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44"/>
          <w:szCs w:val="44"/>
          <w:highlight w:val="none"/>
        </w:rPr>
      </w:pPr>
    </w:p>
    <w:p>
      <w:pPr>
        <w:jc w:val="center"/>
        <w:rPr>
          <w:rFonts w:ascii="宋体" w:hAnsi="宋体" w:cs="宋体"/>
          <w:b/>
          <w:color w:val="auto"/>
          <w:sz w:val="44"/>
          <w:szCs w:val="44"/>
          <w:highlight w:val="none"/>
        </w:rPr>
      </w:pPr>
    </w:p>
    <w:p>
      <w:pPr>
        <w:jc w:val="center"/>
        <w:rPr>
          <w:rFonts w:ascii="宋体" w:hAnsi="宋体" w:cs="宋体"/>
          <w:b/>
          <w:color w:val="auto"/>
          <w:sz w:val="44"/>
          <w:szCs w:val="44"/>
          <w:highlight w:val="none"/>
        </w:rPr>
      </w:pPr>
    </w:p>
    <w:p>
      <w:pPr>
        <w:jc w:val="center"/>
        <w:rPr>
          <w:rFonts w:ascii="宋体" w:hAnsi="宋体" w:cs="宋体"/>
          <w:b/>
          <w:color w:val="auto"/>
          <w:sz w:val="44"/>
          <w:szCs w:val="44"/>
          <w:highlight w:val="none"/>
        </w:rPr>
      </w:pPr>
    </w:p>
    <w:p>
      <w:pPr>
        <w:pStyle w:val="8"/>
        <w:ind w:left="-29" w:leftChars="-85" w:hanging="149" w:hangingChars="36"/>
        <w:jc w:val="center"/>
        <w:rPr>
          <w:rFonts w:ascii="宋体" w:hAnsi="宋体" w:eastAsia="宋体" w:cs="宋体"/>
          <w:b/>
          <w:bCs/>
          <w:color w:val="auto"/>
          <w:spacing w:val="-12"/>
          <w:sz w:val="44"/>
          <w:szCs w:val="44"/>
          <w:highlight w:val="none"/>
        </w:rPr>
      </w:pPr>
      <w:r>
        <w:rPr>
          <w:rFonts w:hint="eastAsia" w:ascii="宋体" w:hAnsi="宋体" w:eastAsia="宋体" w:cs="宋体"/>
          <w:b/>
          <w:bCs/>
          <w:color w:val="auto"/>
          <w:spacing w:val="-12"/>
          <w:sz w:val="44"/>
          <w:szCs w:val="44"/>
          <w:highlight w:val="none"/>
          <w:lang w:val="en-US" w:eastAsia="zh-CN"/>
        </w:rPr>
        <w:t>大连中远海运化学品储运有限公司防爆电气设备检测</w:t>
      </w:r>
    </w:p>
    <w:p>
      <w:pPr>
        <w:pStyle w:val="8"/>
        <w:ind w:left="0" w:leftChars="-85" w:hanging="178" w:hangingChars="36"/>
        <w:jc w:val="center"/>
        <w:rPr>
          <w:rFonts w:ascii="宋体" w:hAnsi="宋体" w:eastAsia="宋体" w:cs="宋体"/>
          <w:b/>
          <w:bCs/>
          <w:color w:val="auto"/>
          <w:spacing w:val="-12"/>
          <w:sz w:val="52"/>
          <w:szCs w:val="52"/>
          <w:highlight w:val="none"/>
        </w:rPr>
      </w:pPr>
    </w:p>
    <w:p>
      <w:pPr>
        <w:pStyle w:val="8"/>
        <w:ind w:left="0" w:leftChars="-85" w:hanging="178" w:hangingChars="36"/>
        <w:jc w:val="center"/>
        <w:rPr>
          <w:rFonts w:ascii="宋体" w:hAnsi="宋体" w:eastAsia="宋体" w:cs="宋体"/>
          <w:b/>
          <w:bCs/>
          <w:color w:val="auto"/>
          <w:spacing w:val="-12"/>
          <w:sz w:val="52"/>
          <w:szCs w:val="52"/>
          <w:highlight w:val="none"/>
        </w:rPr>
      </w:pPr>
    </w:p>
    <w:p>
      <w:pPr>
        <w:pStyle w:val="8"/>
        <w:ind w:left="0" w:leftChars="-85" w:hanging="178" w:hangingChars="36"/>
        <w:jc w:val="center"/>
        <w:rPr>
          <w:rFonts w:ascii="宋体" w:hAnsi="宋体" w:eastAsia="宋体" w:cs="宋体"/>
          <w:color w:val="auto"/>
          <w:spacing w:val="-12"/>
          <w:sz w:val="52"/>
          <w:szCs w:val="52"/>
          <w:highlight w:val="none"/>
        </w:rPr>
      </w:pPr>
      <w:r>
        <w:rPr>
          <w:rFonts w:hint="eastAsia" w:ascii="宋体" w:hAnsi="宋体" w:eastAsia="宋体" w:cs="宋体"/>
          <w:b/>
          <w:bCs/>
          <w:color w:val="auto"/>
          <w:spacing w:val="-12"/>
          <w:sz w:val="52"/>
          <w:szCs w:val="52"/>
          <w:highlight w:val="none"/>
        </w:rPr>
        <w:t>竞争性谈判文件</w:t>
      </w:r>
    </w:p>
    <w:p>
      <w:pPr>
        <w:jc w:val="center"/>
        <w:rPr>
          <w:rFonts w:ascii="宋体" w:hAnsi="宋体" w:cs="宋体"/>
          <w:color w:val="auto"/>
          <w:sz w:val="44"/>
          <w:highlight w:val="none"/>
        </w:rPr>
      </w:pPr>
    </w:p>
    <w:p>
      <w:pPr>
        <w:rPr>
          <w:rFonts w:ascii="宋体" w:hAnsi="宋体" w:cs="宋体"/>
          <w:color w:val="auto"/>
          <w:sz w:val="44"/>
          <w:highlight w:val="none"/>
        </w:rPr>
      </w:pPr>
    </w:p>
    <w:p>
      <w:pPr>
        <w:rPr>
          <w:rFonts w:ascii="宋体" w:hAnsi="宋体" w:cs="宋体"/>
          <w:color w:val="auto"/>
          <w:sz w:val="44"/>
          <w:highlight w:val="none"/>
        </w:rPr>
      </w:pPr>
    </w:p>
    <w:p>
      <w:pPr>
        <w:rPr>
          <w:rFonts w:ascii="宋体" w:hAnsi="宋体" w:cs="宋体"/>
          <w:color w:val="auto"/>
          <w:sz w:val="44"/>
          <w:highlight w:val="none"/>
        </w:rPr>
      </w:pPr>
    </w:p>
    <w:p>
      <w:pPr>
        <w:rPr>
          <w:rFonts w:ascii="宋体" w:hAnsi="宋体" w:cs="宋体"/>
          <w:color w:val="auto"/>
          <w:sz w:val="44"/>
          <w:highlight w:val="none"/>
        </w:rPr>
      </w:pPr>
    </w:p>
    <w:p>
      <w:pPr>
        <w:rPr>
          <w:rFonts w:ascii="宋体" w:hAnsi="宋体" w:cs="宋体"/>
          <w:color w:val="auto"/>
          <w:sz w:val="44"/>
          <w:highlight w:val="none"/>
        </w:rPr>
      </w:pPr>
    </w:p>
    <w:p>
      <w:pPr>
        <w:rPr>
          <w:rFonts w:ascii="宋体" w:hAnsi="宋体" w:cs="宋体"/>
          <w:color w:val="auto"/>
          <w:sz w:val="44"/>
          <w:highlight w:val="none"/>
        </w:rPr>
      </w:pPr>
    </w:p>
    <w:p>
      <w:pPr>
        <w:tabs>
          <w:tab w:val="left" w:pos="7920"/>
        </w:tabs>
        <w:jc w:val="center"/>
        <w:rPr>
          <w:rFonts w:hint="eastAsia" w:ascii="宋体" w:hAnsi="宋体" w:eastAsia="宋体" w:cs="宋体"/>
          <w:b/>
          <w:color w:val="auto"/>
          <w:szCs w:val="28"/>
          <w:highlight w:val="none"/>
          <w:lang w:eastAsia="zh-CN"/>
        </w:rPr>
      </w:pPr>
      <w:r>
        <w:rPr>
          <w:rFonts w:hint="eastAsia" w:ascii="宋体" w:hAnsi="宋体" w:cs="宋体"/>
          <w:b/>
          <w:bCs/>
          <w:color w:val="auto"/>
          <w:sz w:val="32"/>
          <w:szCs w:val="32"/>
          <w:highlight w:val="none"/>
        </w:rPr>
        <w:t xml:space="preserve">  </w:t>
      </w:r>
      <w:r>
        <w:rPr>
          <w:rFonts w:hint="eastAsia" w:ascii="宋体" w:hAnsi="宋体" w:cs="宋体"/>
          <w:b/>
          <w:color w:val="auto"/>
          <w:sz w:val="32"/>
          <w:szCs w:val="28"/>
          <w:highlight w:val="none"/>
          <w:lang w:eastAsia="zh-CN"/>
        </w:rPr>
        <w:t>大连中远海运化学品储运有限公司</w:t>
      </w:r>
    </w:p>
    <w:p>
      <w:pPr>
        <w:spacing w:line="400" w:lineRule="exact"/>
        <w:jc w:val="center"/>
        <w:rPr>
          <w:rFonts w:ascii="宋体" w:hAnsi="宋体" w:cs="宋体"/>
          <w:b/>
          <w:color w:val="auto"/>
          <w:sz w:val="32"/>
          <w:highlight w:val="none"/>
        </w:rPr>
      </w:pPr>
    </w:p>
    <w:p>
      <w:pPr>
        <w:rPr>
          <w:rFonts w:ascii="宋体" w:hAnsi="宋体" w:cs="宋体"/>
          <w:color w:val="auto"/>
          <w:sz w:val="10"/>
          <w:szCs w:val="10"/>
          <w:highlight w:val="none"/>
        </w:rPr>
      </w:pPr>
    </w:p>
    <w:p>
      <w:pPr>
        <w:pStyle w:val="8"/>
        <w:rPr>
          <w:rFonts w:ascii="宋体" w:hAnsi="宋体" w:eastAsia="宋体" w:cs="宋体"/>
          <w:b/>
          <w:bCs/>
          <w:color w:val="auto"/>
          <w:spacing w:val="-12"/>
          <w:sz w:val="52"/>
          <w:szCs w:val="52"/>
          <w:highlight w:val="none"/>
        </w:rPr>
      </w:pPr>
    </w:p>
    <w:p>
      <w:pPr>
        <w:jc w:val="center"/>
        <w:rPr>
          <w:rFonts w:ascii="宋体" w:hAnsi="宋体" w:cs="宋体"/>
          <w:b/>
          <w:color w:val="auto"/>
          <w:sz w:val="32"/>
          <w:szCs w:val="32"/>
          <w:highlight w:val="none"/>
        </w:rPr>
        <w:sectPr>
          <w:headerReference r:id="rId3" w:type="default"/>
          <w:footerReference r:id="rId4" w:type="default"/>
          <w:pgSz w:w="11906" w:h="16838"/>
          <w:pgMar w:top="1440" w:right="1134" w:bottom="1440" w:left="1134" w:header="850" w:footer="850" w:gutter="0"/>
          <w:cols w:space="720" w:num="1"/>
          <w:docGrid w:type="linesAndChars" w:linePitch="318" w:charSpace="0"/>
        </w:sectPr>
      </w:pPr>
    </w:p>
    <w:p>
      <w:pPr>
        <w:pStyle w:val="19"/>
        <w:tabs>
          <w:tab w:val="right" w:leader="dot" w:pos="8618"/>
        </w:tabs>
        <w:spacing w:line="380" w:lineRule="exact"/>
        <w:jc w:val="center"/>
        <w:rPr>
          <w:rFonts w:ascii="宋体" w:hAnsi="宋体" w:cs="宋体"/>
          <w:b/>
          <w:color w:val="auto"/>
          <w:sz w:val="32"/>
          <w:szCs w:val="32"/>
          <w:highlight w:val="none"/>
        </w:rPr>
      </w:pPr>
    </w:p>
    <w:p>
      <w:pPr>
        <w:pStyle w:val="19"/>
        <w:tabs>
          <w:tab w:val="right" w:leader="dot" w:pos="8618"/>
        </w:tabs>
        <w:spacing w:line="38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pPr>
        <w:rPr>
          <w:color w:val="auto"/>
          <w:highlight w:val="none"/>
        </w:rPr>
      </w:pPr>
    </w:p>
    <w:p>
      <w:pPr>
        <w:pStyle w:val="19"/>
        <w:tabs>
          <w:tab w:val="right" w:leader="dot" w:pos="8618"/>
        </w:tabs>
        <w:spacing w:line="380" w:lineRule="exact"/>
        <w:rPr>
          <w:rFonts w:ascii="宋体" w:hAnsi="宋体" w:cs="宋体"/>
          <w:color w:val="auto"/>
          <w:kern w:val="10"/>
          <w:sz w:val="18"/>
          <w:szCs w:val="18"/>
          <w:highlight w:val="none"/>
        </w:rPr>
      </w:pPr>
    </w:p>
    <w:p>
      <w:pPr>
        <w:tabs>
          <w:tab w:val="right" w:leader="middleDot" w:pos="8400"/>
          <w:tab w:val="right" w:pos="9240"/>
          <w:tab w:val="right" w:leader="middleDot" w:pos="9639"/>
          <w:tab w:val="right" w:leader="middleDot" w:pos="10500"/>
          <w:tab w:val="right" w:leader="middleDot" w:pos="14700"/>
          <w:tab w:val="right" w:leader="middleDot" w:pos="21000"/>
        </w:tabs>
        <w:spacing w:line="600" w:lineRule="auto"/>
        <w:jc w:val="center"/>
        <w:rPr>
          <w:color w:val="auto"/>
          <w:kern w:val="10"/>
          <w:sz w:val="28"/>
          <w:szCs w:val="52"/>
          <w:highlight w:val="none"/>
        </w:rPr>
      </w:pPr>
      <w:r>
        <w:rPr>
          <w:rFonts w:hint="eastAsia"/>
          <w:color w:val="auto"/>
          <w:kern w:val="10"/>
          <w:sz w:val="28"/>
          <w:szCs w:val="52"/>
          <w:highlight w:val="none"/>
        </w:rPr>
        <w:t>第一章 竞争性谈判通告</w:t>
      </w:r>
      <w:r>
        <w:rPr>
          <w:rFonts w:hint="eastAsia"/>
          <w:color w:val="auto"/>
          <w:kern w:val="10"/>
          <w:sz w:val="28"/>
          <w:szCs w:val="52"/>
          <w:highlight w:val="none"/>
        </w:rPr>
        <w:tab/>
      </w:r>
      <w:r>
        <w:rPr>
          <w:rFonts w:hint="eastAsia"/>
          <w:color w:val="auto"/>
          <w:kern w:val="10"/>
          <w:sz w:val="28"/>
          <w:szCs w:val="52"/>
          <w:highlight w:val="none"/>
        </w:rPr>
        <w:t xml:space="preserve"> 1</w:t>
      </w:r>
    </w:p>
    <w:p>
      <w:pPr>
        <w:tabs>
          <w:tab w:val="right" w:leader="middleDot" w:pos="8400"/>
          <w:tab w:val="right" w:pos="9240"/>
          <w:tab w:val="right" w:leader="middleDot" w:pos="9639"/>
          <w:tab w:val="right" w:leader="middleDot" w:pos="10500"/>
          <w:tab w:val="right" w:leader="middleDot" w:pos="14700"/>
          <w:tab w:val="right" w:leader="middleDot" w:pos="21000"/>
        </w:tabs>
        <w:spacing w:line="600" w:lineRule="auto"/>
        <w:jc w:val="center"/>
        <w:rPr>
          <w:color w:val="auto"/>
          <w:kern w:val="10"/>
          <w:sz w:val="28"/>
          <w:szCs w:val="52"/>
          <w:highlight w:val="none"/>
        </w:rPr>
      </w:pPr>
      <w:r>
        <w:rPr>
          <w:rFonts w:hint="eastAsia"/>
          <w:color w:val="auto"/>
          <w:kern w:val="10"/>
          <w:sz w:val="28"/>
          <w:szCs w:val="52"/>
          <w:highlight w:val="none"/>
        </w:rPr>
        <w:t>第二章 谈判须知</w:t>
      </w:r>
      <w:r>
        <w:rPr>
          <w:rFonts w:hint="eastAsia"/>
          <w:color w:val="auto"/>
          <w:kern w:val="10"/>
          <w:sz w:val="28"/>
          <w:szCs w:val="52"/>
          <w:highlight w:val="none"/>
        </w:rPr>
        <w:tab/>
      </w:r>
      <w:r>
        <w:rPr>
          <w:rFonts w:hint="eastAsia"/>
          <w:color w:val="auto"/>
          <w:kern w:val="10"/>
          <w:sz w:val="28"/>
          <w:szCs w:val="52"/>
          <w:highlight w:val="none"/>
        </w:rPr>
        <w:t>3</w:t>
      </w:r>
    </w:p>
    <w:p>
      <w:pPr>
        <w:tabs>
          <w:tab w:val="right" w:leader="middleDot" w:pos="8400"/>
          <w:tab w:val="right" w:pos="9240"/>
          <w:tab w:val="right" w:leader="middleDot" w:pos="9639"/>
          <w:tab w:val="right" w:leader="middleDot" w:pos="10500"/>
          <w:tab w:val="right" w:leader="middleDot" w:pos="14700"/>
          <w:tab w:val="right" w:leader="middleDot" w:pos="21000"/>
        </w:tabs>
        <w:spacing w:line="600" w:lineRule="auto"/>
        <w:jc w:val="center"/>
        <w:rPr>
          <w:color w:val="auto"/>
          <w:kern w:val="10"/>
          <w:sz w:val="28"/>
          <w:szCs w:val="52"/>
          <w:highlight w:val="none"/>
        </w:rPr>
      </w:pPr>
      <w:r>
        <w:rPr>
          <w:rFonts w:hint="eastAsia"/>
          <w:color w:val="auto"/>
          <w:kern w:val="10"/>
          <w:sz w:val="28"/>
          <w:szCs w:val="52"/>
          <w:highlight w:val="none"/>
        </w:rPr>
        <w:t>第三章 采购内容及技术要求</w:t>
      </w:r>
      <w:r>
        <w:rPr>
          <w:rFonts w:hint="eastAsia"/>
          <w:color w:val="auto"/>
          <w:kern w:val="10"/>
          <w:sz w:val="28"/>
          <w:szCs w:val="52"/>
          <w:highlight w:val="none"/>
        </w:rPr>
        <w:tab/>
      </w:r>
      <w:r>
        <w:rPr>
          <w:rFonts w:hint="eastAsia"/>
          <w:color w:val="auto"/>
          <w:kern w:val="10"/>
          <w:sz w:val="28"/>
          <w:szCs w:val="52"/>
          <w:highlight w:val="none"/>
        </w:rPr>
        <w:t>10</w:t>
      </w:r>
    </w:p>
    <w:p>
      <w:pPr>
        <w:tabs>
          <w:tab w:val="right" w:leader="middleDot" w:pos="8400"/>
          <w:tab w:val="right" w:pos="9240"/>
          <w:tab w:val="right" w:leader="middleDot" w:pos="9639"/>
          <w:tab w:val="right" w:leader="middleDot" w:pos="10500"/>
          <w:tab w:val="right" w:leader="middleDot" w:pos="14700"/>
          <w:tab w:val="right" w:leader="middleDot" w:pos="21000"/>
        </w:tabs>
        <w:spacing w:line="600" w:lineRule="auto"/>
        <w:jc w:val="center"/>
        <w:rPr>
          <w:color w:val="auto"/>
          <w:highlight w:val="none"/>
        </w:rPr>
      </w:pPr>
      <w:r>
        <w:rPr>
          <w:rFonts w:hint="eastAsia"/>
          <w:color w:val="auto"/>
          <w:kern w:val="10"/>
          <w:sz w:val="28"/>
          <w:szCs w:val="52"/>
          <w:highlight w:val="none"/>
        </w:rPr>
        <w:t>第四章 响应文件的格式</w:t>
      </w:r>
      <w:r>
        <w:rPr>
          <w:rFonts w:hint="eastAsia"/>
          <w:color w:val="auto"/>
          <w:kern w:val="10"/>
          <w:sz w:val="28"/>
          <w:szCs w:val="52"/>
          <w:highlight w:val="none"/>
        </w:rPr>
        <w:tab/>
      </w:r>
      <w:r>
        <w:rPr>
          <w:rFonts w:hint="eastAsia"/>
          <w:color w:val="auto"/>
          <w:kern w:val="10"/>
          <w:sz w:val="28"/>
          <w:szCs w:val="52"/>
          <w:highlight w:val="none"/>
        </w:rPr>
        <w:t>11</w:t>
      </w:r>
    </w:p>
    <w:p>
      <w:pPr>
        <w:pStyle w:val="26"/>
        <w:rPr>
          <w:color w:val="auto"/>
          <w:kern w:val="0"/>
          <w:highlight w:val="none"/>
        </w:rPr>
      </w:pPr>
      <w:bookmarkStart w:id="0" w:name="_Toc22046"/>
      <w:bookmarkStart w:id="1" w:name="_Toc30097"/>
      <w:bookmarkStart w:id="2" w:name="_Toc27949"/>
      <w:bookmarkStart w:id="3" w:name="_Toc28558"/>
      <w:bookmarkStart w:id="4" w:name="_Toc11515"/>
    </w:p>
    <w:p>
      <w:pPr>
        <w:rPr>
          <w:color w:val="auto"/>
          <w:highlight w:val="none"/>
        </w:rPr>
        <w:sectPr>
          <w:footerReference r:id="rId5" w:type="default"/>
          <w:pgSz w:w="11906" w:h="16838"/>
          <w:pgMar w:top="1440" w:right="1134" w:bottom="1440" w:left="1134" w:header="850" w:footer="850" w:gutter="0"/>
          <w:cols w:space="720" w:num="1"/>
          <w:docGrid w:type="linesAndChars" w:linePitch="318" w:charSpace="0"/>
        </w:sectPr>
      </w:pPr>
    </w:p>
    <w:p>
      <w:pPr>
        <w:pStyle w:val="3"/>
        <w:numPr>
          <w:ilvl w:val="0"/>
          <w:numId w:val="1"/>
        </w:numPr>
        <w:jc w:val="center"/>
        <w:rPr>
          <w:rFonts w:hint="eastAsia" w:ascii="Cambria" w:hAnsi="Cambria" w:eastAsia="宋体"/>
          <w:b/>
          <w:bCs/>
          <w:color w:val="auto"/>
          <w:kern w:val="2"/>
          <w:sz w:val="40"/>
          <w:szCs w:val="40"/>
          <w:highlight w:val="none"/>
        </w:rPr>
      </w:pPr>
      <w:bookmarkStart w:id="5" w:name="_Toc22691"/>
      <w:r>
        <w:rPr>
          <w:rFonts w:hint="eastAsia" w:ascii="Cambria" w:hAnsi="Cambria" w:eastAsia="宋体"/>
          <w:b/>
          <w:bCs/>
          <w:color w:val="auto"/>
          <w:kern w:val="2"/>
          <w:sz w:val="40"/>
          <w:szCs w:val="40"/>
          <w:highlight w:val="none"/>
        </w:rPr>
        <w:t>竞争性谈判</w:t>
      </w:r>
      <w:bookmarkEnd w:id="0"/>
      <w:bookmarkEnd w:id="1"/>
      <w:bookmarkEnd w:id="2"/>
      <w:bookmarkEnd w:id="3"/>
      <w:bookmarkEnd w:id="4"/>
      <w:bookmarkEnd w:id="5"/>
      <w:r>
        <w:rPr>
          <w:rFonts w:hint="eastAsia" w:ascii="Cambria" w:hAnsi="Cambria" w:eastAsia="宋体"/>
          <w:b/>
          <w:bCs/>
          <w:color w:val="auto"/>
          <w:kern w:val="2"/>
          <w:sz w:val="40"/>
          <w:szCs w:val="40"/>
          <w:highlight w:val="none"/>
        </w:rPr>
        <w:t>通告</w:t>
      </w:r>
    </w:p>
    <w:p>
      <w:pPr>
        <w:numPr>
          <w:ilvl w:val="0"/>
          <w:numId w:val="0"/>
        </w:numPr>
        <w:rPr>
          <w:color w:val="auto"/>
          <w:highlight w:val="none"/>
        </w:rPr>
      </w:pPr>
    </w:p>
    <w:p>
      <w:pPr>
        <w:rPr>
          <w:color w:val="auto"/>
          <w:highlight w:val="none"/>
        </w:rPr>
      </w:pPr>
    </w:p>
    <w:p>
      <w:pPr>
        <w:pStyle w:val="8"/>
        <w:ind w:left="-62" w:leftChars="-85" w:hanging="116" w:hangingChars="36"/>
        <w:jc w:val="center"/>
        <w:rPr>
          <w:rFonts w:hint="eastAsia" w:ascii="宋体" w:hAnsi="宋体" w:eastAsia="宋体" w:cs="宋体"/>
          <w:b/>
          <w:bCs w:val="0"/>
          <w:color w:val="auto"/>
          <w:spacing w:val="0"/>
          <w:sz w:val="32"/>
          <w:szCs w:val="32"/>
          <w:highlight w:val="none"/>
          <w:lang w:val="en-US" w:eastAsia="zh-CN"/>
        </w:rPr>
      </w:pPr>
      <w:r>
        <w:rPr>
          <w:rFonts w:hint="eastAsia" w:ascii="宋体" w:hAnsi="宋体" w:eastAsia="宋体" w:cs="宋体"/>
          <w:b/>
          <w:color w:val="auto"/>
          <w:sz w:val="32"/>
          <w:szCs w:val="32"/>
          <w:highlight w:val="none"/>
        </w:rPr>
        <w:t xml:space="preserve"> </w:t>
      </w:r>
      <w:r>
        <w:rPr>
          <w:rFonts w:hint="eastAsia" w:ascii="宋体" w:hAnsi="宋体" w:eastAsia="宋体" w:cs="宋体"/>
          <w:b/>
          <w:bCs w:val="0"/>
          <w:color w:val="auto"/>
          <w:spacing w:val="0"/>
          <w:sz w:val="32"/>
          <w:szCs w:val="32"/>
          <w:highlight w:val="none"/>
          <w:lang w:val="en-US" w:eastAsia="zh-CN"/>
        </w:rPr>
        <w:t>大连中远海运化学品储运有限公司防爆电气设备检测</w:t>
      </w:r>
      <w:bookmarkStart w:id="6" w:name="_Toc14484"/>
      <w:bookmarkStart w:id="7" w:name="_Toc16274"/>
      <w:bookmarkStart w:id="8" w:name="_Toc4265"/>
    </w:p>
    <w:p>
      <w:pPr>
        <w:pStyle w:val="8"/>
        <w:ind w:left="-62" w:leftChars="-85" w:hanging="116" w:hangingChars="36"/>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竞争性谈判通告</w:t>
      </w:r>
    </w:p>
    <w:p>
      <w:pPr>
        <w:pStyle w:val="8"/>
        <w:ind w:left="-62" w:leftChars="-85" w:hanging="116" w:hangingChars="36"/>
        <w:jc w:val="center"/>
        <w:rPr>
          <w:rFonts w:hint="eastAsia" w:ascii="宋体" w:hAnsi="宋体" w:eastAsia="宋体" w:cs="宋体"/>
          <w:b/>
          <w:color w:val="auto"/>
          <w:sz w:val="32"/>
          <w:szCs w:val="32"/>
          <w:highlight w:val="none"/>
        </w:rPr>
      </w:pPr>
    </w:p>
    <w:p>
      <w:pPr>
        <w:spacing w:line="54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大连中远海运化学品储运有限公司</w:t>
      </w:r>
      <w:r>
        <w:rPr>
          <w:rFonts w:hint="eastAsia" w:ascii="宋体" w:hAnsi="宋体" w:cs="宋体"/>
          <w:color w:val="auto"/>
          <w:sz w:val="28"/>
          <w:szCs w:val="28"/>
          <w:highlight w:val="none"/>
        </w:rPr>
        <w:t>现对</w:t>
      </w:r>
      <w:r>
        <w:rPr>
          <w:rFonts w:hint="eastAsia" w:ascii="宋体" w:hAnsi="宋体" w:eastAsia="宋体" w:cs="宋体"/>
          <w:b w:val="0"/>
          <w:bCs w:val="0"/>
          <w:color w:val="auto"/>
          <w:spacing w:val="0"/>
          <w:sz w:val="28"/>
          <w:szCs w:val="28"/>
          <w:highlight w:val="none"/>
          <w:lang w:val="en-US" w:eastAsia="zh-CN"/>
        </w:rPr>
        <w:t>公司防爆电气</w:t>
      </w:r>
      <w:r>
        <w:rPr>
          <w:rFonts w:hint="eastAsia" w:ascii="宋体" w:hAnsi="宋体" w:cs="宋体"/>
          <w:b w:val="0"/>
          <w:bCs w:val="0"/>
          <w:color w:val="auto"/>
          <w:spacing w:val="0"/>
          <w:sz w:val="28"/>
          <w:szCs w:val="28"/>
          <w:highlight w:val="none"/>
          <w:lang w:val="en-US" w:eastAsia="zh-CN"/>
        </w:rPr>
        <w:t>设备</w:t>
      </w:r>
      <w:r>
        <w:rPr>
          <w:rFonts w:hint="eastAsia" w:ascii="宋体" w:hAnsi="宋体" w:eastAsia="宋体" w:cs="宋体"/>
          <w:b w:val="0"/>
          <w:bCs w:val="0"/>
          <w:color w:val="auto"/>
          <w:spacing w:val="0"/>
          <w:sz w:val="28"/>
          <w:szCs w:val="28"/>
          <w:highlight w:val="none"/>
          <w:lang w:val="en-US" w:eastAsia="zh-CN"/>
        </w:rPr>
        <w:t>检测</w:t>
      </w:r>
      <w:r>
        <w:rPr>
          <w:rFonts w:hint="eastAsia" w:ascii="宋体" w:hAnsi="宋体" w:cs="宋体"/>
          <w:color w:val="auto"/>
          <w:sz w:val="28"/>
          <w:szCs w:val="28"/>
          <w:highlight w:val="none"/>
        </w:rPr>
        <w:t>进行竞争性谈判采购，现欢迎国内合格的供应商参加本次采购活动。</w:t>
      </w:r>
    </w:p>
    <w:p>
      <w:pPr>
        <w:pStyle w:val="2"/>
        <w:spacing w:before="0" w:after="0" w:line="240" w:lineRule="auto"/>
        <w:ind w:firstLine="562" w:firstLineChars="200"/>
        <w:rPr>
          <w:rFonts w:ascii="宋体" w:hAnsi="宋体"/>
          <w:color w:val="auto"/>
          <w:highlight w:val="none"/>
        </w:rPr>
      </w:pPr>
      <w:bookmarkStart w:id="9" w:name="_Toc581"/>
      <w:bookmarkStart w:id="10" w:name="_Toc31498"/>
      <w:bookmarkStart w:id="11" w:name="_Toc20292"/>
      <w:bookmarkStart w:id="12" w:name="_Toc11802"/>
      <w:bookmarkStart w:id="13" w:name="_Toc25899"/>
      <w:bookmarkStart w:id="14" w:name="_Toc2266"/>
      <w:bookmarkStart w:id="15" w:name="_Toc24552"/>
      <w:r>
        <w:rPr>
          <w:rFonts w:hint="eastAsia" w:ascii="宋体" w:hAnsi="宋体"/>
          <w:color w:val="auto"/>
          <w:highlight w:val="none"/>
        </w:rPr>
        <w:t>一、</w:t>
      </w:r>
      <w:bookmarkEnd w:id="9"/>
      <w:bookmarkEnd w:id="10"/>
      <w:bookmarkEnd w:id="11"/>
      <w:bookmarkEnd w:id="12"/>
      <w:bookmarkEnd w:id="13"/>
      <w:bookmarkEnd w:id="14"/>
      <w:bookmarkEnd w:id="15"/>
      <w:r>
        <w:rPr>
          <w:rFonts w:hint="eastAsia" w:ascii="宋体" w:hAnsi="宋体"/>
          <w:color w:val="auto"/>
          <w:highlight w:val="none"/>
        </w:rPr>
        <w:t>通告信息</w:t>
      </w:r>
    </w:p>
    <w:p>
      <w:pPr>
        <w:spacing w:line="540" w:lineRule="exact"/>
        <w:ind w:left="560"/>
        <w:rPr>
          <w:rFonts w:ascii="宋体" w:hAnsi="宋体" w:cs="宋体"/>
          <w:color w:val="auto"/>
          <w:sz w:val="28"/>
          <w:szCs w:val="28"/>
          <w:highlight w:val="none"/>
        </w:rPr>
      </w:pPr>
      <w:r>
        <w:rPr>
          <w:rFonts w:hint="eastAsia" w:ascii="宋体" w:hAnsi="宋体" w:cs="宋体"/>
          <w:color w:val="auto"/>
          <w:sz w:val="28"/>
          <w:szCs w:val="28"/>
          <w:highlight w:val="none"/>
        </w:rPr>
        <w:t>1、采购项目名称：</w:t>
      </w:r>
      <w:r>
        <w:rPr>
          <w:rFonts w:hint="eastAsia" w:ascii="宋体" w:hAnsi="宋体" w:eastAsia="宋体" w:cs="宋体"/>
          <w:b w:val="0"/>
          <w:bCs w:val="0"/>
          <w:color w:val="auto"/>
          <w:spacing w:val="0"/>
          <w:kern w:val="0"/>
          <w:sz w:val="28"/>
          <w:szCs w:val="28"/>
          <w:highlight w:val="none"/>
          <w:lang w:val="en-US" w:eastAsia="zh-CN"/>
        </w:rPr>
        <w:t>大连中远海运化学品储运有限公司防爆电气</w:t>
      </w:r>
      <w:r>
        <w:rPr>
          <w:rFonts w:hint="eastAsia" w:ascii="宋体" w:hAnsi="宋体" w:cs="宋体"/>
          <w:b w:val="0"/>
          <w:bCs w:val="0"/>
          <w:color w:val="auto"/>
          <w:spacing w:val="0"/>
          <w:kern w:val="0"/>
          <w:sz w:val="28"/>
          <w:szCs w:val="28"/>
          <w:highlight w:val="none"/>
          <w:lang w:val="en-US" w:eastAsia="zh-CN"/>
        </w:rPr>
        <w:t>设备</w:t>
      </w:r>
      <w:r>
        <w:rPr>
          <w:rFonts w:hint="eastAsia" w:ascii="宋体" w:hAnsi="宋体" w:eastAsia="宋体" w:cs="宋体"/>
          <w:b w:val="0"/>
          <w:bCs w:val="0"/>
          <w:color w:val="auto"/>
          <w:spacing w:val="0"/>
          <w:kern w:val="0"/>
          <w:sz w:val="28"/>
          <w:szCs w:val="28"/>
          <w:highlight w:val="none"/>
          <w:lang w:val="en-US" w:eastAsia="zh-CN"/>
        </w:rPr>
        <w:t>检测</w:t>
      </w:r>
    </w:p>
    <w:p>
      <w:pPr>
        <w:spacing w:line="5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2、采购方式：竞争性谈判</w:t>
      </w:r>
    </w:p>
    <w:p>
      <w:pPr>
        <w:spacing w:line="54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rPr>
        <w:t>3、采购项目最高限价</w:t>
      </w: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人民币</w:t>
      </w:r>
      <w:r>
        <w:rPr>
          <w:rFonts w:hint="eastAsia" w:ascii="宋体" w:hAnsi="宋体" w:cs="宋体"/>
          <w:color w:val="auto"/>
          <w:kern w:val="0"/>
          <w:sz w:val="28"/>
          <w:szCs w:val="28"/>
          <w:highlight w:val="none"/>
          <w:lang w:val="en-US" w:eastAsia="zh-CN"/>
        </w:rPr>
        <w:t>7</w:t>
      </w:r>
      <w:r>
        <w:rPr>
          <w:rFonts w:hint="eastAsia" w:ascii="宋体" w:hAnsi="宋体" w:cs="宋体"/>
          <w:color w:val="auto"/>
          <w:kern w:val="0"/>
          <w:sz w:val="28"/>
          <w:szCs w:val="28"/>
          <w:highlight w:val="none"/>
        </w:rPr>
        <w:t>万元</w:t>
      </w:r>
    </w:p>
    <w:p>
      <w:pPr>
        <w:spacing w:line="540" w:lineRule="exact"/>
        <w:ind w:firstLine="560" w:firstLineChars="200"/>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投标报价说明：投标人的实际报价应包括</w:t>
      </w:r>
      <w:r>
        <w:rPr>
          <w:rFonts w:hint="eastAsia" w:ascii="宋体" w:hAnsi="宋体" w:cs="宋体"/>
          <w:color w:val="auto"/>
          <w:kern w:val="0"/>
          <w:sz w:val="28"/>
          <w:szCs w:val="28"/>
          <w:highlight w:val="none"/>
          <w:lang w:val="en-US" w:eastAsia="zh-CN"/>
        </w:rPr>
        <w:t>对公司爆炸危险区域防爆电气设备进行检测的所有费用，检测范围包括照明灯具、配电箱、防爆手报按钮、感烟探测器、摄像头、风机等全部防爆电气设备。具体详见清单。检测须包含初次检测及复测。</w:t>
      </w:r>
    </w:p>
    <w:p>
      <w:pPr>
        <w:ind w:firstLine="560" w:firstLineChars="200"/>
        <w:rPr>
          <w:rFonts w:ascii="宋体" w:hAnsi="宋体" w:cs="宋体"/>
          <w:color w:val="auto"/>
          <w:sz w:val="28"/>
          <w:szCs w:val="28"/>
          <w:highlight w:val="none"/>
        </w:rPr>
      </w:pPr>
      <w:r>
        <w:rPr>
          <w:rFonts w:hint="eastAsia" w:ascii="宋体" w:hAnsi="宋体" w:cs="宋体"/>
          <w:color w:val="auto"/>
          <w:kern w:val="0"/>
          <w:sz w:val="28"/>
          <w:szCs w:val="28"/>
          <w:highlight w:val="none"/>
        </w:rPr>
        <w:t>4</w:t>
      </w:r>
      <w:r>
        <w:rPr>
          <w:rFonts w:hint="eastAsia" w:ascii="宋体" w:hAnsi="宋体" w:cs="宋体"/>
          <w:color w:val="auto"/>
          <w:sz w:val="28"/>
          <w:szCs w:val="28"/>
          <w:highlight w:val="none"/>
        </w:rPr>
        <w:t>、采购内容：</w:t>
      </w:r>
    </w:p>
    <w:p>
      <w:pPr>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val="en-US" w:eastAsia="zh-CN"/>
        </w:rPr>
        <w:t>公司爆炸危险区域防爆电气设备进行检测，检测范围包括照明灯具、配电箱、防爆手报按钮、感烟探测器、摄像头、风机等全部防爆电气设备。监测点具体详见清单。检测须包含初次检测及复测。</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5、领取采购文件时间、方式：</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领取时间：</w:t>
      </w:r>
      <w:r>
        <w:rPr>
          <w:rFonts w:hint="eastAsia" w:ascii="宋体" w:hAnsi="宋体" w:cs="宋体"/>
          <w:color w:val="auto"/>
          <w:sz w:val="28"/>
          <w:szCs w:val="28"/>
          <w:highlight w:val="none"/>
        </w:rPr>
        <w:t>自2024年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18</w:t>
      </w:r>
      <w:r>
        <w:rPr>
          <w:rFonts w:hint="eastAsia" w:ascii="宋体" w:hAnsi="宋体" w:cs="宋体"/>
          <w:color w:val="auto"/>
          <w:sz w:val="28"/>
          <w:szCs w:val="28"/>
          <w:highlight w:val="none"/>
        </w:rPr>
        <w:t>日起至2024年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22</w:t>
      </w:r>
      <w:r>
        <w:rPr>
          <w:rFonts w:hint="eastAsia" w:ascii="宋体" w:hAnsi="宋体" w:cs="宋体"/>
          <w:color w:val="auto"/>
          <w:sz w:val="28"/>
          <w:szCs w:val="28"/>
          <w:highlight w:val="none"/>
        </w:rPr>
        <w:t>日止（节假日</w:t>
      </w:r>
      <w:r>
        <w:rPr>
          <w:rFonts w:hint="eastAsia" w:ascii="宋体" w:hAnsi="宋体" w:cs="宋体"/>
          <w:color w:val="auto"/>
          <w:sz w:val="28"/>
          <w:szCs w:val="28"/>
          <w:highlight w:val="none"/>
        </w:rPr>
        <w:t>除</w:t>
      </w:r>
      <w:r>
        <w:rPr>
          <w:rFonts w:hint="eastAsia" w:ascii="宋体" w:hAnsi="宋体" w:cs="宋体"/>
          <w:color w:val="auto"/>
          <w:sz w:val="28"/>
          <w:szCs w:val="28"/>
          <w:highlight w:val="none"/>
        </w:rPr>
        <w:t>外，每日8:30--16:30北京时间）。</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领取方式：邮件领取，领取时请同时发送公司营业执照及相关资质文件。</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资料发送</w:t>
      </w:r>
      <w:r>
        <w:rPr>
          <w:rFonts w:hint="eastAsia" w:ascii="宋体" w:hAnsi="宋体" w:cs="宋体"/>
          <w:color w:val="auto"/>
          <w:sz w:val="28"/>
          <w:szCs w:val="28"/>
          <w:highlight w:val="none"/>
        </w:rPr>
        <w:t>邮箱地址：</w:t>
      </w:r>
      <w:r>
        <w:rPr>
          <w:rFonts w:hint="eastAsia" w:ascii="宋体" w:hAnsi="宋体" w:cs="宋体"/>
          <w:color w:val="auto"/>
          <w:sz w:val="28"/>
          <w:szCs w:val="28"/>
          <w:highlight w:val="none"/>
          <w:lang w:val="en-US" w:eastAsia="zh-CN"/>
        </w:rPr>
        <w:t>zhang.jiawei1</w:t>
      </w:r>
      <w:r>
        <w:rPr>
          <w:rFonts w:hint="eastAsia" w:ascii="宋体" w:hAnsi="宋体" w:cs="宋体"/>
          <w:color w:val="auto"/>
          <w:sz w:val="28"/>
          <w:szCs w:val="28"/>
          <w:highlight w:val="none"/>
        </w:rPr>
        <w:t>@coscoshipping.com。</w:t>
      </w:r>
    </w:p>
    <w:p>
      <w:pPr>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领取地点：</w:t>
      </w:r>
      <w:r>
        <w:rPr>
          <w:rFonts w:hint="eastAsia" w:ascii="宋体" w:hAnsi="宋体" w:cs="宋体"/>
          <w:color w:val="auto"/>
          <w:sz w:val="28"/>
          <w:szCs w:val="28"/>
          <w:highlight w:val="none"/>
          <w:lang w:eastAsia="zh-CN"/>
        </w:rPr>
        <w:t>大连中远海运化学品储运有限公司</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zh-CN"/>
        </w:rPr>
        <w:t>大连市</w:t>
      </w:r>
      <w:r>
        <w:rPr>
          <w:rFonts w:hint="eastAsia" w:ascii="宋体" w:hAnsi="宋体" w:cs="宋体"/>
          <w:color w:val="auto"/>
          <w:sz w:val="28"/>
          <w:szCs w:val="28"/>
          <w:highlight w:val="none"/>
          <w:lang w:val="en-US" w:eastAsia="zh-CN"/>
        </w:rPr>
        <w:t>长兴岛经济区长兴路49号）</w:t>
      </w:r>
    </w:p>
    <w:p>
      <w:pPr>
        <w:spacing w:line="5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w:t>
      </w:r>
      <w:r>
        <w:rPr>
          <w:rFonts w:hint="eastAsia" w:ascii="宋体" w:hAnsi="宋体" w:cs="宋体"/>
          <w:b/>
          <w:color w:val="auto"/>
          <w:sz w:val="28"/>
          <w:szCs w:val="28"/>
          <w:highlight w:val="none"/>
        </w:rPr>
        <w:t>联系人、联系方式</w:t>
      </w:r>
    </w:p>
    <w:p>
      <w:pPr>
        <w:widowControl/>
        <w:spacing w:line="540" w:lineRule="exact"/>
        <w:ind w:firstLine="54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采购单位：</w:t>
      </w:r>
      <w:r>
        <w:rPr>
          <w:rFonts w:hint="eastAsia" w:ascii="宋体" w:hAnsi="宋体" w:cs="宋体"/>
          <w:color w:val="auto"/>
          <w:sz w:val="28"/>
          <w:szCs w:val="28"/>
          <w:highlight w:val="none"/>
          <w:lang w:eastAsia="zh-CN"/>
        </w:rPr>
        <w:t>大连中远海运化学品储运有限公司</w:t>
      </w:r>
    </w:p>
    <w:p>
      <w:pPr>
        <w:widowControl/>
        <w:spacing w:line="540" w:lineRule="exact"/>
        <w:ind w:firstLine="540"/>
        <w:jc w:val="left"/>
        <w:rPr>
          <w:rFonts w:ascii="宋体" w:hAnsi="宋体"/>
          <w:color w:val="auto"/>
          <w:spacing w:val="7"/>
          <w:kern w:val="21"/>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lang w:val="zh-CN"/>
        </w:rPr>
        <w:t>大连市</w:t>
      </w:r>
      <w:r>
        <w:rPr>
          <w:rFonts w:hint="eastAsia" w:ascii="宋体" w:hAnsi="宋体" w:cs="宋体"/>
          <w:color w:val="auto"/>
          <w:sz w:val="28"/>
          <w:szCs w:val="28"/>
          <w:highlight w:val="none"/>
          <w:lang w:val="en-US" w:eastAsia="zh-CN"/>
        </w:rPr>
        <w:t>长兴岛经济区长兴路49号</w:t>
      </w:r>
    </w:p>
    <w:p>
      <w:pPr>
        <w:widowControl/>
        <w:spacing w:line="540" w:lineRule="exact"/>
        <w:ind w:firstLine="540"/>
        <w:jc w:val="left"/>
        <w:rPr>
          <w:rFonts w:ascii="宋体" w:hAnsi="宋体" w:cs="宋体"/>
          <w:color w:val="auto"/>
          <w:sz w:val="28"/>
          <w:szCs w:val="28"/>
          <w:highlight w:val="non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张</w:t>
      </w:r>
      <w:r>
        <w:rPr>
          <w:rFonts w:hint="eastAsia" w:ascii="宋体" w:hAnsi="宋体" w:cs="宋体"/>
          <w:color w:val="auto"/>
          <w:sz w:val="28"/>
          <w:szCs w:val="28"/>
          <w:highlight w:val="none"/>
        </w:rPr>
        <w:t>工，电话：0411-85239811</w:t>
      </w:r>
    </w:p>
    <w:p>
      <w:pPr>
        <w:spacing w:line="540" w:lineRule="exact"/>
        <w:ind w:right="560"/>
        <w:jc w:val="center"/>
        <w:rPr>
          <w:rFonts w:ascii="宋体" w:hAnsi="宋体" w:cs="宋体"/>
          <w:color w:val="auto"/>
          <w:sz w:val="28"/>
          <w:szCs w:val="28"/>
          <w:highlight w:val="none"/>
        </w:rPr>
      </w:pPr>
    </w:p>
    <w:p>
      <w:pPr>
        <w:spacing w:line="540" w:lineRule="exact"/>
        <w:ind w:right="560"/>
        <w:jc w:val="center"/>
        <w:rPr>
          <w:rFonts w:ascii="宋体" w:hAnsi="宋体" w:cs="宋体"/>
          <w:color w:val="auto"/>
          <w:sz w:val="28"/>
          <w:szCs w:val="28"/>
          <w:highlight w:val="none"/>
        </w:rPr>
      </w:pPr>
    </w:p>
    <w:p>
      <w:pPr>
        <w:spacing w:line="540" w:lineRule="exact"/>
        <w:ind w:right="560"/>
        <w:jc w:val="center"/>
        <w:rPr>
          <w:rFonts w:ascii="宋体" w:hAnsi="宋体" w:cs="宋体"/>
          <w:color w:val="auto"/>
          <w:sz w:val="28"/>
          <w:szCs w:val="28"/>
          <w:highlight w:val="none"/>
        </w:rPr>
      </w:pPr>
    </w:p>
    <w:p>
      <w:pPr>
        <w:spacing w:line="540" w:lineRule="exact"/>
        <w:ind w:right="560"/>
        <w:jc w:val="center"/>
        <w:rPr>
          <w:rFonts w:ascii="宋体" w:hAnsi="宋体" w:cs="宋体"/>
          <w:color w:val="auto"/>
          <w:sz w:val="28"/>
          <w:szCs w:val="28"/>
          <w:highlight w:val="none"/>
        </w:rPr>
      </w:pPr>
    </w:p>
    <w:p>
      <w:pPr>
        <w:spacing w:line="540" w:lineRule="exact"/>
        <w:ind w:right="560"/>
        <w:jc w:val="center"/>
        <w:rPr>
          <w:rFonts w:ascii="宋体" w:hAnsi="宋体" w:cs="宋体"/>
          <w:color w:val="auto"/>
          <w:sz w:val="28"/>
          <w:szCs w:val="28"/>
          <w:highlight w:val="none"/>
        </w:rPr>
      </w:pPr>
    </w:p>
    <w:p>
      <w:pPr>
        <w:spacing w:line="540" w:lineRule="exact"/>
        <w:ind w:right="560"/>
        <w:jc w:val="center"/>
        <w:rPr>
          <w:rFonts w:ascii="宋体" w:hAnsi="宋体" w:cs="宋体"/>
          <w:color w:val="auto"/>
          <w:sz w:val="28"/>
          <w:szCs w:val="28"/>
          <w:highlight w:val="none"/>
        </w:rPr>
      </w:pPr>
    </w:p>
    <w:p>
      <w:pPr>
        <w:spacing w:line="540" w:lineRule="exact"/>
        <w:ind w:right="560"/>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xml:space="preserve">                   采购方:</w:t>
      </w:r>
      <w:r>
        <w:rPr>
          <w:rFonts w:hint="eastAsia" w:ascii="宋体" w:hAnsi="宋体" w:cs="宋体"/>
          <w:color w:val="auto"/>
          <w:sz w:val="28"/>
          <w:szCs w:val="28"/>
          <w:highlight w:val="none"/>
          <w:lang w:eastAsia="zh-CN"/>
        </w:rPr>
        <w:t>大连中远海运化学品储运有限公司</w:t>
      </w:r>
    </w:p>
    <w:p>
      <w:pPr>
        <w:spacing w:line="540" w:lineRule="exact"/>
        <w:ind w:right="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2024年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18</w:t>
      </w:r>
      <w:r>
        <w:rPr>
          <w:rFonts w:hint="eastAsia" w:ascii="宋体" w:hAnsi="宋体" w:cs="宋体"/>
          <w:color w:val="auto"/>
          <w:sz w:val="28"/>
          <w:szCs w:val="28"/>
          <w:highlight w:val="none"/>
        </w:rPr>
        <w:t>日</w:t>
      </w:r>
    </w:p>
    <w:p>
      <w:pPr>
        <w:rPr>
          <w:rFonts w:ascii="宋体" w:hAnsi="宋体" w:cs="宋体"/>
          <w:color w:val="auto"/>
          <w:sz w:val="11"/>
          <w:szCs w:val="11"/>
          <w:highlight w:val="none"/>
        </w:rPr>
      </w:pPr>
    </w:p>
    <w:p>
      <w:pPr>
        <w:pStyle w:val="26"/>
        <w:spacing w:line="480" w:lineRule="exact"/>
        <w:rPr>
          <w:color w:val="auto"/>
          <w:highlight w:val="none"/>
        </w:rPr>
      </w:pPr>
      <w:bookmarkStart w:id="16" w:name="_Toc29682"/>
      <w:bookmarkStart w:id="17" w:name="_Toc7931"/>
      <w:bookmarkStart w:id="18" w:name="_Toc8631"/>
    </w:p>
    <w:p>
      <w:pPr>
        <w:pStyle w:val="26"/>
        <w:spacing w:line="480" w:lineRule="exact"/>
        <w:jc w:val="both"/>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6"/>
        <w:spacing w:line="480" w:lineRule="exact"/>
        <w:rPr>
          <w:rFonts w:hint="eastAsia"/>
          <w:color w:val="auto"/>
          <w:highlight w:val="none"/>
        </w:rPr>
      </w:pPr>
    </w:p>
    <w:p>
      <w:pPr>
        <w:pStyle w:val="26"/>
        <w:spacing w:line="480" w:lineRule="exact"/>
        <w:rPr>
          <w:rFonts w:hint="eastAsia"/>
          <w:color w:val="auto"/>
          <w:highlight w:val="none"/>
        </w:rPr>
      </w:pPr>
    </w:p>
    <w:p>
      <w:pPr>
        <w:pStyle w:val="26"/>
        <w:spacing w:line="480" w:lineRule="exact"/>
        <w:rPr>
          <w:rFonts w:hint="eastAsia"/>
          <w:color w:val="auto"/>
          <w:highlight w:val="none"/>
        </w:rPr>
      </w:pPr>
    </w:p>
    <w:p>
      <w:pPr>
        <w:pStyle w:val="26"/>
        <w:spacing w:line="480" w:lineRule="exact"/>
        <w:rPr>
          <w:rFonts w:hint="eastAsia"/>
          <w:color w:val="auto"/>
          <w:highlight w:val="none"/>
        </w:rPr>
      </w:pPr>
    </w:p>
    <w:p>
      <w:pPr>
        <w:pStyle w:val="26"/>
        <w:spacing w:line="480" w:lineRule="exact"/>
        <w:rPr>
          <w:rFonts w:hint="eastAsia"/>
          <w:color w:val="auto"/>
          <w:highlight w:val="none"/>
        </w:rPr>
      </w:pPr>
    </w:p>
    <w:p>
      <w:pPr>
        <w:pStyle w:val="26"/>
        <w:spacing w:line="480" w:lineRule="exact"/>
        <w:rPr>
          <w:rStyle w:val="43"/>
          <w:color w:val="auto"/>
          <w:highlight w:val="none"/>
        </w:rPr>
      </w:pPr>
      <w:r>
        <w:rPr>
          <w:rFonts w:hint="eastAsia"/>
          <w:color w:val="auto"/>
          <w:highlight w:val="none"/>
        </w:rPr>
        <w:t>第二章 谈判须知</w:t>
      </w:r>
      <w:bookmarkEnd w:id="6"/>
      <w:bookmarkEnd w:id="7"/>
      <w:bookmarkEnd w:id="8"/>
      <w:bookmarkEnd w:id="16"/>
      <w:bookmarkEnd w:id="17"/>
      <w:bookmarkEnd w:id="18"/>
    </w:p>
    <w:p>
      <w:pPr>
        <w:tabs>
          <w:tab w:val="left" w:pos="1651"/>
        </w:tabs>
        <w:autoSpaceDE w:val="0"/>
        <w:autoSpaceDN w:val="0"/>
        <w:adjustRightInd w:val="0"/>
        <w:spacing w:line="480" w:lineRule="exact"/>
        <w:ind w:left="-359" w:leftChars="-171" w:firstLine="360" w:firstLineChars="150"/>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2510"/>
        <w:gridCol w:w="6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序号</w:t>
            </w:r>
          </w:p>
        </w:tc>
        <w:tc>
          <w:tcPr>
            <w:tcW w:w="2510" w:type="dxa"/>
            <w:vAlign w:val="center"/>
          </w:tcPr>
          <w:p>
            <w:pPr>
              <w:spacing w:line="480" w:lineRule="exact"/>
              <w:jc w:val="center"/>
              <w:rPr>
                <w:rFonts w:ascii="宋体" w:hAnsi="宋体"/>
                <w:color w:val="auto"/>
                <w:szCs w:val="21"/>
                <w:highlight w:val="none"/>
              </w:rPr>
            </w:pPr>
            <w:r>
              <w:rPr>
                <w:rFonts w:ascii="宋体" w:hAnsi="宋体"/>
                <w:color w:val="auto"/>
                <w:szCs w:val="21"/>
                <w:highlight w:val="none"/>
              </w:rPr>
              <w:t>条 款 名 称</w:t>
            </w:r>
          </w:p>
        </w:tc>
        <w:tc>
          <w:tcPr>
            <w:tcW w:w="6129" w:type="dxa"/>
            <w:vAlign w:val="center"/>
          </w:tcPr>
          <w:p>
            <w:pPr>
              <w:spacing w:line="480" w:lineRule="exact"/>
              <w:jc w:val="center"/>
              <w:rPr>
                <w:rFonts w:ascii="宋体" w:hAnsi="宋体"/>
                <w:color w:val="auto"/>
                <w:szCs w:val="21"/>
                <w:highlight w:val="none"/>
              </w:rPr>
            </w:pPr>
            <w:r>
              <w:rPr>
                <w:rFonts w:hint="eastAsia" w:ascii="宋体" w:hAnsi="宋体"/>
                <w:color w:val="auto"/>
                <w:szCs w:val="21"/>
                <w:highlight w:val="none"/>
              </w:rPr>
              <w:t>条    款</w:t>
            </w:r>
            <w:r>
              <w:rPr>
                <w:rFonts w:ascii="宋体" w:hAnsi="宋体"/>
                <w:color w:val="auto"/>
                <w:szCs w:val="21"/>
                <w:highlight w:val="none"/>
              </w:rPr>
              <w:t xml:space="preserve">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项目名称</w:t>
            </w:r>
          </w:p>
        </w:tc>
        <w:tc>
          <w:tcPr>
            <w:tcW w:w="6129" w:type="dxa"/>
            <w:vAlign w:val="center"/>
          </w:tcPr>
          <w:p>
            <w:pPr>
              <w:spacing w:line="480" w:lineRule="exact"/>
              <w:rPr>
                <w:rFonts w:ascii="宋体" w:hAnsi="宋体"/>
                <w:color w:val="auto"/>
                <w:szCs w:val="21"/>
                <w:highlight w:val="none"/>
              </w:rPr>
            </w:pPr>
            <w:r>
              <w:rPr>
                <w:rFonts w:hint="eastAsia" w:ascii="宋体" w:hAnsi="宋体" w:eastAsia="宋体" w:cs="Times New Roman"/>
                <w:b w:val="0"/>
                <w:bCs w:val="0"/>
                <w:color w:val="auto"/>
                <w:spacing w:val="0"/>
                <w:kern w:val="2"/>
                <w:sz w:val="21"/>
                <w:szCs w:val="21"/>
                <w:highlight w:val="none"/>
                <w:lang w:val="en-US" w:eastAsia="zh-CN"/>
              </w:rPr>
              <w:t>大连中远海运化学品储运有限公司防爆电气检测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2</w:t>
            </w:r>
          </w:p>
        </w:tc>
        <w:tc>
          <w:tcPr>
            <w:tcW w:w="2510"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采购人</w:t>
            </w:r>
          </w:p>
        </w:tc>
        <w:tc>
          <w:tcPr>
            <w:tcW w:w="6129" w:type="dxa"/>
            <w:vAlign w:val="center"/>
          </w:tcPr>
          <w:p>
            <w:pPr>
              <w:spacing w:line="48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大连中远海运化学品储运有限公司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3</w:t>
            </w: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资金</w:t>
            </w:r>
            <w:r>
              <w:rPr>
                <w:rFonts w:hint="eastAsia" w:ascii="宋体" w:hAnsi="宋体"/>
                <w:color w:val="auto"/>
                <w:szCs w:val="21"/>
                <w:highlight w:val="none"/>
              </w:rPr>
              <w:t>来源和落实情况</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 xml:space="preserve">企业自筹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4</w:t>
            </w:r>
          </w:p>
        </w:tc>
        <w:tc>
          <w:tcPr>
            <w:tcW w:w="2510" w:type="dxa"/>
            <w:vAlign w:val="center"/>
          </w:tcPr>
          <w:p>
            <w:pPr>
              <w:spacing w:line="480" w:lineRule="exact"/>
              <w:rPr>
                <w:rFonts w:ascii="宋体" w:hAnsi="宋体"/>
                <w:color w:val="auto"/>
                <w:szCs w:val="21"/>
                <w:highlight w:val="none"/>
              </w:rPr>
            </w:pPr>
            <w:r>
              <w:rPr>
                <w:rFonts w:hint="eastAsia"/>
                <w:color w:val="auto"/>
                <w:highlight w:val="none"/>
              </w:rPr>
              <w:t>采购内容</w:t>
            </w:r>
          </w:p>
        </w:tc>
        <w:tc>
          <w:tcPr>
            <w:tcW w:w="6129" w:type="dxa"/>
            <w:vAlign w:val="center"/>
          </w:tcPr>
          <w:p>
            <w:pPr>
              <w:spacing w:line="480" w:lineRule="exact"/>
              <w:rPr>
                <w:rFonts w:ascii="宋体" w:hAnsi="宋体"/>
                <w:color w:val="auto"/>
                <w:szCs w:val="21"/>
                <w:highlight w:val="none"/>
              </w:rPr>
            </w:pPr>
            <w:r>
              <w:rPr>
                <w:rFonts w:hint="eastAsia" w:ascii="宋体" w:hAnsi="宋体" w:cs="Times New Roman"/>
                <w:color w:val="auto"/>
                <w:kern w:val="2"/>
                <w:sz w:val="21"/>
                <w:szCs w:val="21"/>
                <w:highlight w:val="none"/>
                <w:lang w:val="en-US" w:eastAsia="zh-CN"/>
              </w:rPr>
              <w:t>公司爆炸危险区域防爆电气设备进行检测，检测范围包括照明灯具、配电箱、防爆手报按钮、感烟探测器、摄像头、风机等全部防爆电气设备。监测点具体详见清单。检测包含初次检测及复测。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5</w:t>
            </w:r>
          </w:p>
        </w:tc>
        <w:tc>
          <w:tcPr>
            <w:tcW w:w="2510"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谈判有效期</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谈判有效期为30天，如遇特殊情况，可依照相关规定适当延长谈判有效期</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6</w:t>
            </w: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供应商</w:t>
            </w:r>
            <w:r>
              <w:rPr>
                <w:rFonts w:hint="eastAsia" w:ascii="宋体" w:hAnsi="宋体"/>
                <w:color w:val="auto"/>
                <w:szCs w:val="21"/>
                <w:highlight w:val="none"/>
              </w:rPr>
              <w:t>资格、</w:t>
            </w:r>
            <w:r>
              <w:rPr>
                <w:rFonts w:ascii="宋体" w:hAnsi="宋体"/>
                <w:color w:val="auto"/>
                <w:szCs w:val="21"/>
                <w:highlight w:val="none"/>
              </w:rPr>
              <w:t>资质条件</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（1）供应商具有独立承担民事责任能力的在中华人民共和国境内注册的法人或其他组织，能够独立承担民事责任，并具有相关经营范围。</w:t>
            </w:r>
          </w:p>
          <w:p>
            <w:pPr>
              <w:spacing w:line="480" w:lineRule="exact"/>
              <w:rPr>
                <w:rFonts w:hint="eastAsia" w:ascii="宋体" w:hAnsi="宋体"/>
                <w:color w:val="auto"/>
                <w:szCs w:val="21"/>
                <w:highlight w:val="none"/>
                <w:lang w:val="en-US" w:eastAsia="zh-CN"/>
              </w:rPr>
            </w:pPr>
            <w:r>
              <w:rPr>
                <w:rFonts w:hint="eastAsia" w:ascii="宋体" w:hAnsi="宋体"/>
                <w:color w:val="auto"/>
                <w:szCs w:val="21"/>
                <w:highlight w:val="none"/>
              </w:rPr>
              <w:t>（2）供应商应具有</w:t>
            </w:r>
            <w:r>
              <w:rPr>
                <w:rFonts w:hint="eastAsia" w:ascii="宋体" w:hAnsi="宋体"/>
                <w:color w:val="auto"/>
                <w:szCs w:val="21"/>
                <w:highlight w:val="none"/>
                <w:lang w:val="en-US" w:eastAsia="zh-CN"/>
              </w:rPr>
              <w:t>检验检测机构资质认定证书(CMA), 资质证书应在有效期内，检验检测能力须涵盖标准GB3836.16 和 AQ3009, 提供资质证书及其检测检验相关附件的证明材料。</w:t>
            </w:r>
          </w:p>
          <w:p>
            <w:pPr>
              <w:spacing w:line="480" w:lineRule="exact"/>
              <w:rPr>
                <w:rFonts w:ascii="宋体" w:hAnsi="宋体"/>
                <w:color w:val="auto"/>
                <w:szCs w:val="21"/>
                <w:highlight w:val="none"/>
              </w:rPr>
            </w:pPr>
            <w:r>
              <w:rPr>
                <w:rFonts w:hint="eastAsia" w:ascii="宋体" w:hAnsi="宋体"/>
                <w:color w:val="auto"/>
                <w:szCs w:val="21"/>
                <w:highlight w:val="none"/>
              </w:rPr>
              <w:t>（3）供应商未被列入“信用中国”网站(www.creditchina.gov.cn)“记录失信被执行人或重大税收违法案件当事人名单或政府采购严重违法失信行为”记录名单以及中国执行信息公开网（http://zxgk.court.gov.cn/zhixing/）“全国法院被执行人名单”；不处于中国政府采购网(www.ccgp.gov.cn)“政府采购严重违法失信行为信息记录”中的禁止参加政府采购活动期间。</w:t>
            </w:r>
          </w:p>
          <w:p>
            <w:pPr>
              <w:spacing w:line="480" w:lineRule="exact"/>
              <w:rPr>
                <w:rFonts w:ascii="宋体" w:hAnsi="宋体"/>
                <w:color w:val="auto"/>
                <w:szCs w:val="21"/>
                <w:highlight w:val="none"/>
              </w:rPr>
            </w:pPr>
            <w:r>
              <w:rPr>
                <w:rFonts w:hint="eastAsia" w:ascii="宋体" w:hAnsi="宋体"/>
                <w:color w:val="auto"/>
                <w:szCs w:val="21"/>
                <w:highlight w:val="none"/>
              </w:rPr>
              <w:t>（4）供应商未受到主管部门及行政部门处罚。</w:t>
            </w:r>
          </w:p>
          <w:p>
            <w:pPr>
              <w:spacing w:line="480" w:lineRule="exact"/>
              <w:rPr>
                <w:rFonts w:ascii="宋体" w:hAnsi="宋体"/>
                <w:color w:val="auto"/>
                <w:szCs w:val="21"/>
                <w:highlight w:val="none"/>
              </w:rPr>
            </w:pPr>
            <w:r>
              <w:rPr>
                <w:rFonts w:hint="eastAsia" w:ascii="宋体" w:hAnsi="宋体"/>
                <w:color w:val="auto"/>
                <w:szCs w:val="21"/>
                <w:highlight w:val="none"/>
              </w:rPr>
              <w:t>（5）符合公司反商业贿赂要求。本公司严格遵守反腐败和贿赂法律、法规，反对索贿、行贿及其它不正当交易行为，不得向本公司人员提供赠送礼品、现金、餐饮等任何形式的利益，如发现本公司工作人员要求给付任何形式的商业贿赂，有义务向本公司检举，并提供相关证据。</w:t>
            </w:r>
          </w:p>
          <w:p>
            <w:pPr>
              <w:spacing w:line="480" w:lineRule="exact"/>
              <w:rPr>
                <w:rFonts w:ascii="宋体" w:hAnsi="宋体"/>
                <w:color w:val="auto"/>
                <w:szCs w:val="21"/>
                <w:highlight w:val="none"/>
              </w:rPr>
            </w:pPr>
            <w:r>
              <w:rPr>
                <w:rFonts w:hint="eastAsia" w:ascii="宋体" w:hAnsi="宋体"/>
                <w:color w:val="auto"/>
                <w:szCs w:val="21"/>
                <w:highlight w:val="none"/>
              </w:rPr>
              <w:t>（6）符合公司有关非特殊关联企业要求。根据上级相关要求，本公司禁止与“特殊关联企业”进行业务往来。“特殊关联企业”，是指集团及集团所属单位领导人员、关键岗位人员、退休人员、离职人员及其配偶、子女、特定关系人投资开办、实际控制、担任高层管理职务，并与集团及集团所属单位发生业务往来的个体、私营企业；以及上述人员投资开办、实际控制、担任负责集团业务的高层管理职务，并与集团及集团所属单位发生业务往来的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517" w:type="dxa"/>
            <w:vAlign w:val="center"/>
          </w:tcPr>
          <w:p>
            <w:pPr>
              <w:spacing w:line="480" w:lineRule="exact"/>
              <w:rPr>
                <w:rFonts w:ascii="宋体" w:hAnsi="宋体"/>
                <w:color w:val="auto"/>
                <w:szCs w:val="21"/>
                <w:highlight w:val="none"/>
              </w:rPr>
            </w:pPr>
          </w:p>
        </w:tc>
        <w:tc>
          <w:tcPr>
            <w:tcW w:w="2510"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签字或盖章要求</w:t>
            </w:r>
          </w:p>
        </w:tc>
        <w:tc>
          <w:tcPr>
            <w:tcW w:w="6129" w:type="dxa"/>
          </w:tcPr>
          <w:p>
            <w:pPr>
              <w:spacing w:line="480" w:lineRule="exact"/>
              <w:rPr>
                <w:rFonts w:ascii="宋体" w:hAnsi="宋体"/>
                <w:color w:val="auto"/>
                <w:szCs w:val="21"/>
                <w:highlight w:val="none"/>
              </w:rPr>
            </w:pPr>
            <w:r>
              <w:rPr>
                <w:rFonts w:ascii="宋体" w:hAnsi="宋体"/>
                <w:color w:val="auto"/>
                <w:szCs w:val="21"/>
                <w:highlight w:val="none"/>
              </w:rPr>
              <w:t>响应文件</w:t>
            </w:r>
            <w:r>
              <w:rPr>
                <w:rFonts w:hint="eastAsia" w:ascii="宋体" w:hAnsi="宋体"/>
                <w:color w:val="auto"/>
                <w:szCs w:val="21"/>
                <w:highlight w:val="none"/>
              </w:rPr>
              <w:t>按格式要求加盖供应商企业公章、供应商法定代表人或其授权委托代理人签字或盖名章；涂改处加盖供应商企业公章或法定代表人、授权委托代理人名章。签字应用黑色碳素笔。所有证明材料及证件复印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17" w:type="dxa"/>
            <w:vAlign w:val="center"/>
          </w:tcPr>
          <w:p>
            <w:pPr>
              <w:spacing w:line="480" w:lineRule="exact"/>
              <w:rPr>
                <w:rFonts w:ascii="宋体" w:hAnsi="宋体"/>
                <w:color w:val="auto"/>
                <w:szCs w:val="21"/>
                <w:highlight w:val="none"/>
              </w:rPr>
            </w:pP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响应文件份数</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正本1</w:t>
            </w:r>
            <w:r>
              <w:rPr>
                <w:rFonts w:ascii="宋体" w:hAnsi="宋体"/>
                <w:color w:val="auto"/>
                <w:szCs w:val="21"/>
                <w:highlight w:val="none"/>
              </w:rPr>
              <w:t>份</w:t>
            </w:r>
            <w:r>
              <w:rPr>
                <w:rFonts w:hint="eastAsia" w:ascii="宋体" w:hAnsi="宋体"/>
                <w:color w:val="auto"/>
                <w:szCs w:val="21"/>
                <w:highlight w:val="none"/>
              </w:rPr>
              <w:t>，副本4</w:t>
            </w:r>
            <w:r>
              <w:rPr>
                <w:rFonts w:ascii="宋体" w:hAnsi="宋体"/>
                <w:color w:val="auto"/>
                <w:szCs w:val="21"/>
                <w:highlight w:val="none"/>
              </w:rPr>
              <w:t>份</w:t>
            </w:r>
            <w:r>
              <w:rPr>
                <w:rFonts w:hint="eastAsia" w:ascii="宋体" w:hAnsi="宋体"/>
                <w:color w:val="auto"/>
                <w:szCs w:val="21"/>
                <w:highlight w:val="none"/>
              </w:rPr>
              <w:t>（纸质）。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17" w:type="dxa"/>
            <w:vAlign w:val="center"/>
          </w:tcPr>
          <w:p>
            <w:pPr>
              <w:spacing w:line="480" w:lineRule="exact"/>
              <w:rPr>
                <w:rFonts w:ascii="宋体" w:hAnsi="宋体"/>
                <w:color w:val="auto"/>
                <w:szCs w:val="21"/>
                <w:highlight w:val="none"/>
              </w:rPr>
            </w:pP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响应文件装订要求</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响应文件正本和副本分别装订成册，且谈判响应文件页码连续。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封套上</w:t>
            </w:r>
            <w:r>
              <w:rPr>
                <w:rFonts w:hint="eastAsia" w:ascii="宋体" w:hAnsi="宋体"/>
                <w:color w:val="auto"/>
                <w:szCs w:val="21"/>
                <w:highlight w:val="none"/>
              </w:rPr>
              <w:t>标识</w:t>
            </w:r>
          </w:p>
        </w:tc>
        <w:tc>
          <w:tcPr>
            <w:tcW w:w="6129" w:type="dxa"/>
            <w:vAlign w:val="center"/>
          </w:tcPr>
          <w:p>
            <w:pPr>
              <w:spacing w:line="320" w:lineRule="exact"/>
              <w:rPr>
                <w:rFonts w:ascii="宋体" w:hAnsi="宋体"/>
                <w:color w:val="auto"/>
                <w:szCs w:val="21"/>
                <w:highlight w:val="none"/>
              </w:rPr>
            </w:pPr>
            <w:r>
              <w:rPr>
                <w:rFonts w:hint="eastAsia" w:ascii="宋体" w:hAnsi="宋体"/>
                <w:color w:val="auto"/>
                <w:szCs w:val="21"/>
                <w:highlight w:val="none"/>
              </w:rPr>
              <w:t>将谈判响应文件密封在同一个包封内。</w:t>
            </w:r>
          </w:p>
          <w:p>
            <w:pPr>
              <w:spacing w:line="320" w:lineRule="exact"/>
              <w:rPr>
                <w:rFonts w:ascii="宋体" w:hAnsi="宋体"/>
                <w:color w:val="auto"/>
                <w:szCs w:val="21"/>
                <w:highlight w:val="none"/>
              </w:rPr>
            </w:pPr>
            <w:r>
              <w:rPr>
                <w:rFonts w:hint="eastAsia" w:ascii="宋体" w:hAnsi="宋体"/>
                <w:color w:val="auto"/>
                <w:szCs w:val="21"/>
                <w:highlight w:val="none"/>
              </w:rPr>
              <w:t>封包标记：</w:t>
            </w:r>
          </w:p>
          <w:p>
            <w:pPr>
              <w:spacing w:line="320" w:lineRule="exact"/>
              <w:rPr>
                <w:rFonts w:ascii="宋体" w:hAnsi="宋体"/>
                <w:color w:val="auto"/>
                <w:szCs w:val="21"/>
                <w:highlight w:val="none"/>
              </w:rPr>
            </w:pPr>
            <w:r>
              <w:rPr>
                <w:rFonts w:hint="eastAsia" w:ascii="宋体" w:hAnsi="宋体"/>
                <w:color w:val="auto"/>
                <w:szCs w:val="21"/>
                <w:highlight w:val="none"/>
              </w:rPr>
              <w:t>项目名称：</w:t>
            </w:r>
          </w:p>
          <w:p>
            <w:pPr>
              <w:spacing w:line="320" w:lineRule="exact"/>
              <w:rPr>
                <w:rFonts w:ascii="宋体" w:hAnsi="宋体"/>
                <w:color w:val="auto"/>
                <w:szCs w:val="21"/>
                <w:highlight w:val="none"/>
              </w:rPr>
            </w:pPr>
            <w:r>
              <w:rPr>
                <w:rFonts w:hint="eastAsia" w:ascii="宋体" w:hAnsi="宋体"/>
                <w:color w:val="auto"/>
                <w:szCs w:val="21"/>
                <w:highlight w:val="none"/>
              </w:rPr>
              <w:t>供应商名称：（盖单位公章）</w:t>
            </w:r>
          </w:p>
          <w:p>
            <w:pPr>
              <w:spacing w:line="320" w:lineRule="exact"/>
              <w:rPr>
                <w:rFonts w:ascii="宋体" w:hAnsi="宋体"/>
                <w:color w:val="auto"/>
                <w:szCs w:val="21"/>
                <w:highlight w:val="none"/>
              </w:rPr>
            </w:pPr>
            <w:r>
              <w:rPr>
                <w:rFonts w:hint="eastAsia" w:ascii="宋体" w:hAnsi="宋体"/>
                <w:color w:val="auto"/>
                <w:szCs w:val="21"/>
                <w:highlight w:val="none"/>
              </w:rPr>
              <w:t>联系人：</w:t>
            </w:r>
          </w:p>
          <w:p>
            <w:pPr>
              <w:spacing w:line="480" w:lineRule="exact"/>
              <w:rPr>
                <w:rFonts w:ascii="宋体" w:hAnsi="宋体"/>
                <w:color w:val="auto"/>
                <w:szCs w:val="21"/>
                <w:highlight w:val="none"/>
              </w:rPr>
            </w:pPr>
            <w:r>
              <w:rPr>
                <w:rFonts w:hint="eastAsia" w:ascii="宋体" w:hAnsi="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谈判响应文件递交截止时间</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2024年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递交响应文件的地点</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lang w:val="zh-CN"/>
              </w:rPr>
              <w:t>大连市</w:t>
            </w:r>
            <w:r>
              <w:rPr>
                <w:rFonts w:hint="eastAsia" w:ascii="宋体" w:hAnsi="宋体"/>
                <w:color w:val="auto"/>
                <w:szCs w:val="21"/>
                <w:highlight w:val="none"/>
                <w:lang w:val="en-US" w:eastAsia="zh-CN"/>
              </w:rPr>
              <w:t>长兴岛经济区长兴路49号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480" w:lineRule="exact"/>
              <w:rPr>
                <w:rFonts w:ascii="宋体" w:hAnsi="宋体"/>
                <w:color w:val="auto"/>
                <w:szCs w:val="21"/>
                <w:highlight w:val="none"/>
              </w:rPr>
            </w:pPr>
            <w:r>
              <w:rPr>
                <w:rFonts w:ascii="宋体" w:hAnsi="宋体"/>
                <w:color w:val="auto"/>
                <w:szCs w:val="21"/>
                <w:highlight w:val="none"/>
              </w:rPr>
              <w:t>是否退还响应文件</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谈判小组</w:t>
            </w:r>
            <w:r>
              <w:rPr>
                <w:rFonts w:ascii="宋体" w:hAnsi="宋体"/>
                <w:color w:val="auto"/>
                <w:szCs w:val="21"/>
                <w:highlight w:val="none"/>
              </w:rPr>
              <w:t>人数</w:t>
            </w:r>
          </w:p>
        </w:tc>
        <w:tc>
          <w:tcPr>
            <w:tcW w:w="6129" w:type="dxa"/>
            <w:vAlign w:val="center"/>
          </w:tcPr>
          <w:p>
            <w:pPr>
              <w:spacing w:line="480" w:lineRule="exact"/>
              <w:ind w:left="-6" w:leftChars="-3"/>
              <w:rPr>
                <w:rFonts w:ascii="宋体" w:hAnsi="宋体"/>
                <w:color w:val="auto"/>
                <w:szCs w:val="21"/>
                <w:highlight w:val="none"/>
              </w:rPr>
            </w:pPr>
            <w:r>
              <w:rPr>
                <w:rFonts w:hint="eastAsia" w:ascii="宋体" w:hAnsi="宋体"/>
                <w:color w:val="auto"/>
                <w:szCs w:val="21"/>
                <w:highlight w:val="none"/>
              </w:rPr>
              <w:t>由采购单位组建，5人（含5人）以上的单数。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确定成交供应商原则</w:t>
            </w:r>
          </w:p>
        </w:tc>
        <w:tc>
          <w:tcPr>
            <w:tcW w:w="6129"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根据质量和服务均能满足谈判文件实质性响应要求且综合评分法原则确定成交供应商。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竞争性谈判时间</w:t>
            </w:r>
          </w:p>
        </w:tc>
        <w:tc>
          <w:tcPr>
            <w:tcW w:w="6129" w:type="dxa"/>
            <w:vAlign w:val="center"/>
          </w:tcPr>
          <w:p>
            <w:pPr>
              <w:rPr>
                <w:rFonts w:ascii="宋体" w:hAnsi="宋体"/>
                <w:color w:val="auto"/>
                <w:szCs w:val="21"/>
                <w:highlight w:val="none"/>
              </w:rPr>
            </w:pPr>
            <w:r>
              <w:rPr>
                <w:rFonts w:hint="eastAsia" w:ascii="宋体" w:hAnsi="宋体"/>
                <w:color w:val="auto"/>
                <w:szCs w:val="21"/>
                <w:highlight w:val="none"/>
              </w:rPr>
              <w:t xml:space="preserve">2024年 </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月</w:t>
            </w:r>
            <w:r>
              <w:rPr>
                <w:rFonts w:hint="eastAsia" w:ascii="宋体" w:hAnsi="宋体"/>
                <w:color w:val="auto"/>
                <w:szCs w:val="21"/>
                <w:highlight w:val="none"/>
                <w:lang w:val="en-US" w:eastAsia="zh-CN"/>
              </w:rPr>
              <w:t>25</w:t>
            </w:r>
            <w:r>
              <w:rPr>
                <w:rFonts w:hint="eastAsia" w:ascii="宋体" w:hAnsi="宋体"/>
                <w:color w:val="auto"/>
                <w:szCs w:val="21"/>
                <w:highlight w:val="none"/>
              </w:rPr>
              <w:t>日</w:t>
            </w:r>
            <w:r>
              <w:rPr>
                <w:rFonts w:hint="eastAsia" w:ascii="宋体" w:hAnsi="宋体"/>
                <w:color w:val="auto"/>
                <w:szCs w:val="21"/>
                <w:highlight w:val="none"/>
                <w:lang w:val="en-US" w:eastAsia="zh-CN"/>
              </w:rPr>
              <w:t>上午10:00</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供应商评审</w:t>
            </w:r>
          </w:p>
        </w:tc>
        <w:tc>
          <w:tcPr>
            <w:tcW w:w="6129" w:type="dxa"/>
            <w:vAlign w:val="center"/>
          </w:tcPr>
          <w:p>
            <w:pPr>
              <w:rPr>
                <w:rFonts w:ascii="宋体" w:hAnsi="宋体" w:cs="宋体"/>
                <w:color w:val="auto"/>
                <w:szCs w:val="21"/>
                <w:highlight w:val="none"/>
              </w:rPr>
            </w:pPr>
            <w:r>
              <w:rPr>
                <w:rFonts w:hint="eastAsia" w:ascii="宋体" w:hAnsi="宋体" w:cs="宋体"/>
                <w:b/>
                <w:bCs/>
                <w:color w:val="auto"/>
                <w:szCs w:val="21"/>
                <w:highlight w:val="none"/>
              </w:rPr>
              <w:t>谈判形式：</w:t>
            </w:r>
            <w:r>
              <w:rPr>
                <w:rFonts w:hint="eastAsia" w:ascii="宋体" w:hAnsi="宋体" w:cs="宋体"/>
                <w:color w:val="auto"/>
                <w:szCs w:val="21"/>
                <w:highlight w:val="none"/>
              </w:rPr>
              <w:t>谈判以电话会议形式开展；</w:t>
            </w:r>
          </w:p>
          <w:p>
            <w:pPr>
              <w:rPr>
                <w:rFonts w:ascii="宋体" w:hAnsi="宋体" w:cs="宋体"/>
                <w:color w:val="auto"/>
                <w:szCs w:val="21"/>
                <w:highlight w:val="none"/>
              </w:rPr>
            </w:pPr>
            <w:r>
              <w:rPr>
                <w:rFonts w:hint="eastAsia" w:ascii="宋体" w:hAnsi="宋体" w:cs="宋体"/>
                <w:b/>
                <w:bCs/>
                <w:color w:val="auto"/>
                <w:szCs w:val="21"/>
                <w:highlight w:val="none"/>
              </w:rPr>
              <w:t>供应商报价：</w:t>
            </w:r>
            <w:r>
              <w:rPr>
                <w:rFonts w:hint="eastAsia" w:ascii="宋体" w:hAnsi="宋体" w:cs="宋体"/>
                <w:color w:val="auto"/>
                <w:szCs w:val="21"/>
                <w:highlight w:val="none"/>
              </w:rPr>
              <w:t>供应商只能一次报出不得更改的价格，并对采购文件所列出的全部技术、商务要求作出承诺。</w:t>
            </w:r>
          </w:p>
          <w:p>
            <w:pPr>
              <w:rPr>
                <w:rFonts w:ascii="宋体" w:hAnsi="宋体" w:cs="宋体"/>
                <w:color w:val="auto"/>
                <w:szCs w:val="21"/>
                <w:highlight w:val="none"/>
              </w:rPr>
            </w:pPr>
            <w:r>
              <w:rPr>
                <w:rFonts w:hint="eastAsia" w:ascii="宋体" w:hAnsi="宋体" w:cs="宋体"/>
                <w:b/>
                <w:bCs/>
                <w:color w:val="auto"/>
                <w:szCs w:val="21"/>
                <w:highlight w:val="none"/>
              </w:rPr>
              <w:t>评审方式：</w:t>
            </w:r>
            <w:r>
              <w:rPr>
                <w:rFonts w:hint="eastAsia" w:ascii="宋体" w:hAnsi="宋体" w:cs="宋体"/>
                <w:color w:val="auto"/>
                <w:szCs w:val="21"/>
                <w:highlight w:val="none"/>
              </w:rPr>
              <w:t>谈判工作小组根据供应商提供的应邀材料对供应商进行评审，如谈判小组有需供应商解答或澄清问题，谈判小组与供应商投标文件封套上联系人及联系方式进行电话问询。</w:t>
            </w:r>
          </w:p>
          <w:p>
            <w:pPr>
              <w:rPr>
                <w:rFonts w:ascii="宋体" w:hAnsi="宋体" w:cs="宋体"/>
                <w:color w:val="auto"/>
                <w:szCs w:val="21"/>
                <w:highlight w:val="none"/>
              </w:rPr>
            </w:pPr>
            <w:r>
              <w:rPr>
                <w:rFonts w:hint="eastAsia" w:ascii="宋体" w:hAnsi="宋体" w:cs="宋体"/>
                <w:color w:val="auto"/>
                <w:szCs w:val="21"/>
                <w:highlight w:val="none"/>
              </w:rPr>
              <w:t>谈判环节：供应商就谈判小组的提问进行解答或澄清。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17" w:type="dxa"/>
            <w:vAlign w:val="center"/>
          </w:tcPr>
          <w:p>
            <w:pPr>
              <w:spacing w:line="480" w:lineRule="exact"/>
              <w:rPr>
                <w:rFonts w:ascii="宋体" w:hAnsi="宋体"/>
                <w:color w:val="auto"/>
                <w:szCs w:val="21"/>
                <w:highlight w:val="none"/>
              </w:rPr>
            </w:pPr>
            <w:r>
              <w:rPr>
                <w:rFonts w:hint="eastAsia" w:ascii="宋体" w:hAnsi="宋体"/>
                <w:color w:val="auto"/>
                <w:szCs w:val="21"/>
                <w:highlight w:val="none"/>
              </w:rPr>
              <w:t>1</w:t>
            </w:r>
          </w:p>
        </w:tc>
        <w:tc>
          <w:tcPr>
            <w:tcW w:w="2510" w:type="dxa"/>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推荐入围合作单位</w:t>
            </w:r>
          </w:p>
        </w:tc>
        <w:tc>
          <w:tcPr>
            <w:tcW w:w="6129" w:type="dxa"/>
            <w:vAlign w:val="center"/>
          </w:tcPr>
          <w:p>
            <w:pPr>
              <w:rPr>
                <w:rFonts w:ascii="宋体" w:hAnsi="宋体"/>
                <w:color w:val="auto"/>
                <w:szCs w:val="21"/>
                <w:highlight w:val="none"/>
              </w:rPr>
            </w:pPr>
            <w:r>
              <w:rPr>
                <w:rFonts w:hint="eastAsia" w:ascii="宋体" w:hAnsi="宋体" w:cs="宋体"/>
                <w:color w:val="auto"/>
                <w:szCs w:val="21"/>
                <w:highlight w:val="none"/>
              </w:rPr>
              <w:t>谈判小组进行评分，并根据分数从高到低</w:t>
            </w:r>
            <w:r>
              <w:rPr>
                <w:rFonts w:hint="eastAsia" w:ascii="宋体" w:hAnsi="宋体"/>
                <w:color w:val="auto"/>
                <w:szCs w:val="21"/>
                <w:highlight w:val="none"/>
              </w:rPr>
              <w:t>推荐</w:t>
            </w:r>
            <w:r>
              <w:rPr>
                <w:rFonts w:ascii="宋体" w:hAnsi="宋体"/>
                <w:color w:val="auto"/>
                <w:szCs w:val="21"/>
                <w:highlight w:val="none"/>
              </w:rPr>
              <w:t>1</w:t>
            </w:r>
            <w:r>
              <w:rPr>
                <w:rFonts w:hint="eastAsia" w:ascii="宋体" w:hAnsi="宋体"/>
                <w:color w:val="auto"/>
                <w:szCs w:val="21"/>
                <w:highlight w:val="none"/>
              </w:rPr>
              <w:t>名入围合作单位。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17" w:type="dxa"/>
            <w:vAlign w:val="center"/>
          </w:tcPr>
          <w:p>
            <w:pPr>
              <w:spacing w:line="480" w:lineRule="exact"/>
              <w:rPr>
                <w:rFonts w:ascii="宋体" w:hAnsi="宋体"/>
                <w:color w:val="auto"/>
                <w:szCs w:val="21"/>
                <w:highlight w:val="none"/>
              </w:rPr>
            </w:pPr>
          </w:p>
        </w:tc>
        <w:tc>
          <w:tcPr>
            <w:tcW w:w="2510" w:type="dxa"/>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最高限价</w:t>
            </w:r>
          </w:p>
        </w:tc>
        <w:tc>
          <w:tcPr>
            <w:tcW w:w="6129" w:type="dxa"/>
            <w:vAlign w:val="center"/>
          </w:tcPr>
          <w:p>
            <w:pPr>
              <w:rPr>
                <w:rFonts w:ascii="宋体" w:hAnsi="宋体" w:cs="宋体"/>
                <w:color w:val="auto"/>
                <w:szCs w:val="21"/>
                <w:highlight w:val="none"/>
              </w:rPr>
            </w:pPr>
            <w:r>
              <w:rPr>
                <w:rFonts w:hint="eastAsia"/>
                <w:color w:val="auto"/>
                <w:highlight w:val="none"/>
                <w:lang w:val="en-US" w:eastAsia="zh-CN"/>
              </w:rPr>
              <w:t>7</w:t>
            </w:r>
            <w:r>
              <w:rPr>
                <w:rFonts w:hint="eastAsia"/>
                <w:color w:val="auto"/>
                <w:highlight w:val="none"/>
              </w:rPr>
              <w:t>万元（不</w:t>
            </w:r>
            <w:r>
              <w:rPr>
                <w:rFonts w:hint="eastAsia"/>
                <w:color w:val="auto"/>
                <w:highlight w:val="none"/>
              </w:rPr>
              <w:t>含本数）。说明：超过最高限价的响应文件为无效响应文件</w:t>
            </w:r>
          </w:p>
        </w:tc>
      </w:tr>
    </w:tbl>
    <w:p>
      <w:pPr>
        <w:pStyle w:val="19"/>
        <w:tabs>
          <w:tab w:val="right" w:leader="dot" w:pos="9638"/>
        </w:tabs>
        <w:spacing w:line="480" w:lineRule="exact"/>
        <w:ind w:firstLine="562" w:firstLineChars="200"/>
        <w:jc w:val="left"/>
        <w:rPr>
          <w:rFonts w:ascii="宋体" w:hAnsi="宋体" w:cs="宋体"/>
          <w:b/>
          <w:color w:val="auto"/>
          <w:sz w:val="28"/>
          <w:szCs w:val="28"/>
          <w:highlight w:val="none"/>
        </w:rPr>
      </w:pPr>
      <w:bookmarkStart w:id="19" w:name="_Toc5843"/>
      <w:bookmarkStart w:id="20" w:name="_Toc3397"/>
      <w:bookmarkStart w:id="21" w:name="_Toc28097"/>
      <w:bookmarkStart w:id="22" w:name="_Toc2428"/>
      <w:bookmarkStart w:id="23" w:name="_Toc2728"/>
      <w:bookmarkStart w:id="24" w:name="_Toc9546"/>
      <w:bookmarkStart w:id="25" w:name="_Toc14359"/>
      <w:r>
        <w:rPr>
          <w:rFonts w:hint="eastAsia" w:ascii="宋体" w:hAnsi="宋体"/>
          <w:b/>
          <w:color w:val="auto"/>
          <w:sz w:val="28"/>
          <w:szCs w:val="28"/>
          <w:highlight w:val="none"/>
        </w:rPr>
        <w:t>一、谈判响应文件的编写</w:t>
      </w:r>
      <w:bookmarkEnd w:id="19"/>
      <w:bookmarkEnd w:id="20"/>
      <w:bookmarkEnd w:id="21"/>
      <w:bookmarkEnd w:id="22"/>
      <w:bookmarkEnd w:id="23"/>
      <w:bookmarkEnd w:id="24"/>
      <w:bookmarkEnd w:id="25"/>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1、要求</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1.1谈判供应商应仔细阅读本文件的所有内容，谈判供应商要保证所提供的全部资料真实性，以使其对采购人提出的竞争性谈判文件做出实质性响应，否则，其谈判资格可能被拒绝。</w:t>
      </w:r>
    </w:p>
    <w:p>
      <w:pPr>
        <w:spacing w:line="48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1.2供应商提交的文件名称应为</w:t>
      </w:r>
      <w:r>
        <w:rPr>
          <w:rFonts w:hint="eastAsia" w:ascii="宋体" w:hAnsi="宋体" w:eastAsia="宋体" w:cs="宋体"/>
          <w:b w:val="0"/>
          <w:bCs w:val="0"/>
          <w:color w:val="auto"/>
          <w:spacing w:val="0"/>
          <w:kern w:val="2"/>
          <w:sz w:val="28"/>
          <w:szCs w:val="28"/>
          <w:highlight w:val="none"/>
          <w:u w:val="single"/>
          <w:lang w:val="en-US" w:eastAsia="zh-CN"/>
        </w:rPr>
        <w:t>大连中远海运化学品储运有限公司防爆电气检测</w:t>
      </w:r>
      <w:r>
        <w:rPr>
          <w:rFonts w:hint="eastAsia" w:ascii="宋体" w:hAnsi="宋体" w:cs="宋体"/>
          <w:color w:val="auto"/>
          <w:sz w:val="28"/>
          <w:szCs w:val="28"/>
          <w:highlight w:val="none"/>
          <w:u w:val="single"/>
        </w:rPr>
        <w:t>竞争性谈判响应文件。</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2、谈判语言及计量单位</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谈判响应文件、谈判交换的文件和来往信件，应以中文书写。</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3、谈判响应文件格式</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谈判供应商应按本文件中提供的谈判响应文件格式，填写谈判响应函、谈判报价表。</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4、谈判报价  </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4.1谈判供应商应在采购人提供的竞争性谈判文件所附的谈判报价表中填写谈判项目的报价。</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4.2谈判供应商按本谈判文件中的有关要求填写报价，以供谈判小组评审。</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4.3谈判报价应是竞争性谈判文件确定的采购范围内全部工作内容的价格体现。</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4.4谈判响应文件、谈判报价表的报价一律用人民币填报。</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4.5谈判报价依据：</w:t>
      </w:r>
    </w:p>
    <w:p>
      <w:pPr>
        <w:spacing w:line="540" w:lineRule="exact"/>
        <w:ind w:firstLine="560" w:firstLineChars="200"/>
        <w:rPr>
          <w:rFonts w:ascii="宋体" w:hAnsi="宋体" w:cs="宋体"/>
          <w:color w:val="auto"/>
          <w:sz w:val="28"/>
          <w:szCs w:val="28"/>
          <w:highlight w:val="none"/>
        </w:rPr>
      </w:pPr>
      <w:r>
        <w:rPr>
          <w:rFonts w:hint="eastAsia" w:ascii="宋体" w:hAnsi="宋体" w:cs="宋体"/>
          <w:color w:val="auto"/>
          <w:kern w:val="0"/>
          <w:sz w:val="28"/>
          <w:szCs w:val="28"/>
          <w:highlight w:val="none"/>
        </w:rPr>
        <w:t>投标报价依据</w:t>
      </w:r>
      <w:r>
        <w:rPr>
          <w:rFonts w:hint="eastAsia" w:ascii="宋体" w:hAnsi="宋体" w:cs="宋体"/>
          <w:color w:val="auto"/>
          <w:kern w:val="0"/>
          <w:sz w:val="28"/>
          <w:szCs w:val="28"/>
          <w:highlight w:val="none"/>
          <w:lang w:val="en-US" w:eastAsia="zh-CN"/>
        </w:rPr>
        <w:t>国家</w:t>
      </w:r>
      <w:r>
        <w:rPr>
          <w:rFonts w:hint="eastAsia" w:ascii="宋体" w:hAnsi="宋体" w:cs="宋体"/>
          <w:color w:val="auto"/>
          <w:kern w:val="0"/>
          <w:sz w:val="28"/>
          <w:szCs w:val="28"/>
          <w:highlight w:val="none"/>
        </w:rPr>
        <w:t>收费标准。</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4.6投标报价特别明确：</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rPr>
        <w:t>投标人的实际报价应包括</w:t>
      </w:r>
      <w:r>
        <w:rPr>
          <w:rFonts w:hint="eastAsia" w:ascii="宋体" w:hAnsi="宋体" w:cs="宋体"/>
          <w:color w:val="auto"/>
          <w:kern w:val="0"/>
          <w:sz w:val="28"/>
          <w:szCs w:val="28"/>
          <w:highlight w:val="none"/>
          <w:lang w:val="en-US" w:eastAsia="zh-CN"/>
        </w:rPr>
        <w:t>公司爆炸危险区域防爆电气设备进行检测，检测范围包括照明灯具、配电箱、防爆手报按钮、感烟探测器、摄像头、风机等全部防爆电气设备。具体详见清单。检测费用应包含初次检测及复测全部费用。</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5、谈判响应文件的签署及规定</w:t>
      </w:r>
    </w:p>
    <w:p>
      <w:pPr>
        <w:spacing w:line="480" w:lineRule="exact"/>
        <w:ind w:firstLine="560" w:firstLineChars="200"/>
        <w:rPr>
          <w:rFonts w:ascii="宋体" w:hAnsi="宋体" w:cs="宋体"/>
          <w:b/>
          <w:bCs/>
          <w:color w:val="auto"/>
          <w:sz w:val="28"/>
          <w:szCs w:val="28"/>
          <w:highlight w:val="none"/>
        </w:rPr>
      </w:pPr>
      <w:r>
        <w:rPr>
          <w:rFonts w:hint="eastAsia" w:ascii="宋体" w:hAnsi="宋体" w:cs="宋体"/>
          <w:color w:val="auto"/>
          <w:sz w:val="28"/>
          <w:szCs w:val="28"/>
          <w:highlight w:val="none"/>
        </w:rPr>
        <w:t>5.1</w:t>
      </w:r>
      <w:r>
        <w:rPr>
          <w:rFonts w:hint="eastAsia" w:ascii="宋体" w:hAnsi="宋体" w:cs="宋体"/>
          <w:b/>
          <w:bCs/>
          <w:color w:val="auto"/>
          <w:sz w:val="28"/>
          <w:szCs w:val="28"/>
          <w:highlight w:val="none"/>
        </w:rPr>
        <w:t>谈判响应文件正本壹份和副本肆份，在每一份谈判响应文件上要明确注明“正本”或“副本”字样，正本和副本有差异时，以正本为准。</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5.2谈判响应文件正本和副本须由经授权的谈判供应商代表或法定代表人签字。</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5.3除谈判供应商对错误处作必要修改外，谈判响应文件中不许有加行、涂抹或改写。若有修改须由签署谈判响应文件的人签字。</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5.4电报、电话、传真形式的谈判响应文件一概拒绝。</w:t>
      </w:r>
    </w:p>
    <w:p>
      <w:pPr>
        <w:pStyle w:val="2"/>
        <w:spacing w:before="0" w:after="0" w:line="240" w:lineRule="auto"/>
        <w:ind w:firstLine="562" w:firstLineChars="200"/>
        <w:rPr>
          <w:rFonts w:ascii="宋体" w:hAnsi="宋体"/>
          <w:color w:val="auto"/>
          <w:highlight w:val="none"/>
        </w:rPr>
      </w:pPr>
      <w:bookmarkStart w:id="26" w:name="_Toc17677"/>
      <w:bookmarkStart w:id="27" w:name="_Toc23999"/>
      <w:bookmarkStart w:id="28" w:name="_Toc29105"/>
      <w:bookmarkStart w:id="29" w:name="_Toc13563"/>
      <w:bookmarkStart w:id="30" w:name="_Toc21251"/>
      <w:bookmarkStart w:id="31" w:name="_Toc30703"/>
      <w:bookmarkStart w:id="32" w:name="_Toc22328"/>
      <w:r>
        <w:rPr>
          <w:rFonts w:hint="eastAsia" w:ascii="宋体" w:hAnsi="宋体"/>
          <w:color w:val="auto"/>
          <w:highlight w:val="none"/>
        </w:rPr>
        <w:t>三、谈判响应文件的递交</w:t>
      </w:r>
      <w:bookmarkEnd w:id="26"/>
      <w:bookmarkEnd w:id="27"/>
      <w:bookmarkEnd w:id="28"/>
      <w:bookmarkEnd w:id="29"/>
      <w:bookmarkEnd w:id="30"/>
      <w:bookmarkEnd w:id="31"/>
      <w:bookmarkEnd w:id="32"/>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1、谈判响应文件的密封和标记</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1.1谈判供应商应将谈判响应文件密封包装。</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1.2谈判供应商应将谈判响应文件按本文件中的有关规定进行密封和标记后，按谈判通告注明地址送达。</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2、递交谈判响应文件的截止时间</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2.1根据本谈判文件中的有关规定，超过截止时间递交的文件将不予受理。</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2.2出现因谈判文件的修改推迟谈判截止日期时，则按修改通知规定的时间递交。</w:t>
      </w:r>
    </w:p>
    <w:p>
      <w:pPr>
        <w:pStyle w:val="2"/>
        <w:spacing w:before="0" w:after="0" w:line="240" w:lineRule="auto"/>
        <w:ind w:firstLine="562" w:firstLineChars="200"/>
        <w:rPr>
          <w:rFonts w:ascii="宋体" w:hAnsi="宋体"/>
          <w:color w:val="auto"/>
          <w:highlight w:val="none"/>
        </w:rPr>
      </w:pPr>
      <w:bookmarkStart w:id="33" w:name="_Toc31724"/>
      <w:bookmarkStart w:id="34" w:name="_Toc9682"/>
      <w:bookmarkStart w:id="35" w:name="_Toc14251"/>
      <w:bookmarkStart w:id="36" w:name="_Toc4107"/>
      <w:bookmarkStart w:id="37" w:name="_Toc32006"/>
      <w:bookmarkStart w:id="38" w:name="_Toc22456"/>
      <w:bookmarkStart w:id="39" w:name="_Toc23685"/>
      <w:r>
        <w:rPr>
          <w:rFonts w:hint="eastAsia" w:ascii="宋体" w:hAnsi="宋体"/>
          <w:color w:val="auto"/>
          <w:highlight w:val="none"/>
        </w:rPr>
        <w:t>四、谈判和评审</w:t>
      </w:r>
      <w:bookmarkEnd w:id="33"/>
      <w:bookmarkEnd w:id="34"/>
      <w:bookmarkEnd w:id="35"/>
      <w:bookmarkEnd w:id="36"/>
      <w:bookmarkEnd w:id="37"/>
      <w:bookmarkEnd w:id="38"/>
      <w:bookmarkEnd w:id="39"/>
    </w:p>
    <w:p>
      <w:pPr>
        <w:spacing w:line="480" w:lineRule="exact"/>
        <w:ind w:firstLine="560" w:firstLineChars="200"/>
        <w:rPr>
          <w:rFonts w:ascii="宋体" w:hAnsi="宋体" w:cs="宋体"/>
          <w:color w:val="auto"/>
          <w:sz w:val="28"/>
          <w:szCs w:val="28"/>
          <w:highlight w:val="none"/>
        </w:rPr>
      </w:pPr>
      <w:bookmarkStart w:id="40" w:name="_Toc12784"/>
      <w:bookmarkStart w:id="41" w:name="_Toc13743"/>
      <w:bookmarkStart w:id="42" w:name="_Toc2916"/>
      <w:bookmarkStart w:id="43" w:name="_Toc24824"/>
      <w:bookmarkStart w:id="44" w:name="_Toc8630"/>
      <w:r>
        <w:rPr>
          <w:rFonts w:hint="eastAsia" w:ascii="宋体" w:hAnsi="宋体" w:cs="宋体"/>
          <w:color w:val="auto"/>
          <w:sz w:val="28"/>
          <w:szCs w:val="28"/>
          <w:highlight w:val="none"/>
        </w:rPr>
        <w:t>1、谈判</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采购单位将按谈判通告规定的时间和地点以及规定的谈判程序组织竞争性谈判。</w:t>
      </w:r>
    </w:p>
    <w:p>
      <w:pPr>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2、无效谈判与废标 ※</w:t>
      </w:r>
    </w:p>
    <w:p>
      <w:pPr>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※谈判供应商发生以下条款情况之一者，视为无效谈判，其响应文件将被拒绝：</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（1）逾期送达的；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（2）响应文件不按规定的格式、内容填写或不按规定签字、盖章；</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（3）供应商无故不参加谈判会议并未通知采购单位的；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w:t>
      </w:r>
      <w:bookmarkStart w:id="45" w:name="_Hlk117768968"/>
      <w:r>
        <w:rPr>
          <w:rFonts w:hint="eastAsia" w:ascii="宋体" w:hAnsi="宋体" w:cs="宋体"/>
          <w:color w:val="auto"/>
          <w:sz w:val="28"/>
          <w:szCs w:val="28"/>
          <w:highlight w:val="none"/>
        </w:rPr>
        <w:t>供应商的报价超出最高限价的；</w:t>
      </w:r>
      <w:bookmarkEnd w:id="45"/>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）法律、法规规定的其他情况。</w:t>
      </w:r>
    </w:p>
    <w:p>
      <w:pPr>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※响应文件属于下列情形之一的，谈判小组有权将其作废标处理，供应商给采购单位造成损失的，采购单位有索赔的权利。</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（1）提交的有关资格证明文件不真实，提供虚假报价材料的；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（2）谈判会议开始后，供应商撤回响应文件，退出谈判的；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（3）供应商串通报价的；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（4）不同供应商的竞争性谈判文件两处以上（含两处）错、漏一致或雷同的；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（5）不同供应商的竞争性谈判各项报价存在异常一致或者呈规律性变化的；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（6）不同供应商的竞争性谈判文件由同一单位或者同一个人编制的；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（7）不同供应商的竞争性谈判文件中投标资料相互混装或项目班子成员出现同一人的；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（8）供应商向采购单位、专家提供不正当利益的；</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（9）成交供应商不按规定签订合同的；</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（10）法律、法规规定的其他情况。</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3、谈判小组的组成</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采购单位根据《</w:t>
      </w:r>
      <w:r>
        <w:rPr>
          <w:rFonts w:hint="eastAsia" w:ascii="宋体" w:hAnsi="宋体" w:cs="宋体"/>
          <w:color w:val="auto"/>
          <w:sz w:val="28"/>
          <w:szCs w:val="28"/>
          <w:highlight w:val="none"/>
          <w:lang w:eastAsia="zh-CN"/>
        </w:rPr>
        <w:t>大连中远海运化学品储运有限公司</w:t>
      </w:r>
      <w:r>
        <w:rPr>
          <w:rFonts w:hint="eastAsia" w:ascii="宋体" w:hAnsi="宋体" w:cs="宋体"/>
          <w:color w:val="auto"/>
          <w:sz w:val="28"/>
          <w:szCs w:val="28"/>
          <w:highlight w:val="none"/>
        </w:rPr>
        <w:t>非招标采购管理办法》，组建人数不少于五人（含五人）单数的谈判小组，制定谈判原则、评审办法。谈判小组对谈判响应文件进行审查、质疑、评估和比较。</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4、谈判程序</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（1）谈判小组成员应全部参加谈判现场会</w:t>
      </w:r>
      <w:bookmarkStart w:id="46" w:name="_Hlk117769009"/>
      <w:r>
        <w:rPr>
          <w:rFonts w:hint="eastAsia" w:ascii="宋体" w:hAnsi="宋体" w:cs="宋体"/>
          <w:color w:val="auto"/>
          <w:sz w:val="28"/>
          <w:szCs w:val="28"/>
          <w:highlight w:val="none"/>
        </w:rPr>
        <w:t>，参加人员应签名报到以证明其出席</w:t>
      </w:r>
      <w:bookmarkEnd w:id="46"/>
      <w:r>
        <w:rPr>
          <w:rFonts w:hint="eastAsia" w:ascii="宋体" w:hAnsi="宋体" w:cs="宋体"/>
          <w:color w:val="auto"/>
          <w:sz w:val="28"/>
          <w:szCs w:val="28"/>
          <w:highlight w:val="none"/>
        </w:rPr>
        <w:t>。供应商以电话会议方式参加竞争谈判。</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（2）谈判现场会检查供应商现场递交的谈判响应文件的密封情况；</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（3）如谈判小组有需供应商解答或澄清问题，谈判小组与供应商投标文件封套上联系人及联系方式进行电话问询。</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谈判中，谈判的任何一方不得透露与谈判有关的其他供应商的技术资料、价格和其他信息。</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5、评审</w:t>
      </w:r>
    </w:p>
    <w:p>
      <w:pPr>
        <w:spacing w:line="480" w:lineRule="exact"/>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zh-CN"/>
        </w:rPr>
        <w:t>本项目采用</w:t>
      </w:r>
      <w:r>
        <w:rPr>
          <w:rFonts w:hint="eastAsia" w:ascii="宋体" w:hAnsi="宋体" w:cs="宋体"/>
          <w:b/>
          <w:bCs/>
          <w:color w:val="auto"/>
          <w:sz w:val="28"/>
          <w:szCs w:val="28"/>
          <w:highlight w:val="none"/>
          <w:lang w:val="zh-CN"/>
        </w:rPr>
        <w:t>综合评分法</w:t>
      </w:r>
      <w:r>
        <w:rPr>
          <w:rFonts w:hint="eastAsia" w:ascii="宋体" w:hAnsi="宋体" w:cs="宋体"/>
          <w:color w:val="auto"/>
          <w:sz w:val="28"/>
          <w:szCs w:val="28"/>
          <w:highlight w:val="none"/>
          <w:lang w:val="zh-CN"/>
        </w:rPr>
        <w:t>进行评审。</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（2）评审必须</w:t>
      </w:r>
      <w:r>
        <w:rPr>
          <w:rFonts w:hint="eastAsia" w:ascii="宋体" w:hAnsi="宋体" w:cs="宋体"/>
          <w:color w:val="auto"/>
          <w:sz w:val="28"/>
          <w:szCs w:val="28"/>
          <w:highlight w:val="none"/>
          <w:lang w:val="zh-CN"/>
        </w:rPr>
        <w:t>在谈判结束前，</w:t>
      </w:r>
      <w:bookmarkStart w:id="47" w:name="_Hlk117769058"/>
      <w:r>
        <w:rPr>
          <w:rFonts w:hint="eastAsia" w:ascii="宋体" w:hAnsi="宋体" w:cs="宋体"/>
          <w:color w:val="auto"/>
          <w:sz w:val="28"/>
          <w:szCs w:val="28"/>
          <w:highlight w:val="none"/>
          <w:lang w:val="zh-CN"/>
        </w:rPr>
        <w:t>根据谈判小组要求澄清所有问题</w:t>
      </w:r>
      <w:bookmarkEnd w:id="47"/>
      <w:r>
        <w:rPr>
          <w:rFonts w:hint="eastAsia" w:ascii="宋体" w:hAnsi="宋体" w:cs="宋体"/>
          <w:color w:val="auto"/>
          <w:sz w:val="28"/>
          <w:szCs w:val="28"/>
          <w:highlight w:val="none"/>
          <w:lang w:val="zh-CN"/>
        </w:rPr>
        <w:t>。</w:t>
      </w:r>
    </w:p>
    <w:p>
      <w:pPr>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zh-CN"/>
        </w:rPr>
        <w:t>谈判小组应按照本制度规定和竞争性谈判文件要求，结合本项目特点，按照后附评审表的评分因素和标准进行评审打分，并对所有参加评审的供应商按照打分结果进行排序。</w:t>
      </w:r>
    </w:p>
    <w:p>
      <w:pPr>
        <w:autoSpaceDE w:val="0"/>
        <w:autoSpaceDN w:val="0"/>
        <w:adjustRightInd w:val="0"/>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6、确定成交供应商</w:t>
      </w:r>
    </w:p>
    <w:p>
      <w:pPr>
        <w:autoSpaceDE w:val="0"/>
        <w:autoSpaceDN w:val="0"/>
        <w:adjustRightInd w:val="0"/>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根据供应商评分结果，确定入围合作单位，双方就委托合同事项达成一致后，进行正式合同签署，正式合同签署后，确定成交供应商。合同签署流程及相关时间双方另行商定。</w:t>
      </w:r>
    </w:p>
    <w:p>
      <w:pPr>
        <w:autoSpaceDE w:val="0"/>
        <w:autoSpaceDN w:val="0"/>
        <w:adjustRightInd w:val="0"/>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7、签订合同</w:t>
      </w:r>
    </w:p>
    <w:p>
      <w:pPr>
        <w:autoSpaceDE w:val="0"/>
        <w:autoSpaceDN w:val="0"/>
        <w:adjustRightInd w:val="0"/>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依据</w:t>
      </w:r>
      <w:bookmarkStart w:id="48" w:name="_Hlk117769087"/>
      <w:r>
        <w:rPr>
          <w:rFonts w:hint="eastAsia" w:ascii="宋体" w:hAnsi="宋体" w:cs="宋体"/>
          <w:color w:val="auto"/>
          <w:sz w:val="28"/>
          <w:szCs w:val="28"/>
          <w:highlight w:val="none"/>
        </w:rPr>
        <w:t>《民法典》、</w:t>
      </w:r>
      <w:bookmarkEnd w:id="48"/>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大连中远海运化学品储运有限公司</w:t>
      </w:r>
      <w:r>
        <w:rPr>
          <w:rFonts w:hint="eastAsia" w:ascii="宋体" w:hAnsi="宋体" w:cs="宋体"/>
          <w:color w:val="auto"/>
          <w:sz w:val="28"/>
          <w:szCs w:val="28"/>
          <w:highlight w:val="none"/>
        </w:rPr>
        <w:t>合同管理办法》及谈判响应文件的承诺与采购单位签订合同。</w:t>
      </w:r>
    </w:p>
    <w:p>
      <w:pPr>
        <w:autoSpaceDE w:val="0"/>
        <w:autoSpaceDN w:val="0"/>
        <w:adjustRightInd w:val="0"/>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本竞争性谈判文件、成交方的谈判响应文件及其澄清文件等，均为签订合同的依据。</w:t>
      </w:r>
    </w:p>
    <w:p>
      <w:pPr>
        <w:autoSpaceDE w:val="0"/>
        <w:autoSpaceDN w:val="0"/>
        <w:adjustRightInd w:val="0"/>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在与选定的供应商签署正式合同前，由于各种原因导致本次项目无法如期开展或项目终止，本公司不承担任何法律责任。</w:t>
      </w:r>
    </w:p>
    <w:p>
      <w:pPr>
        <w:spacing w:line="480" w:lineRule="exact"/>
        <w:ind w:firstLine="560" w:firstLineChars="200"/>
        <w:rPr>
          <w:rFonts w:ascii="宋体" w:hAnsi="宋体"/>
          <w:color w:val="auto"/>
          <w:sz w:val="28"/>
          <w:szCs w:val="28"/>
          <w:highlight w:val="none"/>
        </w:rPr>
      </w:pPr>
      <w:r>
        <w:rPr>
          <w:rFonts w:hint="eastAsia"/>
          <w:color w:val="auto"/>
          <w:kern w:val="0"/>
          <w:sz w:val="28"/>
          <w:szCs w:val="28"/>
          <w:highlight w:val="none"/>
        </w:rPr>
        <w:t>8、</w:t>
      </w:r>
      <w:r>
        <w:rPr>
          <w:rFonts w:hint="eastAsia" w:ascii="宋体" w:hAnsi="宋体"/>
          <w:color w:val="auto"/>
          <w:sz w:val="28"/>
          <w:szCs w:val="28"/>
          <w:highlight w:val="none"/>
        </w:rPr>
        <w:t>过程监督</w:t>
      </w:r>
    </w:p>
    <w:p>
      <w:pPr>
        <w:pStyle w:val="26"/>
        <w:spacing w:before="0" w:after="0" w:line="480" w:lineRule="exact"/>
        <w:ind w:firstLine="560" w:firstLineChars="200"/>
        <w:jc w:val="both"/>
        <w:rPr>
          <w:b w:val="0"/>
          <w:color w:val="auto"/>
          <w:kern w:val="0"/>
          <w:highlight w:val="none"/>
        </w:rPr>
      </w:pPr>
      <w:r>
        <w:rPr>
          <w:rFonts w:hint="eastAsia" w:ascii="宋体" w:hAnsi="宋体"/>
          <w:b w:val="0"/>
          <w:color w:val="auto"/>
          <w:sz w:val="28"/>
          <w:szCs w:val="28"/>
          <w:highlight w:val="none"/>
        </w:rPr>
        <w:t>采购方监督部将对竞争性谈判全过程进行监督，确保程序合规。</w:t>
      </w:r>
    </w:p>
    <w:p>
      <w:pPr>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 xml:space="preserve">    监督电话：0411-</w:t>
      </w:r>
      <w:r>
        <w:rPr>
          <w:rFonts w:hint="eastAsia" w:ascii="宋体" w:hAnsi="宋体"/>
          <w:bCs/>
          <w:color w:val="auto"/>
          <w:sz w:val="28"/>
          <w:szCs w:val="28"/>
          <w:highlight w:val="none"/>
          <w:lang w:val="en-US" w:eastAsia="zh-CN"/>
        </w:rPr>
        <w:t>85239811</w:t>
      </w:r>
    </w:p>
    <w:p>
      <w:pPr>
        <w:pStyle w:val="26"/>
        <w:spacing w:before="0" w:after="0" w:line="480" w:lineRule="exact"/>
        <w:rPr>
          <w:b w:val="0"/>
          <w:color w:val="auto"/>
          <w:kern w:val="0"/>
          <w:sz w:val="28"/>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1050"/>
        </w:tabs>
        <w:ind w:firstLine="562" w:firstLineChars="200"/>
        <w:jc w:val="center"/>
        <w:rPr>
          <w:rFonts w:hint="eastAsia" w:ascii="宋体" w:hAnsi="宋体" w:cs="宋体"/>
          <w:b/>
          <w:color w:val="auto"/>
          <w:sz w:val="28"/>
          <w:szCs w:val="28"/>
          <w:highlight w:val="none"/>
          <w:lang w:val="zh-CN"/>
        </w:rPr>
      </w:pPr>
      <w:bookmarkStart w:id="49" w:name="_Toc2473"/>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hint="eastAsia" w:ascii="宋体" w:hAnsi="宋体" w:cs="宋体"/>
          <w:b/>
          <w:color w:val="auto"/>
          <w:sz w:val="28"/>
          <w:szCs w:val="28"/>
          <w:highlight w:val="none"/>
          <w:lang w:val="zh-CN"/>
        </w:rPr>
      </w:pPr>
    </w:p>
    <w:p>
      <w:pPr>
        <w:tabs>
          <w:tab w:val="left" w:pos="1050"/>
        </w:tabs>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lang w:val="zh-CN"/>
        </w:rPr>
        <w:t xml:space="preserve">综　合 </w:t>
      </w:r>
      <w:r>
        <w:rPr>
          <w:rFonts w:hint="eastAsia" w:ascii="宋体" w:hAnsi="宋体" w:cs="宋体"/>
          <w:b/>
          <w:color w:val="auto"/>
          <w:sz w:val="28"/>
          <w:szCs w:val="28"/>
          <w:highlight w:val="none"/>
        </w:rPr>
        <w:t>评  审  表</w:t>
      </w:r>
    </w:p>
    <w:tbl>
      <w:tblPr>
        <w:tblStyle w:val="28"/>
        <w:tblW w:w="9399" w:type="dxa"/>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5"/>
        <w:gridCol w:w="2268"/>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45" w:type="dxa"/>
          </w:tcPr>
          <w:p>
            <w:pPr>
              <w:pStyle w:val="63"/>
              <w:spacing w:before="73" w:line="348" w:lineRule="exact"/>
              <w:ind w:left="62" w:right="52"/>
              <w:jc w:val="center"/>
              <w:rPr>
                <w:b/>
                <w:color w:val="auto"/>
                <w:sz w:val="21"/>
                <w:highlight w:val="none"/>
              </w:rPr>
            </w:pPr>
            <w:r>
              <w:rPr>
                <w:rFonts w:hint="eastAsia"/>
                <w:b/>
                <w:color w:val="auto"/>
                <w:sz w:val="21"/>
                <w:highlight w:val="none"/>
              </w:rPr>
              <w:t>项目</w:t>
            </w:r>
          </w:p>
        </w:tc>
        <w:tc>
          <w:tcPr>
            <w:tcW w:w="2268" w:type="dxa"/>
          </w:tcPr>
          <w:p>
            <w:pPr>
              <w:pStyle w:val="63"/>
              <w:spacing w:before="73" w:line="348" w:lineRule="exact"/>
              <w:ind w:left="62" w:right="52"/>
              <w:jc w:val="center"/>
              <w:rPr>
                <w:b/>
                <w:color w:val="auto"/>
                <w:sz w:val="21"/>
                <w:highlight w:val="none"/>
              </w:rPr>
            </w:pPr>
            <w:r>
              <w:rPr>
                <w:rFonts w:hint="eastAsia"/>
                <w:b/>
                <w:color w:val="auto"/>
                <w:sz w:val="21"/>
                <w:highlight w:val="none"/>
              </w:rPr>
              <w:t>分项名称</w:t>
            </w:r>
          </w:p>
        </w:tc>
        <w:tc>
          <w:tcPr>
            <w:tcW w:w="5386" w:type="dxa"/>
          </w:tcPr>
          <w:p>
            <w:pPr>
              <w:pStyle w:val="63"/>
              <w:spacing w:line="360" w:lineRule="exact"/>
              <w:ind w:left="1900" w:right="1890"/>
              <w:jc w:val="center"/>
              <w:rPr>
                <w:b/>
                <w:color w:val="auto"/>
                <w:sz w:val="21"/>
                <w:szCs w:val="21"/>
                <w:highlight w:val="none"/>
              </w:rPr>
            </w:pPr>
            <w:r>
              <w:rPr>
                <w:rFonts w:hint="eastAsia"/>
                <w:b/>
                <w:color w:val="auto"/>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1745" w:type="dxa"/>
            <w:vMerge w:val="restart"/>
            <w:vAlign w:val="center"/>
          </w:tcPr>
          <w:p>
            <w:pPr>
              <w:pStyle w:val="63"/>
              <w:spacing w:line="391" w:lineRule="auto"/>
              <w:ind w:left="141" w:right="127"/>
              <w:jc w:val="center"/>
              <w:rPr>
                <w:color w:val="auto"/>
                <w:sz w:val="21"/>
                <w:highlight w:val="none"/>
              </w:rPr>
            </w:pPr>
            <w:r>
              <w:rPr>
                <w:color w:val="auto"/>
                <w:sz w:val="21"/>
                <w:highlight w:val="none"/>
              </w:rPr>
              <w:t>A</w:t>
            </w:r>
            <w:r>
              <w:rPr>
                <w:rFonts w:hint="eastAsia"/>
                <w:color w:val="auto"/>
                <w:sz w:val="21"/>
                <w:highlight w:val="none"/>
              </w:rPr>
              <w:t>、</w:t>
            </w:r>
            <w:r>
              <w:rPr>
                <w:color w:val="auto"/>
                <w:sz w:val="21"/>
                <w:highlight w:val="none"/>
              </w:rPr>
              <w:t>资信业绩评分标准</w:t>
            </w:r>
          </w:p>
          <w:p>
            <w:pPr>
              <w:pStyle w:val="63"/>
              <w:spacing w:line="391" w:lineRule="auto"/>
              <w:ind w:left="141" w:right="127"/>
              <w:jc w:val="center"/>
              <w:rPr>
                <w:color w:val="auto"/>
                <w:sz w:val="21"/>
                <w:highlight w:val="none"/>
              </w:rPr>
            </w:pPr>
            <w:r>
              <w:rPr>
                <w:rFonts w:hint="eastAsia"/>
                <w:color w:val="auto"/>
                <w:sz w:val="21"/>
                <w:highlight w:val="none"/>
              </w:rPr>
              <w:t>（20</w:t>
            </w:r>
            <w:r>
              <w:rPr>
                <w:color w:val="auto"/>
                <w:sz w:val="21"/>
                <w:highlight w:val="none"/>
              </w:rPr>
              <w:t>分）</w:t>
            </w:r>
          </w:p>
        </w:tc>
        <w:tc>
          <w:tcPr>
            <w:tcW w:w="2268" w:type="dxa"/>
            <w:vAlign w:val="center"/>
          </w:tcPr>
          <w:p>
            <w:pPr>
              <w:pStyle w:val="63"/>
              <w:spacing w:before="85"/>
              <w:ind w:left="62" w:right="52"/>
              <w:jc w:val="center"/>
              <w:rPr>
                <w:color w:val="auto"/>
                <w:sz w:val="21"/>
                <w:highlight w:val="none"/>
                <w:lang w:val="en-US"/>
              </w:rPr>
            </w:pPr>
            <w:r>
              <w:rPr>
                <w:rFonts w:hint="eastAsia"/>
                <w:color w:val="auto"/>
                <w:sz w:val="21"/>
                <w:highlight w:val="none"/>
                <w:lang w:val="en-US"/>
              </w:rPr>
              <w:t>企业</w:t>
            </w:r>
            <w:r>
              <w:rPr>
                <w:color w:val="auto"/>
                <w:sz w:val="21"/>
                <w:highlight w:val="none"/>
              </w:rPr>
              <w:t>信誉</w:t>
            </w:r>
            <w:r>
              <w:rPr>
                <w:rFonts w:hint="eastAsia"/>
                <w:color w:val="auto"/>
                <w:sz w:val="21"/>
                <w:highlight w:val="none"/>
                <w:lang w:val="en-US"/>
              </w:rPr>
              <w:t>资质</w:t>
            </w:r>
          </w:p>
          <w:p>
            <w:pPr>
              <w:pStyle w:val="63"/>
              <w:spacing w:before="85"/>
              <w:ind w:left="62" w:right="52"/>
              <w:jc w:val="center"/>
              <w:rPr>
                <w:color w:val="auto"/>
                <w:sz w:val="21"/>
                <w:highlight w:val="none"/>
              </w:rPr>
            </w:pPr>
            <w:r>
              <w:rPr>
                <w:rFonts w:hint="eastAsia"/>
                <w:color w:val="auto"/>
                <w:sz w:val="21"/>
                <w:highlight w:val="none"/>
              </w:rPr>
              <w:t>（</w:t>
            </w:r>
            <w:r>
              <w:rPr>
                <w:rFonts w:hint="eastAsia"/>
                <w:color w:val="auto"/>
                <w:sz w:val="21"/>
                <w:highlight w:val="none"/>
                <w:lang w:val="en-US" w:eastAsia="zh-CN"/>
              </w:rPr>
              <w:t>5</w:t>
            </w:r>
            <w:r>
              <w:rPr>
                <w:color w:val="auto"/>
                <w:sz w:val="21"/>
                <w:highlight w:val="none"/>
              </w:rPr>
              <w:t>分）</w:t>
            </w:r>
          </w:p>
        </w:tc>
        <w:tc>
          <w:tcPr>
            <w:tcW w:w="5386" w:type="dxa"/>
          </w:tcPr>
          <w:p>
            <w:pPr>
              <w:spacing w:line="360" w:lineRule="exact"/>
              <w:rPr>
                <w:color w:val="auto"/>
                <w:szCs w:val="21"/>
                <w:highlight w:val="none"/>
              </w:rPr>
            </w:pPr>
          </w:p>
          <w:p>
            <w:pPr>
              <w:adjustRightInd w:val="0"/>
              <w:spacing w:line="360" w:lineRule="exact"/>
              <w:rPr>
                <w:color w:val="auto"/>
                <w:szCs w:val="21"/>
                <w:highlight w:val="none"/>
              </w:rPr>
            </w:pPr>
            <w:r>
              <w:rPr>
                <w:rFonts w:hint="eastAsia" w:ascii="宋体" w:hAnsi="宋体" w:eastAsia="宋体" w:cs="宋体"/>
                <w:color w:val="auto"/>
                <w:szCs w:val="21"/>
                <w:highlight w:val="none"/>
              </w:rPr>
              <w:t>具有质量管理体系认证、环境管理体系认证、职业健康与安全管理体系认证，且在有效期内，同时具有得5分；具有其中二项得3分；具有其中一项得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分，没有提供证书复印件的不得分。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1745" w:type="dxa"/>
            <w:vMerge w:val="continue"/>
          </w:tcPr>
          <w:p>
            <w:pPr>
              <w:rPr>
                <w:color w:val="auto"/>
                <w:sz w:val="2"/>
                <w:szCs w:val="2"/>
                <w:highlight w:val="none"/>
              </w:rPr>
            </w:pPr>
          </w:p>
        </w:tc>
        <w:tc>
          <w:tcPr>
            <w:tcW w:w="2268" w:type="dxa"/>
            <w:vAlign w:val="center"/>
          </w:tcPr>
          <w:p>
            <w:pPr>
              <w:pStyle w:val="63"/>
              <w:spacing w:before="85"/>
              <w:ind w:left="62" w:right="52"/>
              <w:jc w:val="center"/>
              <w:rPr>
                <w:color w:val="auto"/>
                <w:sz w:val="21"/>
                <w:highlight w:val="none"/>
              </w:rPr>
            </w:pPr>
            <w:r>
              <w:rPr>
                <w:color w:val="auto"/>
                <w:sz w:val="21"/>
                <w:highlight w:val="none"/>
              </w:rPr>
              <w:t>类似项目业绩</w:t>
            </w:r>
          </w:p>
          <w:p>
            <w:pPr>
              <w:pStyle w:val="63"/>
              <w:spacing w:before="85"/>
              <w:ind w:left="62" w:right="52"/>
              <w:jc w:val="center"/>
              <w:rPr>
                <w:color w:val="auto"/>
                <w:sz w:val="21"/>
                <w:highlight w:val="none"/>
              </w:rPr>
            </w:pPr>
            <w:r>
              <w:rPr>
                <w:rFonts w:hint="eastAsia"/>
                <w:color w:val="auto"/>
                <w:sz w:val="21"/>
                <w:highlight w:val="none"/>
              </w:rPr>
              <w:t>（1</w:t>
            </w:r>
            <w:r>
              <w:rPr>
                <w:rFonts w:hint="eastAsia"/>
                <w:color w:val="auto"/>
                <w:sz w:val="21"/>
                <w:highlight w:val="none"/>
                <w:lang w:val="en-US" w:eastAsia="zh-CN"/>
              </w:rPr>
              <w:t>5</w:t>
            </w:r>
            <w:r>
              <w:rPr>
                <w:color w:val="auto"/>
                <w:sz w:val="21"/>
                <w:highlight w:val="none"/>
              </w:rPr>
              <w:t>分）</w:t>
            </w:r>
          </w:p>
        </w:tc>
        <w:tc>
          <w:tcPr>
            <w:tcW w:w="5386" w:type="dxa"/>
            <w:vAlign w:val="center"/>
          </w:tcPr>
          <w:p>
            <w:pPr>
              <w:adjustRightInd w:val="0"/>
              <w:spacing w:line="360" w:lineRule="exact"/>
              <w:rPr>
                <w:color w:val="auto"/>
                <w:szCs w:val="21"/>
                <w:highlight w:val="none"/>
              </w:rPr>
            </w:pPr>
            <w:r>
              <w:rPr>
                <w:rFonts w:hint="eastAsia" w:ascii="宋体" w:hAnsi="宋体" w:eastAsia="宋体" w:cs="宋体"/>
                <w:color w:val="auto"/>
                <w:szCs w:val="21"/>
                <w:highlight w:val="none"/>
                <w:lang w:val="en-US" w:eastAsia="zh-CN"/>
              </w:rPr>
              <w:t>自2021年1月至今</w:t>
            </w:r>
            <w:r>
              <w:rPr>
                <w:rFonts w:hint="eastAsia" w:ascii="宋体" w:hAnsi="宋体" w:eastAsia="宋体" w:cs="宋体"/>
                <w:color w:val="auto"/>
                <w:szCs w:val="21"/>
                <w:highlight w:val="none"/>
              </w:rPr>
              <w:t>近三年</w:t>
            </w:r>
            <w:r>
              <w:rPr>
                <w:rFonts w:hint="eastAsia" w:ascii="宋体" w:hAnsi="宋体" w:eastAsia="宋体" w:cs="宋体"/>
                <w:color w:val="auto"/>
                <w:szCs w:val="21"/>
                <w:highlight w:val="none"/>
                <w:lang w:val="en-US" w:eastAsia="zh-CN"/>
              </w:rPr>
              <w:t>检测</w:t>
            </w:r>
            <w:r>
              <w:rPr>
                <w:rFonts w:hint="eastAsia" w:ascii="宋体" w:hAnsi="宋体" w:eastAsia="宋体" w:cs="宋体"/>
                <w:color w:val="auto"/>
                <w:szCs w:val="21"/>
                <w:highlight w:val="none"/>
              </w:rPr>
              <w:t>对应类似业绩：有类似业绩的，每项得5分，最多得1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1745" w:type="dxa"/>
            <w:vMerge w:val="restart"/>
            <w:vAlign w:val="center"/>
          </w:tcPr>
          <w:p>
            <w:pPr>
              <w:pStyle w:val="63"/>
              <w:spacing w:line="360" w:lineRule="exact"/>
              <w:ind w:left="142" w:right="125"/>
              <w:jc w:val="center"/>
              <w:rPr>
                <w:color w:val="auto"/>
                <w:sz w:val="21"/>
                <w:highlight w:val="none"/>
              </w:rPr>
            </w:pPr>
            <w:r>
              <w:rPr>
                <w:rFonts w:hint="eastAsia"/>
                <w:color w:val="auto"/>
                <w:sz w:val="21"/>
                <w:highlight w:val="none"/>
              </w:rPr>
              <w:t>B、</w:t>
            </w:r>
            <w:r>
              <w:rPr>
                <w:rFonts w:hint="eastAsia"/>
                <w:color w:val="auto"/>
                <w:sz w:val="21"/>
                <w:szCs w:val="21"/>
                <w:highlight w:val="none"/>
                <w:lang w:val="en-US" w:eastAsia="zh-CN"/>
              </w:rPr>
              <w:t>防爆电气检测技术</w:t>
            </w:r>
            <w:r>
              <w:rPr>
                <w:color w:val="auto"/>
                <w:sz w:val="21"/>
                <w:highlight w:val="none"/>
              </w:rPr>
              <w:t>评分标准</w:t>
            </w:r>
            <w:r>
              <w:rPr>
                <w:rFonts w:hint="eastAsia"/>
                <w:color w:val="auto"/>
                <w:sz w:val="21"/>
                <w:highlight w:val="none"/>
              </w:rPr>
              <w:t>（30</w:t>
            </w:r>
            <w:r>
              <w:rPr>
                <w:color w:val="auto"/>
                <w:sz w:val="21"/>
                <w:highlight w:val="none"/>
              </w:rPr>
              <w:t>分）</w:t>
            </w:r>
          </w:p>
        </w:tc>
        <w:tc>
          <w:tcPr>
            <w:tcW w:w="2268" w:type="dxa"/>
            <w:vAlign w:val="center"/>
          </w:tcPr>
          <w:p>
            <w:pPr>
              <w:pStyle w:val="63"/>
              <w:spacing w:before="87"/>
              <w:ind w:left="61" w:right="52"/>
              <w:jc w:val="center"/>
              <w:rPr>
                <w:color w:val="auto"/>
                <w:sz w:val="21"/>
                <w:highlight w:val="none"/>
              </w:rPr>
            </w:pPr>
            <w:r>
              <w:rPr>
                <w:rFonts w:hint="eastAsia"/>
                <w:color w:val="auto"/>
                <w:sz w:val="21"/>
                <w:highlight w:val="none"/>
                <w:lang w:val="en-US" w:eastAsia="zh-CN"/>
              </w:rPr>
              <w:t>检测</w:t>
            </w:r>
            <w:r>
              <w:rPr>
                <w:rFonts w:hint="eastAsia"/>
                <w:color w:val="auto"/>
                <w:sz w:val="21"/>
                <w:highlight w:val="none"/>
              </w:rPr>
              <w:t>人员配置</w:t>
            </w:r>
          </w:p>
          <w:p>
            <w:pPr>
              <w:pStyle w:val="63"/>
              <w:spacing w:before="159" w:line="259" w:lineRule="exact"/>
              <w:ind w:left="62" w:right="52"/>
              <w:jc w:val="center"/>
              <w:rPr>
                <w:color w:val="auto"/>
                <w:sz w:val="21"/>
                <w:highlight w:val="none"/>
              </w:rPr>
            </w:pPr>
            <w:r>
              <w:rPr>
                <w:rFonts w:hint="eastAsia"/>
                <w:color w:val="auto"/>
                <w:sz w:val="21"/>
                <w:highlight w:val="none"/>
              </w:rPr>
              <w:t>（10</w:t>
            </w:r>
            <w:r>
              <w:rPr>
                <w:color w:val="auto"/>
                <w:sz w:val="21"/>
                <w:highlight w:val="none"/>
              </w:rPr>
              <w:t>分）</w:t>
            </w:r>
          </w:p>
        </w:tc>
        <w:tc>
          <w:tcPr>
            <w:tcW w:w="5386" w:type="dxa"/>
          </w:tcPr>
          <w:p>
            <w:pPr>
              <w:spacing w:line="360" w:lineRule="exact"/>
              <w:rPr>
                <w:rFonts w:hint="eastAsia" w:ascii="宋体" w:hAnsi="宋体" w:eastAsia="宋体" w:cs="宋体"/>
                <w:color w:val="auto"/>
                <w:szCs w:val="21"/>
                <w:highlight w:val="none"/>
                <w:lang w:val="en-US" w:eastAsia="zh-CN"/>
              </w:rPr>
            </w:pPr>
            <w:r>
              <w:rPr>
                <w:rFonts w:hint="eastAsia"/>
                <w:b/>
                <w:bCs/>
                <w:color w:val="auto"/>
                <w:szCs w:val="21"/>
                <w:highlight w:val="none"/>
                <w:lang w:val="en-US" w:eastAsia="zh-CN"/>
              </w:rPr>
              <w:t>项目负责人</w:t>
            </w:r>
            <w:r>
              <w:rPr>
                <w:rFonts w:hint="eastAsia"/>
                <w:color w:val="auto"/>
                <w:szCs w:val="21"/>
                <w:highlight w:val="none"/>
                <w:lang w:val="en-US" w:eastAsia="zh-CN"/>
              </w:rPr>
              <w:t>具有</w:t>
            </w:r>
            <w:r>
              <w:rPr>
                <w:rFonts w:hint="eastAsia" w:ascii="宋体" w:hAnsi="宋体" w:eastAsia="宋体" w:cs="宋体"/>
                <w:color w:val="auto"/>
                <w:szCs w:val="21"/>
                <w:highlight w:val="none"/>
                <w:lang w:val="en-US" w:eastAsia="zh-CN"/>
              </w:rPr>
              <w:t>机电、电气工程专业中级</w:t>
            </w:r>
            <w:r>
              <w:rPr>
                <w:rFonts w:hint="eastAsia" w:ascii="宋体" w:hAnsi="宋体" w:cs="宋体"/>
                <w:color w:val="auto"/>
                <w:szCs w:val="21"/>
                <w:highlight w:val="none"/>
                <w:lang w:val="en-US" w:eastAsia="zh-CN"/>
              </w:rPr>
              <w:t>或以上</w:t>
            </w:r>
            <w:r>
              <w:rPr>
                <w:rFonts w:hint="eastAsia" w:ascii="宋体" w:hAnsi="宋体" w:eastAsia="宋体" w:cs="宋体"/>
                <w:color w:val="auto"/>
                <w:szCs w:val="21"/>
                <w:highlight w:val="none"/>
                <w:lang w:val="en-US" w:eastAsia="zh-CN"/>
              </w:rPr>
              <w:t>工程师职称的得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无不得分。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现场检测人员</w:t>
            </w:r>
            <w:r>
              <w:rPr>
                <w:rFonts w:hint="eastAsia" w:ascii="宋体" w:hAnsi="宋体" w:eastAsia="宋体" w:cs="宋体"/>
                <w:color w:val="auto"/>
                <w:szCs w:val="21"/>
                <w:highlight w:val="none"/>
                <w:lang w:val="en-US" w:eastAsia="zh-CN"/>
              </w:rPr>
              <w:t>具有特种作业操作证</w:t>
            </w:r>
            <w:r>
              <w:rPr>
                <w:rFonts w:hint="eastAsia" w:ascii="宋体" w:hAnsi="宋体" w:cs="宋体"/>
                <w:color w:val="auto"/>
                <w:szCs w:val="21"/>
                <w:highlight w:val="none"/>
                <w:lang w:val="en-US" w:eastAsia="zh-CN"/>
              </w:rPr>
              <w:t>（电工作业）</w:t>
            </w:r>
            <w:r>
              <w:rPr>
                <w:rFonts w:hint="eastAsia" w:ascii="宋体" w:hAnsi="宋体" w:eastAsia="宋体" w:cs="宋体"/>
                <w:color w:val="auto"/>
                <w:szCs w:val="21"/>
                <w:highlight w:val="none"/>
                <w:lang w:val="en-US" w:eastAsia="zh-CN"/>
              </w:rPr>
              <w:t>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分，每增加一个人员增加</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分，最多得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p>
            <w:pPr>
              <w:spacing w:line="360" w:lineRule="exact"/>
              <w:rPr>
                <w:rFonts w:hint="default"/>
                <w:color w:val="auto"/>
                <w:szCs w:val="21"/>
                <w:highlight w:val="none"/>
                <w:lang w:val="en-US" w:eastAsia="zh-CN"/>
              </w:rPr>
            </w:pPr>
            <w:r>
              <w:rPr>
                <w:rFonts w:hint="eastAsia" w:ascii="宋体" w:hAnsi="宋体" w:eastAsia="宋体" w:cs="宋体"/>
                <w:color w:val="auto"/>
                <w:szCs w:val="21"/>
                <w:highlight w:val="none"/>
                <w:lang w:val="en-US" w:eastAsia="zh-CN"/>
              </w:rPr>
              <w:t>上述相关人员需提供身份证明、履历表</w:t>
            </w:r>
            <w:bookmarkStart w:id="73" w:name="_GoBack"/>
            <w:bookmarkEnd w:id="73"/>
            <w:r>
              <w:rPr>
                <w:rFonts w:hint="eastAsia" w:ascii="宋体" w:hAnsi="宋体" w:eastAsia="宋体" w:cs="宋体"/>
                <w:color w:val="auto"/>
                <w:szCs w:val="21"/>
                <w:highlight w:val="none"/>
                <w:lang w:val="en-US" w:eastAsia="zh-CN"/>
              </w:rPr>
              <w:t>、相关资质证书等复印件加盖公章。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trPr>
        <w:tc>
          <w:tcPr>
            <w:tcW w:w="1745" w:type="dxa"/>
            <w:vMerge w:val="continue"/>
            <w:vAlign w:val="center"/>
          </w:tcPr>
          <w:p>
            <w:pPr>
              <w:pStyle w:val="63"/>
              <w:spacing w:before="5" w:line="440" w:lineRule="exact"/>
              <w:ind w:left="141" w:right="127"/>
              <w:jc w:val="center"/>
              <w:rPr>
                <w:color w:val="auto"/>
                <w:sz w:val="21"/>
                <w:highlight w:val="none"/>
              </w:rPr>
            </w:pPr>
          </w:p>
        </w:tc>
        <w:tc>
          <w:tcPr>
            <w:tcW w:w="2268" w:type="dxa"/>
            <w:vAlign w:val="center"/>
          </w:tcPr>
          <w:p>
            <w:pPr>
              <w:pStyle w:val="63"/>
              <w:spacing w:before="85"/>
              <w:ind w:left="63" w:right="50"/>
              <w:jc w:val="center"/>
              <w:rPr>
                <w:color w:val="auto"/>
                <w:sz w:val="21"/>
                <w:highlight w:val="none"/>
              </w:rPr>
            </w:pPr>
            <w:r>
              <w:rPr>
                <w:rFonts w:hint="eastAsia"/>
                <w:color w:val="auto"/>
                <w:sz w:val="21"/>
                <w:highlight w:val="none"/>
                <w:lang w:val="en-US" w:eastAsia="zh-CN"/>
              </w:rPr>
              <w:t>检测</w:t>
            </w:r>
            <w:r>
              <w:rPr>
                <w:color w:val="auto"/>
                <w:sz w:val="21"/>
                <w:highlight w:val="none"/>
              </w:rPr>
              <w:t>说明和方案</w:t>
            </w:r>
          </w:p>
          <w:p>
            <w:pPr>
              <w:pStyle w:val="63"/>
              <w:spacing w:before="159" w:line="259" w:lineRule="exact"/>
              <w:ind w:left="62" w:right="52"/>
              <w:jc w:val="center"/>
              <w:rPr>
                <w:color w:val="auto"/>
                <w:sz w:val="21"/>
                <w:highlight w:val="none"/>
              </w:rPr>
            </w:pPr>
            <w:r>
              <w:rPr>
                <w:rFonts w:hint="eastAsia"/>
                <w:color w:val="auto"/>
                <w:sz w:val="21"/>
                <w:highlight w:val="none"/>
              </w:rPr>
              <w:t>（1</w:t>
            </w:r>
            <w:r>
              <w:rPr>
                <w:rFonts w:hint="eastAsia"/>
                <w:color w:val="auto"/>
                <w:sz w:val="21"/>
                <w:highlight w:val="none"/>
                <w:lang w:val="en-US" w:eastAsia="zh-CN"/>
              </w:rPr>
              <w:t>5</w:t>
            </w:r>
            <w:r>
              <w:rPr>
                <w:color w:val="auto"/>
                <w:sz w:val="21"/>
                <w:highlight w:val="none"/>
              </w:rPr>
              <w:t>分）</w:t>
            </w:r>
          </w:p>
        </w:tc>
        <w:tc>
          <w:tcPr>
            <w:tcW w:w="5386" w:type="dxa"/>
          </w:tcPr>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检测说明和方案合理，能满足项目整体要求，贴合本项目实际得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检测说明和方案一般，能大致满足项目整体要求，贴合本项目实际得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分；</w:t>
            </w:r>
          </w:p>
          <w:p>
            <w:pPr>
              <w:spacing w:line="360" w:lineRule="exact"/>
              <w:rPr>
                <w:color w:val="auto"/>
                <w:szCs w:val="21"/>
                <w:highlight w:val="none"/>
              </w:rPr>
            </w:pPr>
            <w:r>
              <w:rPr>
                <w:rFonts w:hint="eastAsia" w:ascii="宋体" w:hAnsi="宋体" w:eastAsia="宋体" w:cs="宋体"/>
                <w:color w:val="auto"/>
                <w:szCs w:val="21"/>
                <w:highlight w:val="none"/>
                <w:lang w:val="en-US" w:eastAsia="zh-CN"/>
              </w:rPr>
              <w:t>检测说明和方案不合理，不能满足项目整体要求，不贴合本项目实际得0-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1745" w:type="dxa"/>
            <w:vMerge w:val="continue"/>
            <w:vAlign w:val="center"/>
          </w:tcPr>
          <w:p>
            <w:pPr>
              <w:pStyle w:val="63"/>
              <w:spacing w:before="5" w:line="440" w:lineRule="exact"/>
              <w:ind w:left="141" w:right="127"/>
              <w:jc w:val="center"/>
              <w:rPr>
                <w:color w:val="auto"/>
                <w:sz w:val="21"/>
                <w:highlight w:val="none"/>
              </w:rPr>
            </w:pPr>
          </w:p>
        </w:tc>
        <w:tc>
          <w:tcPr>
            <w:tcW w:w="2268" w:type="dxa"/>
            <w:vAlign w:val="center"/>
          </w:tcPr>
          <w:p>
            <w:pPr>
              <w:pStyle w:val="63"/>
              <w:spacing w:before="159" w:line="259" w:lineRule="exact"/>
              <w:ind w:left="62" w:right="52"/>
              <w:jc w:val="center"/>
              <w:rPr>
                <w:color w:val="auto"/>
                <w:sz w:val="21"/>
                <w:highlight w:val="none"/>
              </w:rPr>
            </w:pPr>
            <w:r>
              <w:rPr>
                <w:rFonts w:hint="eastAsia"/>
                <w:color w:val="auto"/>
                <w:sz w:val="21"/>
                <w:highlight w:val="none"/>
                <w:lang w:val="en-US" w:eastAsia="zh-CN"/>
              </w:rPr>
              <w:t>安全方案</w:t>
            </w:r>
            <w:r>
              <w:rPr>
                <w:rFonts w:hint="eastAsia"/>
                <w:color w:val="auto"/>
                <w:sz w:val="21"/>
                <w:highlight w:val="none"/>
              </w:rPr>
              <w:t>（</w:t>
            </w:r>
            <w:r>
              <w:rPr>
                <w:rFonts w:hint="eastAsia"/>
                <w:color w:val="auto"/>
                <w:sz w:val="21"/>
                <w:highlight w:val="none"/>
                <w:lang w:val="en-US" w:eastAsia="zh-CN"/>
              </w:rPr>
              <w:t>5</w:t>
            </w:r>
            <w:r>
              <w:rPr>
                <w:color w:val="auto"/>
                <w:sz w:val="21"/>
                <w:highlight w:val="none"/>
              </w:rPr>
              <w:t>分</w:t>
            </w:r>
            <w:r>
              <w:rPr>
                <w:color w:val="auto"/>
                <w:sz w:val="21"/>
                <w:highlight w:val="none"/>
              </w:rPr>
              <w:t>）</w:t>
            </w:r>
          </w:p>
        </w:tc>
        <w:tc>
          <w:tcPr>
            <w:tcW w:w="5386" w:type="dxa"/>
          </w:tcPr>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针对检测过程风险初步评估、安全作业计划书、安全环保技术措施和应急预案等相关材料。</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1、完整可行，具有针对性，</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 xml:space="preserve"> 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2、较完整可行，较具有针对性，得 </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分；</w:t>
            </w:r>
          </w:p>
          <w:p>
            <w:pPr>
              <w:spacing w:line="360" w:lineRule="exact"/>
              <w:rPr>
                <w:rFonts w:hint="default" w:eastAsia="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3、不完整，缺乏可行性和针对性，得 </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1745" w:type="dxa"/>
            <w:vAlign w:val="center"/>
          </w:tcPr>
          <w:p>
            <w:pPr>
              <w:pStyle w:val="63"/>
              <w:spacing w:before="5" w:line="440" w:lineRule="exact"/>
              <w:ind w:left="141" w:right="127"/>
              <w:jc w:val="center"/>
              <w:rPr>
                <w:color w:val="auto"/>
                <w:sz w:val="21"/>
                <w:highlight w:val="none"/>
              </w:rPr>
            </w:pPr>
            <w:r>
              <w:rPr>
                <w:rFonts w:hint="eastAsia"/>
                <w:color w:val="auto"/>
                <w:sz w:val="21"/>
                <w:highlight w:val="none"/>
              </w:rPr>
              <w:t>C、</w:t>
            </w:r>
            <w:r>
              <w:rPr>
                <w:color w:val="auto"/>
                <w:sz w:val="21"/>
                <w:highlight w:val="none"/>
              </w:rPr>
              <w:t>投标报价评分标准</w:t>
            </w:r>
          </w:p>
          <w:p>
            <w:pPr>
              <w:pStyle w:val="63"/>
              <w:spacing w:before="5" w:line="440" w:lineRule="exact"/>
              <w:ind w:left="141" w:right="127"/>
              <w:jc w:val="center"/>
              <w:rPr>
                <w:color w:val="auto"/>
                <w:sz w:val="21"/>
                <w:highlight w:val="none"/>
              </w:rPr>
            </w:pPr>
            <w:r>
              <w:rPr>
                <w:rFonts w:hint="eastAsia"/>
                <w:color w:val="auto"/>
                <w:sz w:val="21"/>
                <w:highlight w:val="none"/>
              </w:rPr>
              <w:t>（50</w:t>
            </w:r>
            <w:r>
              <w:rPr>
                <w:color w:val="auto"/>
                <w:sz w:val="21"/>
                <w:highlight w:val="none"/>
              </w:rPr>
              <w:t>分）</w:t>
            </w:r>
          </w:p>
        </w:tc>
        <w:tc>
          <w:tcPr>
            <w:tcW w:w="2268" w:type="dxa"/>
            <w:vAlign w:val="center"/>
          </w:tcPr>
          <w:p>
            <w:pPr>
              <w:pStyle w:val="63"/>
              <w:spacing w:before="159" w:line="259" w:lineRule="exact"/>
              <w:ind w:left="62" w:right="52"/>
              <w:jc w:val="center"/>
              <w:rPr>
                <w:color w:val="auto"/>
                <w:sz w:val="21"/>
                <w:highlight w:val="none"/>
              </w:rPr>
            </w:pPr>
            <w:r>
              <w:rPr>
                <w:color w:val="auto"/>
                <w:sz w:val="21"/>
                <w:highlight w:val="none"/>
              </w:rPr>
              <w:t>投标报价</w:t>
            </w:r>
          </w:p>
        </w:tc>
        <w:tc>
          <w:tcPr>
            <w:tcW w:w="5386" w:type="dxa"/>
            <w:vAlign w:val="center"/>
          </w:tcPr>
          <w:p>
            <w:pPr>
              <w:spacing w:line="360" w:lineRule="exact"/>
              <w:rPr>
                <w:color w:val="auto"/>
                <w:szCs w:val="21"/>
                <w:highlight w:val="none"/>
              </w:rPr>
            </w:pPr>
            <w:r>
              <w:rPr>
                <w:rFonts w:hint="eastAsia"/>
                <w:color w:val="auto"/>
                <w:szCs w:val="21"/>
                <w:highlight w:val="none"/>
              </w:rPr>
              <w:t>报价评分如下：</w:t>
            </w:r>
          </w:p>
          <w:p>
            <w:pPr>
              <w:spacing w:line="360" w:lineRule="exact"/>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报价最低者得50分；</w:t>
            </w:r>
          </w:p>
          <w:p>
            <w:pPr>
              <w:spacing w:line="360" w:lineRule="exact"/>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其余供应商得分=最低报价／供应商报价×50。</w:t>
            </w:r>
          </w:p>
        </w:tc>
      </w:tr>
    </w:tbl>
    <w:p>
      <w:pPr>
        <w:pStyle w:val="3"/>
        <w:jc w:val="left"/>
        <w:rPr>
          <w:rFonts w:ascii="宋体" w:hAnsi="宋体" w:eastAsia="宋体"/>
          <w:b/>
          <w:bCs/>
          <w:color w:val="auto"/>
          <w:kern w:val="2"/>
          <w:sz w:val="21"/>
          <w:szCs w:val="24"/>
          <w:highlight w:val="none"/>
        </w:rPr>
      </w:pPr>
    </w:p>
    <w:bookmarkEnd w:id="49"/>
    <w:p>
      <w:pPr>
        <w:pStyle w:val="26"/>
        <w:spacing w:before="0" w:after="0" w:line="480" w:lineRule="exact"/>
        <w:rPr>
          <w:b w:val="0"/>
          <w:color w:val="auto"/>
          <w:kern w:val="0"/>
          <w:sz w:val="28"/>
          <w:szCs w:val="28"/>
          <w:highlight w:val="none"/>
        </w:rPr>
      </w:pPr>
    </w:p>
    <w:p>
      <w:pPr>
        <w:pStyle w:val="26"/>
        <w:spacing w:before="0" w:after="0" w:line="480" w:lineRule="exact"/>
        <w:rPr>
          <w:color w:val="auto"/>
          <w:kern w:val="0"/>
          <w:highlight w:val="none"/>
        </w:rPr>
      </w:pPr>
      <w:r>
        <w:rPr>
          <w:b w:val="0"/>
          <w:color w:val="auto"/>
          <w:kern w:val="0"/>
          <w:sz w:val="28"/>
          <w:szCs w:val="28"/>
          <w:highlight w:val="none"/>
        </w:rPr>
        <w:br w:type="page"/>
      </w:r>
      <w:bookmarkEnd w:id="40"/>
      <w:bookmarkEnd w:id="41"/>
      <w:bookmarkEnd w:id="42"/>
      <w:bookmarkEnd w:id="43"/>
      <w:bookmarkEnd w:id="44"/>
      <w:bookmarkStart w:id="50" w:name="_Toc17029"/>
      <w:bookmarkStart w:id="51" w:name="_Toc1084"/>
      <w:bookmarkStart w:id="52" w:name="_Toc12288"/>
      <w:bookmarkStart w:id="53" w:name="_Toc5564"/>
      <w:bookmarkStart w:id="54" w:name="_Toc5383"/>
      <w:bookmarkStart w:id="55" w:name="_Toc6715"/>
      <w:bookmarkStart w:id="56" w:name="_Toc26301"/>
      <w:bookmarkStart w:id="57" w:name="_Toc6598"/>
      <w:bookmarkStart w:id="58" w:name="_Toc29591"/>
      <w:bookmarkStart w:id="59" w:name="_Toc21905"/>
      <w:bookmarkStart w:id="60" w:name="_Toc31560"/>
      <w:r>
        <w:rPr>
          <w:rFonts w:hint="eastAsia"/>
          <w:color w:val="auto"/>
          <w:kern w:val="0"/>
          <w:highlight w:val="none"/>
        </w:rPr>
        <w:t>第三章  采购内容及要求</w:t>
      </w:r>
    </w:p>
    <w:p>
      <w:pPr>
        <w:rPr>
          <w:rFonts w:ascii="宋体" w:hAnsi="宋体" w:cs="宋体"/>
          <w:color w:val="auto"/>
          <w:sz w:val="28"/>
          <w:szCs w:val="28"/>
          <w:highlight w:val="none"/>
          <w:lang w:val="zh-CN"/>
        </w:rPr>
      </w:pPr>
      <w:r>
        <w:rPr>
          <w:rFonts w:hint="eastAsia"/>
          <w:color w:val="auto"/>
          <w:highlight w:val="none"/>
        </w:rPr>
        <w:t xml:space="preserve">   </w:t>
      </w:r>
      <w:r>
        <w:rPr>
          <w:rFonts w:hint="eastAsia"/>
          <w:color w:val="auto"/>
          <w:sz w:val="28"/>
          <w:szCs w:val="28"/>
          <w:highlight w:val="none"/>
        </w:rPr>
        <w:t xml:space="preserve"> </w:t>
      </w:r>
      <w:r>
        <w:rPr>
          <w:rFonts w:hint="eastAsia" w:ascii="宋体" w:hAnsi="宋体" w:cs="宋体"/>
          <w:color w:val="auto"/>
          <w:sz w:val="28"/>
          <w:szCs w:val="28"/>
          <w:highlight w:val="none"/>
          <w:lang w:val="zh-CN"/>
        </w:rPr>
        <w:t xml:space="preserve"> 一、项目概况</w:t>
      </w:r>
    </w:p>
    <w:p>
      <w:pPr>
        <w:ind w:firstLine="560" w:firstLineChars="200"/>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en-US" w:eastAsia="zh-CN"/>
        </w:rPr>
        <w:t xml:space="preserve">公司主营为危险化学品库房存储，建有甲类库房2座、乙类库房5座，包装车间1座，均为爆炸危险区域。    </w:t>
      </w:r>
      <w:r>
        <w:rPr>
          <w:rFonts w:hint="eastAsia" w:ascii="宋体" w:hAnsi="宋体" w:cs="宋体"/>
          <w:color w:val="auto"/>
          <w:sz w:val="28"/>
          <w:szCs w:val="28"/>
          <w:highlight w:val="none"/>
          <w:lang w:val="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二、采购内容及技术要求</w:t>
      </w:r>
    </w:p>
    <w:p>
      <w:pPr>
        <w:ind w:firstLine="560" w:firstLineChars="200"/>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1、采购内容：</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根据 GB/T3836.16-2017《 爆炸性环境第16 部分：电气装置的检查与维护》和AQ3009-2007《 危险场所电气防爆安全规程》要求，需对公司爆炸危险区域防爆电气设备进行检测，以便及时发现防爆电气设备装置是否有失效情况，并对出现问题的防爆电气设备装置及时提出整改意见，保障防爆电气设备装置可靠运行。</w:t>
      </w:r>
    </w:p>
    <w:p>
      <w:pPr>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2、技术要求：</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2.1相关技术标准规范：</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按照现行国家、行业和地方规范、标准和规程执行。包含不限于如下标准：</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GB3836.1-2010《 爆炸性环境第1部分：设备通用要求》</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GB3836.14-2014《 爆炸性环境第14部分：场所分类  爆炸性气体环</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境》</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GB3836.15-2017《 爆炸性环境  第15部分：电气安装的设计、选型</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和安装》</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GB/T3836.16-2017《 爆炸性环境  第16部分：电气装置的检查与维</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护》</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GB50058-2014《 爆炸危险环境电力装置设计规范》</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GB50257-2014《 电气装置安装工程爆炸和火灾危险环境电气装置施</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工及验收规范》</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AQ3009-2007《 危险场所电气防爆安全规范》等。</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2.2相关要求</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需提供检验检测机构资质认定证书 (CMA), 资质证书应在有效期内，检验检测能力须涵盖标准GB3836.16 和 AQ3009, 提供资质证书及其检测检验相关附件的证明材料。</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2.3检测日期</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检测包含初次检测及复测，初次检测时间定为4月底前完成，复测时间以甲方整改完成时间为准(距离初次检测时间不超过2个月)。</w:t>
      </w:r>
    </w:p>
    <w:p>
      <w:pPr>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2.4检测范围</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对公司爆炸危险区域防爆电气设备进行检测，检测内容包含设备及其电气线路、防爆电气设备的选型和安装、接地及温度。对检查发现问题进行拍照、记录并给出结论意见。检测点位数明细如下：</w:t>
      </w:r>
    </w:p>
    <w:tbl>
      <w:tblPr>
        <w:tblStyle w:val="28"/>
        <w:tblW w:w="7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6216"/>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防爆可燃气体探测器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防爆区域报警器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防爆配电箱（自控）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防爆消防电动阀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防爆消防电动阀控制箱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防爆照明灯（包含照明灯、应急疏散指示、应急疏散灯）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防爆配电箱（包含照明配电箱、风机配电箱等）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防爆手报按钮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防爆声光报警器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防爆红外线型光束感烟探测器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防爆人员定位基站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防爆温湿度传感器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防爆配电箱（信息化）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防爆电动机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防爆电动阀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bl>
    <w:p>
      <w:pPr>
        <w:ind w:firstLine="560" w:firstLineChars="200"/>
        <w:rPr>
          <w:rFonts w:hint="eastAsia" w:ascii="宋体" w:hAnsi="宋体" w:cs="宋体"/>
          <w:color w:val="auto"/>
          <w:sz w:val="28"/>
          <w:szCs w:val="28"/>
          <w:highlight w:val="none"/>
          <w:lang w:val="en-US" w:eastAsia="zh-CN"/>
        </w:rPr>
      </w:pP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2.5其他要求</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2.5.1防爆电气设备检测所需的设备及材料由乙方提供。</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2.5.2完成此次技术服务后，乙方出具报告资料交于甲方。</w:t>
      </w:r>
    </w:p>
    <w:p>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2.5.3所有乙方人员应完全遵守甲方安全作业要求，办理相应的作业票证，整个技术服务过程必须在甲方人员的监护下完成。</w:t>
      </w:r>
    </w:p>
    <w:p>
      <w:pPr>
        <w:spacing w:before="106" w:line="191" w:lineRule="auto"/>
        <w:ind w:left="64"/>
        <w:jc w:val="center"/>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表1  隔爆型电气设备Ex“d”检查一览表</w:t>
      </w:r>
    </w:p>
    <w:tbl>
      <w:tblPr>
        <w:tblStyle w:val="68"/>
        <w:tblW w:w="83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5643"/>
        <w:gridCol w:w="682"/>
        <w:gridCol w:w="617"/>
        <w:gridCol w:w="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44" w:type="dxa"/>
            <w:vMerge w:val="restart"/>
            <w:tcBorders>
              <w:bottom w:val="nil"/>
            </w:tcBorders>
            <w:vAlign w:val="top"/>
          </w:tcPr>
          <w:p>
            <w:pPr>
              <w:pStyle w:val="67"/>
              <w:spacing w:before="195" w:line="221" w:lineRule="auto"/>
              <w:ind w:left="135"/>
              <w:rPr>
                <w:color w:val="auto"/>
                <w:highlight w:val="none"/>
              </w:rPr>
            </w:pPr>
            <w:r>
              <w:rPr>
                <w:color w:val="auto"/>
                <w:spacing w:val="7"/>
                <w:highlight w:val="none"/>
              </w:rPr>
              <w:t>序号</w:t>
            </w:r>
          </w:p>
        </w:tc>
        <w:tc>
          <w:tcPr>
            <w:tcW w:w="5643" w:type="dxa"/>
            <w:vMerge w:val="restart"/>
            <w:tcBorders>
              <w:bottom w:val="nil"/>
            </w:tcBorders>
            <w:vAlign w:val="top"/>
          </w:tcPr>
          <w:p>
            <w:pPr>
              <w:pStyle w:val="67"/>
              <w:spacing w:before="194" w:line="219" w:lineRule="auto"/>
              <w:ind w:left="2371"/>
              <w:rPr>
                <w:color w:val="auto"/>
                <w:highlight w:val="none"/>
              </w:rPr>
            </w:pPr>
            <w:r>
              <w:rPr>
                <w:color w:val="auto"/>
                <w:spacing w:val="10"/>
                <w:highlight w:val="none"/>
              </w:rPr>
              <w:t>检查项目</w:t>
            </w:r>
          </w:p>
        </w:tc>
        <w:tc>
          <w:tcPr>
            <w:tcW w:w="1965" w:type="dxa"/>
            <w:gridSpan w:val="3"/>
            <w:vAlign w:val="top"/>
          </w:tcPr>
          <w:p>
            <w:pPr>
              <w:pStyle w:val="67"/>
              <w:spacing w:before="34" w:line="200" w:lineRule="auto"/>
              <w:ind w:left="328"/>
              <w:rPr>
                <w:color w:val="auto"/>
                <w:highlight w:val="none"/>
              </w:rPr>
            </w:pPr>
            <w:r>
              <w:rPr>
                <w:color w:val="auto"/>
                <w:spacing w:val="3"/>
                <w:highlight w:val="none"/>
              </w:rPr>
              <w:t>检查等级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44" w:type="dxa"/>
            <w:vMerge w:val="continue"/>
            <w:tcBorders>
              <w:top w:val="nil"/>
            </w:tcBorders>
            <w:vAlign w:val="top"/>
          </w:tcPr>
          <w:p>
            <w:pPr>
              <w:rPr>
                <w:rFonts w:ascii="Arial"/>
                <w:color w:val="auto"/>
                <w:sz w:val="21"/>
                <w:highlight w:val="none"/>
              </w:rPr>
            </w:pPr>
          </w:p>
        </w:tc>
        <w:tc>
          <w:tcPr>
            <w:tcW w:w="5643" w:type="dxa"/>
            <w:vMerge w:val="continue"/>
            <w:tcBorders>
              <w:top w:val="nil"/>
            </w:tcBorders>
            <w:vAlign w:val="top"/>
          </w:tcPr>
          <w:p>
            <w:pPr>
              <w:rPr>
                <w:rFonts w:ascii="Arial"/>
                <w:color w:val="auto"/>
                <w:sz w:val="21"/>
                <w:highlight w:val="none"/>
              </w:rPr>
            </w:pPr>
          </w:p>
        </w:tc>
        <w:tc>
          <w:tcPr>
            <w:tcW w:w="682" w:type="dxa"/>
            <w:vAlign w:val="top"/>
          </w:tcPr>
          <w:p>
            <w:pPr>
              <w:pStyle w:val="67"/>
              <w:spacing w:before="101" w:line="187" w:lineRule="exact"/>
              <w:ind w:left="197"/>
              <w:rPr>
                <w:color w:val="auto"/>
                <w:highlight w:val="none"/>
              </w:rPr>
            </w:pPr>
            <w:r>
              <w:rPr>
                <w:color w:val="auto"/>
                <w:position w:val="-2"/>
                <w:highlight w:val="none"/>
              </w:rPr>
              <w:t>D</w:t>
            </w:r>
          </w:p>
        </w:tc>
        <w:tc>
          <w:tcPr>
            <w:tcW w:w="617" w:type="dxa"/>
            <w:vAlign w:val="top"/>
          </w:tcPr>
          <w:p>
            <w:pPr>
              <w:pStyle w:val="67"/>
              <w:spacing w:before="99" w:line="189" w:lineRule="exact"/>
              <w:ind w:left="199"/>
              <w:rPr>
                <w:color w:val="auto"/>
                <w:highlight w:val="none"/>
              </w:rPr>
            </w:pPr>
            <w:r>
              <w:rPr>
                <w:color w:val="auto"/>
                <w:position w:val="-2"/>
                <w:highlight w:val="none"/>
              </w:rPr>
              <w:t>C</w:t>
            </w:r>
          </w:p>
        </w:tc>
        <w:tc>
          <w:tcPr>
            <w:tcW w:w="666" w:type="dxa"/>
            <w:vAlign w:val="top"/>
          </w:tcPr>
          <w:p>
            <w:pPr>
              <w:pStyle w:val="67"/>
              <w:spacing w:before="112" w:line="182" w:lineRule="auto"/>
              <w:ind w:left="210"/>
              <w:rPr>
                <w:color w:val="auto"/>
                <w:sz w:val="17"/>
                <w:szCs w:val="17"/>
                <w:highlight w:val="none"/>
              </w:rPr>
            </w:pPr>
            <w:r>
              <w:rPr>
                <w:color w:val="auto"/>
                <w:sz w:val="17"/>
                <w:szCs w:val="17"/>
                <w:highlight w:val="none"/>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44" w:type="dxa"/>
            <w:vAlign w:val="top"/>
          </w:tcPr>
          <w:p>
            <w:pPr>
              <w:pStyle w:val="67"/>
              <w:spacing w:before="99" w:line="160" w:lineRule="auto"/>
              <w:ind w:left="304"/>
              <w:rPr>
                <w:color w:val="auto"/>
                <w:highlight w:val="none"/>
              </w:rPr>
            </w:pPr>
            <w:r>
              <w:rPr>
                <w:color w:val="auto"/>
                <w:highlight w:val="none"/>
              </w:rPr>
              <w:t>1</w:t>
            </w:r>
          </w:p>
        </w:tc>
        <w:tc>
          <w:tcPr>
            <w:tcW w:w="5643" w:type="dxa"/>
            <w:vAlign w:val="top"/>
          </w:tcPr>
          <w:p>
            <w:pPr>
              <w:pStyle w:val="67"/>
              <w:spacing w:before="41" w:line="207" w:lineRule="auto"/>
              <w:ind w:left="150"/>
              <w:rPr>
                <w:color w:val="auto"/>
                <w:highlight w:val="none"/>
              </w:rPr>
            </w:pPr>
            <w:r>
              <w:rPr>
                <w:color w:val="auto"/>
                <w:highlight w:val="none"/>
              </w:rPr>
              <w:t>电气设备适合于危险场所类别，符合批准的设计要求</w:t>
            </w:r>
          </w:p>
        </w:tc>
        <w:tc>
          <w:tcPr>
            <w:tcW w:w="682" w:type="dxa"/>
            <w:vAlign w:val="top"/>
          </w:tcPr>
          <w:p>
            <w:pPr>
              <w:pStyle w:val="67"/>
              <w:spacing w:before="86" w:line="231" w:lineRule="auto"/>
              <w:ind w:left="167"/>
              <w:rPr>
                <w:color w:val="auto"/>
                <w:sz w:val="17"/>
                <w:szCs w:val="17"/>
                <w:highlight w:val="none"/>
              </w:rPr>
            </w:pPr>
            <w:r>
              <w:rPr>
                <w:color w:val="auto"/>
                <w:sz w:val="17"/>
                <w:szCs w:val="17"/>
                <w:highlight w:val="none"/>
              </w:rPr>
              <w:t>√</w:t>
            </w:r>
          </w:p>
        </w:tc>
        <w:tc>
          <w:tcPr>
            <w:tcW w:w="617" w:type="dxa"/>
            <w:vAlign w:val="top"/>
          </w:tcPr>
          <w:p>
            <w:pPr>
              <w:pStyle w:val="67"/>
              <w:spacing w:before="86" w:line="231" w:lineRule="auto"/>
              <w:ind w:left="179"/>
              <w:rPr>
                <w:color w:val="auto"/>
                <w:sz w:val="17"/>
                <w:szCs w:val="17"/>
                <w:highlight w:val="none"/>
              </w:rPr>
            </w:pPr>
            <w:r>
              <w:rPr>
                <w:color w:val="auto"/>
                <w:sz w:val="17"/>
                <w:szCs w:val="17"/>
                <w:highlight w:val="none"/>
              </w:rPr>
              <w:t>√</w:t>
            </w:r>
          </w:p>
        </w:tc>
        <w:tc>
          <w:tcPr>
            <w:tcW w:w="666" w:type="dxa"/>
            <w:vAlign w:val="top"/>
          </w:tcPr>
          <w:p>
            <w:pPr>
              <w:pStyle w:val="67"/>
              <w:spacing w:before="86" w:line="231" w:lineRule="auto"/>
              <w:ind w:left="170"/>
              <w:rPr>
                <w:color w:val="auto"/>
                <w:sz w:val="17"/>
                <w:szCs w:val="17"/>
                <w:highlight w:val="none"/>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44" w:type="dxa"/>
            <w:vAlign w:val="top"/>
          </w:tcPr>
          <w:p>
            <w:pPr>
              <w:pStyle w:val="67"/>
              <w:spacing w:before="251" w:line="183" w:lineRule="auto"/>
              <w:ind w:left="304"/>
              <w:rPr>
                <w:color w:val="auto"/>
                <w:highlight w:val="none"/>
              </w:rPr>
            </w:pPr>
            <w:r>
              <w:rPr>
                <w:color w:val="auto"/>
                <w:highlight w:val="none"/>
              </w:rPr>
              <w:t>2</w:t>
            </w:r>
          </w:p>
        </w:tc>
        <w:tc>
          <w:tcPr>
            <w:tcW w:w="5643" w:type="dxa"/>
            <w:vAlign w:val="top"/>
          </w:tcPr>
          <w:p>
            <w:pPr>
              <w:pStyle w:val="67"/>
              <w:spacing w:before="29" w:line="224" w:lineRule="auto"/>
              <w:ind w:left="150" w:right="212" w:hanging="29"/>
              <w:rPr>
                <w:color w:val="auto"/>
                <w:highlight w:val="none"/>
              </w:rPr>
            </w:pPr>
            <w:r>
              <w:rPr>
                <w:color w:val="auto"/>
                <w:highlight w:val="none"/>
              </w:rPr>
              <w:t>电气设备的铭牌标识清楚，有防爆标志、防爆合格证</w:t>
            </w:r>
            <w:r>
              <w:rPr>
                <w:color w:val="auto"/>
                <w:spacing w:val="8"/>
                <w:highlight w:val="none"/>
              </w:rPr>
              <w:t xml:space="preserve"> </w:t>
            </w:r>
            <w:r>
              <w:rPr>
                <w:color w:val="auto"/>
                <w:highlight w:val="none"/>
              </w:rPr>
              <w:t>号</w:t>
            </w:r>
          </w:p>
        </w:tc>
        <w:tc>
          <w:tcPr>
            <w:tcW w:w="682" w:type="dxa"/>
            <w:vAlign w:val="top"/>
          </w:tcPr>
          <w:p>
            <w:pPr>
              <w:pStyle w:val="67"/>
              <w:spacing w:before="237" w:line="238" w:lineRule="auto"/>
              <w:ind w:left="167"/>
              <w:rPr>
                <w:color w:val="auto"/>
                <w:sz w:val="17"/>
                <w:szCs w:val="17"/>
                <w:highlight w:val="none"/>
              </w:rPr>
            </w:pPr>
            <w:r>
              <w:rPr>
                <w:color w:val="auto"/>
                <w:sz w:val="17"/>
                <w:szCs w:val="17"/>
                <w:highlight w:val="none"/>
              </w:rPr>
              <w:t>√</w:t>
            </w:r>
          </w:p>
        </w:tc>
        <w:tc>
          <w:tcPr>
            <w:tcW w:w="617" w:type="dxa"/>
            <w:vAlign w:val="top"/>
          </w:tcPr>
          <w:p>
            <w:pPr>
              <w:pStyle w:val="67"/>
              <w:spacing w:before="237" w:line="238" w:lineRule="auto"/>
              <w:ind w:left="179"/>
              <w:rPr>
                <w:color w:val="auto"/>
                <w:sz w:val="17"/>
                <w:szCs w:val="17"/>
                <w:highlight w:val="none"/>
              </w:rPr>
            </w:pPr>
            <w:r>
              <w:rPr>
                <w:color w:val="auto"/>
                <w:sz w:val="17"/>
                <w:szCs w:val="17"/>
                <w:highlight w:val="none"/>
              </w:rPr>
              <w:t>√</w:t>
            </w:r>
          </w:p>
        </w:tc>
        <w:tc>
          <w:tcPr>
            <w:tcW w:w="666" w:type="dxa"/>
            <w:vAlign w:val="top"/>
          </w:tcPr>
          <w:p>
            <w:pPr>
              <w:pStyle w:val="67"/>
              <w:spacing w:before="237" w:line="238" w:lineRule="auto"/>
              <w:ind w:left="170"/>
              <w:rPr>
                <w:color w:val="auto"/>
                <w:sz w:val="17"/>
                <w:szCs w:val="17"/>
                <w:highlight w:val="none"/>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44" w:type="dxa"/>
            <w:vAlign w:val="top"/>
          </w:tcPr>
          <w:p>
            <w:pPr>
              <w:pStyle w:val="67"/>
              <w:spacing w:before="103" w:line="185" w:lineRule="exact"/>
              <w:ind w:left="304"/>
              <w:rPr>
                <w:color w:val="auto"/>
                <w:highlight w:val="none"/>
              </w:rPr>
            </w:pPr>
            <w:r>
              <w:rPr>
                <w:color w:val="auto"/>
                <w:position w:val="-2"/>
                <w:highlight w:val="none"/>
              </w:rPr>
              <w:t>3</w:t>
            </w:r>
          </w:p>
        </w:tc>
        <w:tc>
          <w:tcPr>
            <w:tcW w:w="5643" w:type="dxa"/>
            <w:vAlign w:val="top"/>
          </w:tcPr>
          <w:p>
            <w:pPr>
              <w:pStyle w:val="67"/>
              <w:spacing w:before="41" w:line="207" w:lineRule="auto"/>
              <w:ind w:left="150"/>
              <w:rPr>
                <w:color w:val="auto"/>
                <w:highlight w:val="none"/>
              </w:rPr>
            </w:pPr>
            <w:r>
              <w:rPr>
                <w:color w:val="auto"/>
                <w:highlight w:val="none"/>
              </w:rPr>
              <w:t>不存在未经批准的修改</w:t>
            </w:r>
          </w:p>
        </w:tc>
        <w:tc>
          <w:tcPr>
            <w:tcW w:w="682" w:type="dxa"/>
            <w:vAlign w:val="top"/>
          </w:tcPr>
          <w:p>
            <w:pPr>
              <w:pStyle w:val="67"/>
              <w:spacing w:before="89" w:line="217" w:lineRule="auto"/>
              <w:ind w:left="167"/>
              <w:rPr>
                <w:color w:val="auto"/>
                <w:sz w:val="17"/>
                <w:szCs w:val="17"/>
                <w:highlight w:val="none"/>
              </w:rPr>
            </w:pPr>
            <w:r>
              <w:rPr>
                <w:color w:val="auto"/>
                <w:sz w:val="17"/>
                <w:szCs w:val="17"/>
                <w:highlight w:val="none"/>
              </w:rPr>
              <w:t>√</w:t>
            </w:r>
          </w:p>
        </w:tc>
        <w:tc>
          <w:tcPr>
            <w:tcW w:w="617" w:type="dxa"/>
            <w:vAlign w:val="top"/>
          </w:tcPr>
          <w:p>
            <w:pPr>
              <w:rPr>
                <w:rFonts w:ascii="Arial"/>
                <w:color w:val="auto"/>
                <w:sz w:val="21"/>
                <w:highlight w:val="none"/>
              </w:rPr>
            </w:pPr>
          </w:p>
        </w:tc>
        <w:tc>
          <w:tcPr>
            <w:tcW w:w="666"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44" w:type="dxa"/>
            <w:vAlign w:val="top"/>
          </w:tcPr>
          <w:p>
            <w:pPr>
              <w:pStyle w:val="67"/>
              <w:spacing w:before="104" w:line="194" w:lineRule="exact"/>
              <w:ind w:left="304"/>
              <w:rPr>
                <w:color w:val="auto"/>
                <w:highlight w:val="none"/>
              </w:rPr>
            </w:pPr>
            <w:r>
              <w:rPr>
                <w:color w:val="auto"/>
                <w:position w:val="-2"/>
                <w:highlight w:val="none"/>
              </w:rPr>
              <w:t>4</w:t>
            </w:r>
          </w:p>
        </w:tc>
        <w:tc>
          <w:tcPr>
            <w:tcW w:w="5643" w:type="dxa"/>
            <w:vAlign w:val="top"/>
          </w:tcPr>
          <w:p>
            <w:pPr>
              <w:pStyle w:val="67"/>
              <w:spacing w:before="41" w:line="207" w:lineRule="auto"/>
              <w:ind w:left="150"/>
              <w:rPr>
                <w:color w:val="auto"/>
                <w:highlight w:val="none"/>
              </w:rPr>
            </w:pPr>
            <w:r>
              <w:rPr>
                <w:color w:val="auto"/>
                <w:highlight w:val="none"/>
              </w:rPr>
              <w:t>电气设备结构不存在可见的未经批准的修改</w:t>
            </w:r>
          </w:p>
        </w:tc>
        <w:tc>
          <w:tcPr>
            <w:tcW w:w="682" w:type="dxa"/>
            <w:vAlign w:val="top"/>
          </w:tcPr>
          <w:p>
            <w:pPr>
              <w:rPr>
                <w:rFonts w:ascii="Arial"/>
                <w:color w:val="auto"/>
                <w:sz w:val="21"/>
                <w:highlight w:val="none"/>
              </w:rPr>
            </w:pPr>
          </w:p>
        </w:tc>
        <w:tc>
          <w:tcPr>
            <w:tcW w:w="617" w:type="dxa"/>
            <w:vAlign w:val="top"/>
          </w:tcPr>
          <w:p>
            <w:pPr>
              <w:pStyle w:val="67"/>
              <w:spacing w:before="89" w:line="227" w:lineRule="auto"/>
              <w:ind w:left="179"/>
              <w:rPr>
                <w:color w:val="auto"/>
                <w:sz w:val="17"/>
                <w:szCs w:val="17"/>
                <w:highlight w:val="none"/>
              </w:rPr>
            </w:pPr>
            <w:r>
              <w:rPr>
                <w:color w:val="auto"/>
                <w:sz w:val="17"/>
                <w:szCs w:val="17"/>
                <w:highlight w:val="none"/>
              </w:rPr>
              <w:t>√</w:t>
            </w:r>
          </w:p>
        </w:tc>
        <w:tc>
          <w:tcPr>
            <w:tcW w:w="666" w:type="dxa"/>
            <w:vAlign w:val="top"/>
          </w:tcPr>
          <w:p>
            <w:pPr>
              <w:pStyle w:val="67"/>
              <w:spacing w:before="89" w:line="227" w:lineRule="auto"/>
              <w:ind w:left="170"/>
              <w:rPr>
                <w:color w:val="auto"/>
                <w:sz w:val="17"/>
                <w:szCs w:val="17"/>
                <w:highlight w:val="none"/>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44" w:type="dxa"/>
            <w:vAlign w:val="top"/>
          </w:tcPr>
          <w:p>
            <w:pPr>
              <w:pStyle w:val="67"/>
              <w:spacing w:before="97" w:line="181" w:lineRule="exact"/>
              <w:ind w:left="304"/>
              <w:rPr>
                <w:color w:val="auto"/>
                <w:highlight w:val="none"/>
              </w:rPr>
            </w:pPr>
            <w:r>
              <w:rPr>
                <w:color w:val="auto"/>
                <w:position w:val="-3"/>
                <w:highlight w:val="none"/>
              </w:rPr>
              <w:t>5</w:t>
            </w:r>
          </w:p>
        </w:tc>
        <w:tc>
          <w:tcPr>
            <w:tcW w:w="5643" w:type="dxa"/>
            <w:vAlign w:val="top"/>
          </w:tcPr>
          <w:p>
            <w:pPr>
              <w:pStyle w:val="67"/>
              <w:spacing w:before="41" w:line="207" w:lineRule="auto"/>
              <w:ind w:left="150"/>
              <w:rPr>
                <w:color w:val="auto"/>
                <w:highlight w:val="none"/>
              </w:rPr>
            </w:pPr>
            <w:r>
              <w:rPr>
                <w:color w:val="auto"/>
                <w:highlight w:val="none"/>
              </w:rPr>
              <w:t>电气设备的外壳应无裂缝、损伤</w:t>
            </w:r>
          </w:p>
        </w:tc>
        <w:tc>
          <w:tcPr>
            <w:tcW w:w="682" w:type="dxa"/>
            <w:vAlign w:val="top"/>
          </w:tcPr>
          <w:p>
            <w:pPr>
              <w:pStyle w:val="67"/>
              <w:spacing w:before="81" w:line="215" w:lineRule="auto"/>
              <w:ind w:left="167"/>
              <w:rPr>
                <w:color w:val="auto"/>
                <w:sz w:val="17"/>
                <w:szCs w:val="17"/>
                <w:highlight w:val="none"/>
              </w:rPr>
            </w:pPr>
            <w:r>
              <w:rPr>
                <w:color w:val="auto"/>
                <w:sz w:val="17"/>
                <w:szCs w:val="17"/>
                <w:highlight w:val="none"/>
              </w:rPr>
              <w:t>√</w:t>
            </w:r>
          </w:p>
        </w:tc>
        <w:tc>
          <w:tcPr>
            <w:tcW w:w="617" w:type="dxa"/>
            <w:vAlign w:val="top"/>
          </w:tcPr>
          <w:p>
            <w:pPr>
              <w:pStyle w:val="67"/>
              <w:spacing w:before="81" w:line="215" w:lineRule="auto"/>
              <w:ind w:left="179"/>
              <w:rPr>
                <w:color w:val="auto"/>
                <w:sz w:val="17"/>
                <w:szCs w:val="17"/>
                <w:highlight w:val="none"/>
              </w:rPr>
            </w:pPr>
            <w:r>
              <w:rPr>
                <w:color w:val="auto"/>
                <w:sz w:val="17"/>
                <w:szCs w:val="17"/>
                <w:highlight w:val="none"/>
              </w:rPr>
              <w:t>√</w:t>
            </w:r>
          </w:p>
        </w:tc>
        <w:tc>
          <w:tcPr>
            <w:tcW w:w="666" w:type="dxa"/>
            <w:vAlign w:val="top"/>
          </w:tcPr>
          <w:p>
            <w:pPr>
              <w:pStyle w:val="67"/>
              <w:spacing w:before="81" w:line="215" w:lineRule="auto"/>
              <w:ind w:left="170"/>
              <w:rPr>
                <w:color w:val="auto"/>
                <w:sz w:val="17"/>
                <w:szCs w:val="17"/>
                <w:highlight w:val="none"/>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Align w:val="top"/>
          </w:tcPr>
          <w:p>
            <w:pPr>
              <w:pStyle w:val="67"/>
              <w:spacing w:before="256" w:line="183" w:lineRule="auto"/>
              <w:ind w:left="304"/>
              <w:rPr>
                <w:color w:val="auto"/>
                <w:highlight w:val="none"/>
              </w:rPr>
            </w:pPr>
            <w:r>
              <w:rPr>
                <w:color w:val="auto"/>
                <w:highlight w:val="none"/>
              </w:rPr>
              <w:t>6</w:t>
            </w:r>
          </w:p>
        </w:tc>
        <w:tc>
          <w:tcPr>
            <w:tcW w:w="5643" w:type="dxa"/>
            <w:vAlign w:val="top"/>
          </w:tcPr>
          <w:p>
            <w:pPr>
              <w:pStyle w:val="67"/>
              <w:spacing w:before="41" w:line="207" w:lineRule="auto"/>
              <w:ind w:left="150"/>
              <w:rPr>
                <w:color w:val="auto"/>
                <w:highlight w:val="none"/>
              </w:rPr>
            </w:pPr>
            <w:r>
              <w:rPr>
                <w:color w:val="auto"/>
                <w:highlight w:val="none"/>
              </w:rPr>
              <w:t>电气设备所有的紧固件应完整，防松设施齐全，弹簧 垫圈压平</w:t>
            </w:r>
          </w:p>
        </w:tc>
        <w:tc>
          <w:tcPr>
            <w:tcW w:w="682" w:type="dxa"/>
            <w:vAlign w:val="top"/>
          </w:tcPr>
          <w:p>
            <w:pPr>
              <w:pStyle w:val="67"/>
              <w:spacing w:before="241" w:line="238" w:lineRule="auto"/>
              <w:ind w:left="167"/>
              <w:rPr>
                <w:color w:val="auto"/>
                <w:sz w:val="17"/>
                <w:szCs w:val="17"/>
                <w:highlight w:val="none"/>
              </w:rPr>
            </w:pPr>
            <w:r>
              <w:rPr>
                <w:color w:val="auto"/>
                <w:sz w:val="17"/>
                <w:szCs w:val="17"/>
                <w:highlight w:val="none"/>
              </w:rPr>
              <w:t>√</w:t>
            </w:r>
          </w:p>
        </w:tc>
        <w:tc>
          <w:tcPr>
            <w:tcW w:w="617" w:type="dxa"/>
            <w:vAlign w:val="top"/>
          </w:tcPr>
          <w:p>
            <w:pPr>
              <w:pStyle w:val="67"/>
              <w:spacing w:before="241" w:line="238" w:lineRule="auto"/>
              <w:ind w:left="179"/>
              <w:rPr>
                <w:color w:val="auto"/>
                <w:sz w:val="17"/>
                <w:szCs w:val="17"/>
                <w:highlight w:val="none"/>
              </w:rPr>
            </w:pPr>
            <w:r>
              <w:rPr>
                <w:color w:val="auto"/>
                <w:sz w:val="17"/>
                <w:szCs w:val="17"/>
                <w:highlight w:val="none"/>
              </w:rPr>
              <w:t>√</w:t>
            </w:r>
          </w:p>
        </w:tc>
        <w:tc>
          <w:tcPr>
            <w:tcW w:w="666" w:type="dxa"/>
            <w:vAlign w:val="top"/>
          </w:tcPr>
          <w:p>
            <w:pPr>
              <w:pStyle w:val="67"/>
              <w:spacing w:before="241" w:line="238" w:lineRule="auto"/>
              <w:ind w:left="170"/>
              <w:rPr>
                <w:color w:val="auto"/>
                <w:sz w:val="17"/>
                <w:szCs w:val="17"/>
                <w:highlight w:val="none"/>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44" w:type="dxa"/>
            <w:vAlign w:val="top"/>
          </w:tcPr>
          <w:p>
            <w:pPr>
              <w:pStyle w:val="67"/>
              <w:spacing w:before="109" w:line="179" w:lineRule="exact"/>
              <w:ind w:left="304"/>
              <w:rPr>
                <w:color w:val="auto"/>
                <w:highlight w:val="none"/>
              </w:rPr>
            </w:pPr>
            <w:r>
              <w:rPr>
                <w:color w:val="auto"/>
                <w:position w:val="-3"/>
                <w:highlight w:val="none"/>
              </w:rPr>
              <w:t>7</w:t>
            </w:r>
          </w:p>
        </w:tc>
        <w:tc>
          <w:tcPr>
            <w:tcW w:w="5643" w:type="dxa"/>
            <w:vAlign w:val="top"/>
          </w:tcPr>
          <w:p>
            <w:pPr>
              <w:pStyle w:val="67"/>
              <w:spacing w:before="41" w:line="207" w:lineRule="auto"/>
              <w:ind w:left="150"/>
              <w:rPr>
                <w:color w:val="auto"/>
                <w:highlight w:val="none"/>
              </w:rPr>
            </w:pPr>
            <w:r>
              <w:rPr>
                <w:color w:val="auto"/>
                <w:highlight w:val="none"/>
              </w:rPr>
              <w:t>电气设备隔爆间隙尺寸在允许的最大尺寸范围内</w:t>
            </w:r>
          </w:p>
        </w:tc>
        <w:tc>
          <w:tcPr>
            <w:tcW w:w="682" w:type="dxa"/>
            <w:vAlign w:val="top"/>
          </w:tcPr>
          <w:p>
            <w:pPr>
              <w:pStyle w:val="67"/>
              <w:spacing w:before="92" w:line="213" w:lineRule="auto"/>
              <w:ind w:left="167"/>
              <w:rPr>
                <w:color w:val="auto"/>
                <w:sz w:val="17"/>
                <w:szCs w:val="17"/>
                <w:highlight w:val="none"/>
              </w:rPr>
            </w:pPr>
            <w:r>
              <w:rPr>
                <w:color w:val="auto"/>
                <w:sz w:val="17"/>
                <w:szCs w:val="17"/>
                <w:highlight w:val="none"/>
              </w:rPr>
              <w:t>√</w:t>
            </w:r>
          </w:p>
        </w:tc>
        <w:tc>
          <w:tcPr>
            <w:tcW w:w="617" w:type="dxa"/>
            <w:vAlign w:val="top"/>
          </w:tcPr>
          <w:p>
            <w:pPr>
              <w:pStyle w:val="67"/>
              <w:spacing w:before="92" w:line="213" w:lineRule="auto"/>
              <w:ind w:left="179"/>
              <w:rPr>
                <w:color w:val="auto"/>
                <w:sz w:val="17"/>
                <w:szCs w:val="17"/>
                <w:highlight w:val="none"/>
              </w:rPr>
            </w:pPr>
            <w:r>
              <w:rPr>
                <w:color w:val="auto"/>
                <w:sz w:val="17"/>
                <w:szCs w:val="17"/>
                <w:highlight w:val="none"/>
              </w:rPr>
              <w:t>√</w:t>
            </w:r>
          </w:p>
        </w:tc>
        <w:tc>
          <w:tcPr>
            <w:tcW w:w="666"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108" w:line="185" w:lineRule="exact"/>
              <w:ind w:left="304"/>
              <w:rPr>
                <w:color w:val="auto"/>
                <w:highlight w:val="none"/>
              </w:rPr>
            </w:pPr>
            <w:r>
              <w:rPr>
                <w:color w:val="auto"/>
                <w:position w:val="-2"/>
                <w:highlight w:val="none"/>
              </w:rPr>
              <w:t>8</w:t>
            </w:r>
          </w:p>
        </w:tc>
        <w:tc>
          <w:tcPr>
            <w:tcW w:w="5643" w:type="dxa"/>
            <w:vAlign w:val="top"/>
          </w:tcPr>
          <w:p>
            <w:pPr>
              <w:pStyle w:val="67"/>
              <w:spacing w:before="41" w:line="207" w:lineRule="auto"/>
              <w:ind w:left="150"/>
              <w:rPr>
                <w:color w:val="auto"/>
                <w:highlight w:val="none"/>
              </w:rPr>
            </w:pPr>
            <w:r>
              <w:rPr>
                <w:color w:val="auto"/>
                <w:highlight w:val="none"/>
              </w:rPr>
              <w:t>隔爆面清洁、无损伤及锈蚀</w:t>
            </w:r>
          </w:p>
        </w:tc>
        <w:tc>
          <w:tcPr>
            <w:tcW w:w="682" w:type="dxa"/>
            <w:vAlign w:val="top"/>
          </w:tcPr>
          <w:p>
            <w:pPr>
              <w:pStyle w:val="67"/>
              <w:spacing w:before="94" w:line="217" w:lineRule="auto"/>
              <w:ind w:left="167"/>
              <w:rPr>
                <w:color w:val="auto"/>
                <w:sz w:val="17"/>
                <w:szCs w:val="17"/>
                <w:highlight w:val="none"/>
              </w:rPr>
            </w:pPr>
            <w:r>
              <w:rPr>
                <w:color w:val="auto"/>
                <w:sz w:val="17"/>
                <w:szCs w:val="17"/>
                <w:highlight w:val="none"/>
              </w:rPr>
              <w:t>√</w:t>
            </w:r>
          </w:p>
        </w:tc>
        <w:tc>
          <w:tcPr>
            <w:tcW w:w="617" w:type="dxa"/>
            <w:vAlign w:val="top"/>
          </w:tcPr>
          <w:p>
            <w:pPr>
              <w:rPr>
                <w:rFonts w:ascii="Arial"/>
                <w:color w:val="auto"/>
                <w:sz w:val="21"/>
                <w:highlight w:val="none"/>
              </w:rPr>
            </w:pPr>
          </w:p>
        </w:tc>
        <w:tc>
          <w:tcPr>
            <w:tcW w:w="666"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100" w:line="162" w:lineRule="auto"/>
              <w:ind w:left="294" w:leftChars="0"/>
              <w:rPr>
                <w:rFonts w:ascii="宋体" w:hAnsi="宋体" w:eastAsia="宋体" w:cs="宋体"/>
                <w:color w:val="auto"/>
                <w:kern w:val="2"/>
                <w:sz w:val="22"/>
                <w:szCs w:val="22"/>
                <w:highlight w:val="none"/>
                <w:lang w:val="en-US" w:eastAsia="en-US" w:bidi="ar-SA"/>
              </w:rPr>
            </w:pPr>
            <w:r>
              <w:rPr>
                <w:color w:val="auto"/>
                <w:sz w:val="22"/>
                <w:szCs w:val="22"/>
                <w:highlight w:val="none"/>
              </w:rPr>
              <w:t>9</w:t>
            </w:r>
          </w:p>
        </w:tc>
        <w:tc>
          <w:tcPr>
            <w:tcW w:w="5643" w:type="dxa"/>
            <w:vAlign w:val="top"/>
          </w:tcPr>
          <w:p>
            <w:pPr>
              <w:pStyle w:val="67"/>
              <w:spacing w:before="41" w:line="207" w:lineRule="auto"/>
              <w:ind w:left="150"/>
              <w:rPr>
                <w:color w:val="auto"/>
                <w:highlight w:val="none"/>
                <w:lang w:val="en-US" w:eastAsia="en-US"/>
              </w:rPr>
            </w:pPr>
            <w:r>
              <w:rPr>
                <w:color w:val="auto"/>
                <w:highlight w:val="none"/>
              </w:rPr>
              <w:t>电气设备的运动部件应无碰撞和摩擦</w:t>
            </w:r>
          </w:p>
        </w:tc>
        <w:tc>
          <w:tcPr>
            <w:tcW w:w="682" w:type="dxa"/>
            <w:vAlign w:val="top"/>
          </w:tcPr>
          <w:p>
            <w:pPr>
              <w:pStyle w:val="67"/>
              <w:spacing w:before="88" w:line="223" w:lineRule="auto"/>
              <w:ind w:left="168"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17" w:type="dxa"/>
            <w:vAlign w:val="top"/>
          </w:tcPr>
          <w:p>
            <w:pPr>
              <w:pStyle w:val="67"/>
              <w:spacing w:before="88" w:line="223" w:lineRule="auto"/>
              <w:ind w:left="169"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66" w:type="dxa"/>
            <w:vAlign w:val="top"/>
          </w:tcPr>
          <w:p>
            <w:pPr>
              <w:pStyle w:val="67"/>
              <w:spacing w:before="88" w:line="223" w:lineRule="auto"/>
              <w:ind w:left="170"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95" w:line="162" w:lineRule="auto"/>
              <w:ind w:left="235" w:leftChars="0"/>
              <w:rPr>
                <w:rFonts w:ascii="宋体" w:hAnsi="宋体" w:eastAsia="宋体" w:cs="宋体"/>
                <w:color w:val="auto"/>
                <w:kern w:val="2"/>
                <w:sz w:val="22"/>
                <w:szCs w:val="22"/>
                <w:highlight w:val="none"/>
                <w:lang w:val="en-US" w:eastAsia="en-US" w:bidi="ar-SA"/>
              </w:rPr>
            </w:pPr>
            <w:r>
              <w:rPr>
                <w:color w:val="auto"/>
                <w:spacing w:val="-7"/>
                <w:sz w:val="22"/>
                <w:szCs w:val="22"/>
                <w:highlight w:val="none"/>
              </w:rPr>
              <w:t>10</w:t>
            </w:r>
          </w:p>
        </w:tc>
        <w:tc>
          <w:tcPr>
            <w:tcW w:w="5643" w:type="dxa"/>
            <w:vAlign w:val="top"/>
          </w:tcPr>
          <w:p>
            <w:pPr>
              <w:pStyle w:val="67"/>
              <w:spacing w:before="41" w:line="207" w:lineRule="auto"/>
              <w:ind w:left="150"/>
              <w:rPr>
                <w:color w:val="auto"/>
                <w:highlight w:val="none"/>
                <w:lang w:val="en-US" w:eastAsia="en-US"/>
              </w:rPr>
            </w:pPr>
            <w:r>
              <w:rPr>
                <w:color w:val="auto"/>
                <w:highlight w:val="none"/>
              </w:rPr>
              <w:t>透明件无损伤，透明件与金属密封垫符合要求</w:t>
            </w:r>
          </w:p>
        </w:tc>
        <w:tc>
          <w:tcPr>
            <w:tcW w:w="682" w:type="dxa"/>
            <w:vAlign w:val="top"/>
          </w:tcPr>
          <w:p>
            <w:pPr>
              <w:pStyle w:val="67"/>
              <w:spacing w:before="84" w:line="222" w:lineRule="auto"/>
              <w:ind w:left="168"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17" w:type="dxa"/>
            <w:vAlign w:val="top"/>
          </w:tcPr>
          <w:p>
            <w:pPr>
              <w:pStyle w:val="67"/>
              <w:spacing w:before="84" w:line="222" w:lineRule="auto"/>
              <w:ind w:left="169"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66" w:type="dxa"/>
            <w:vAlign w:val="top"/>
          </w:tcPr>
          <w:p>
            <w:pPr>
              <w:pStyle w:val="67"/>
              <w:spacing w:before="84" w:line="222" w:lineRule="auto"/>
              <w:ind w:left="170"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117" w:line="177" w:lineRule="auto"/>
              <w:ind w:left="235" w:leftChars="0"/>
              <w:rPr>
                <w:rFonts w:ascii="宋体" w:hAnsi="宋体" w:eastAsia="宋体" w:cs="宋体"/>
                <w:color w:val="auto"/>
                <w:kern w:val="2"/>
                <w:sz w:val="22"/>
                <w:szCs w:val="22"/>
                <w:highlight w:val="none"/>
                <w:lang w:val="en-US" w:eastAsia="en-US" w:bidi="ar-SA"/>
              </w:rPr>
            </w:pPr>
            <w:r>
              <w:rPr>
                <w:color w:val="auto"/>
                <w:spacing w:val="-7"/>
                <w:sz w:val="22"/>
                <w:szCs w:val="22"/>
                <w:highlight w:val="none"/>
              </w:rPr>
              <w:t>11</w:t>
            </w:r>
          </w:p>
        </w:tc>
        <w:tc>
          <w:tcPr>
            <w:tcW w:w="5643" w:type="dxa"/>
            <w:vAlign w:val="top"/>
          </w:tcPr>
          <w:p>
            <w:pPr>
              <w:pStyle w:val="67"/>
              <w:spacing w:before="41" w:line="207" w:lineRule="auto"/>
              <w:ind w:left="150"/>
              <w:rPr>
                <w:color w:val="auto"/>
                <w:highlight w:val="none"/>
                <w:lang w:val="en-US" w:eastAsia="en-US"/>
              </w:rPr>
            </w:pPr>
            <w:r>
              <w:rPr>
                <w:color w:val="auto"/>
                <w:highlight w:val="none"/>
              </w:rPr>
              <w:t>电缆引入装置和堵板的类型正确并完整和紧固</w:t>
            </w:r>
          </w:p>
        </w:tc>
        <w:tc>
          <w:tcPr>
            <w:tcW w:w="682" w:type="dxa"/>
            <w:vAlign w:val="top"/>
          </w:tcPr>
          <w:p>
            <w:pPr>
              <w:pStyle w:val="67"/>
              <w:spacing w:before="106" w:line="238" w:lineRule="auto"/>
              <w:ind w:left="168"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17" w:type="dxa"/>
            <w:vAlign w:val="top"/>
          </w:tcPr>
          <w:p>
            <w:pPr>
              <w:pStyle w:val="67"/>
              <w:spacing w:before="106" w:line="238" w:lineRule="auto"/>
              <w:ind w:left="169"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66" w:type="dxa"/>
            <w:vAlign w:val="top"/>
          </w:tcPr>
          <w:p>
            <w:pPr>
              <w:pStyle w:val="67"/>
              <w:spacing w:before="106" w:line="238" w:lineRule="auto"/>
              <w:ind w:left="170"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108" w:line="168" w:lineRule="auto"/>
              <w:ind w:left="235" w:leftChars="0"/>
              <w:rPr>
                <w:rFonts w:ascii="宋体" w:hAnsi="宋体" w:eastAsia="宋体" w:cs="宋体"/>
                <w:color w:val="auto"/>
                <w:kern w:val="2"/>
                <w:sz w:val="22"/>
                <w:szCs w:val="22"/>
                <w:highlight w:val="none"/>
                <w:lang w:val="en-US" w:eastAsia="en-US" w:bidi="ar-SA"/>
              </w:rPr>
            </w:pPr>
            <w:r>
              <w:rPr>
                <w:color w:val="auto"/>
                <w:spacing w:val="-7"/>
                <w:sz w:val="22"/>
                <w:szCs w:val="22"/>
                <w:highlight w:val="none"/>
              </w:rPr>
              <w:t>12</w:t>
            </w:r>
          </w:p>
        </w:tc>
        <w:tc>
          <w:tcPr>
            <w:tcW w:w="5643" w:type="dxa"/>
            <w:vAlign w:val="top"/>
          </w:tcPr>
          <w:p>
            <w:pPr>
              <w:pStyle w:val="67"/>
              <w:spacing w:before="41" w:line="207" w:lineRule="auto"/>
              <w:ind w:left="150"/>
              <w:rPr>
                <w:color w:val="auto"/>
                <w:highlight w:val="none"/>
                <w:lang w:val="en-US" w:eastAsia="en-US"/>
              </w:rPr>
            </w:pPr>
            <w:r>
              <w:rPr>
                <w:color w:val="auto"/>
                <w:highlight w:val="none"/>
              </w:rPr>
              <w:t>电动机风扇与外壳和/或外罩之间有足够的间距</w:t>
            </w:r>
          </w:p>
        </w:tc>
        <w:tc>
          <w:tcPr>
            <w:tcW w:w="682" w:type="dxa"/>
            <w:vAlign w:val="top"/>
          </w:tcPr>
          <w:p>
            <w:pPr>
              <w:pStyle w:val="67"/>
              <w:spacing w:before="98" w:line="229" w:lineRule="auto"/>
              <w:ind w:left="168"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17" w:type="dxa"/>
            <w:vAlign w:val="top"/>
          </w:tcPr>
          <w:p>
            <w:pPr>
              <w:rPr>
                <w:rFonts w:ascii="Arial" w:hAnsi="Times New Roman" w:eastAsia="宋体" w:cs="Times New Roman"/>
                <w:color w:val="auto"/>
                <w:kern w:val="2"/>
                <w:sz w:val="21"/>
                <w:szCs w:val="24"/>
                <w:highlight w:val="none"/>
                <w:lang w:val="en-US" w:eastAsia="zh-CN" w:bidi="ar-SA"/>
              </w:rPr>
            </w:pPr>
          </w:p>
        </w:tc>
        <w:tc>
          <w:tcPr>
            <w:tcW w:w="666" w:type="dxa"/>
            <w:vAlign w:val="top"/>
          </w:tcPr>
          <w:p>
            <w:pPr>
              <w:rPr>
                <w:rFonts w:ascii="Arial"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259" w:line="184" w:lineRule="auto"/>
              <w:ind w:left="235" w:leftChars="0"/>
              <w:rPr>
                <w:rFonts w:ascii="宋体" w:hAnsi="宋体" w:eastAsia="宋体" w:cs="宋体"/>
                <w:color w:val="auto"/>
                <w:kern w:val="2"/>
                <w:sz w:val="22"/>
                <w:szCs w:val="22"/>
                <w:highlight w:val="none"/>
                <w:lang w:val="en-US" w:eastAsia="en-US" w:bidi="ar-SA"/>
              </w:rPr>
            </w:pPr>
            <w:r>
              <w:rPr>
                <w:color w:val="auto"/>
                <w:spacing w:val="-7"/>
                <w:sz w:val="22"/>
                <w:szCs w:val="22"/>
                <w:highlight w:val="none"/>
              </w:rPr>
              <w:t>13</w:t>
            </w:r>
          </w:p>
        </w:tc>
        <w:tc>
          <w:tcPr>
            <w:tcW w:w="5643" w:type="dxa"/>
            <w:vAlign w:val="top"/>
          </w:tcPr>
          <w:p>
            <w:pPr>
              <w:pStyle w:val="67"/>
              <w:spacing w:before="41" w:line="207" w:lineRule="auto"/>
              <w:ind w:left="150"/>
              <w:rPr>
                <w:color w:val="auto"/>
                <w:highlight w:val="none"/>
                <w:lang w:val="en-US" w:eastAsia="en-US"/>
              </w:rPr>
            </w:pPr>
            <w:r>
              <w:rPr>
                <w:color w:val="auto"/>
                <w:highlight w:val="none"/>
              </w:rPr>
              <w:t>电气设备外壳表面温度不应超过本设备防爆标志的温 度组别</w:t>
            </w:r>
          </w:p>
        </w:tc>
        <w:tc>
          <w:tcPr>
            <w:tcW w:w="682" w:type="dxa"/>
            <w:vAlign w:val="top"/>
          </w:tcPr>
          <w:p>
            <w:pPr>
              <w:pStyle w:val="67"/>
              <w:spacing w:before="239" w:line="238" w:lineRule="auto"/>
              <w:ind w:left="168"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17" w:type="dxa"/>
            <w:vAlign w:val="top"/>
          </w:tcPr>
          <w:p>
            <w:pPr>
              <w:pStyle w:val="67"/>
              <w:spacing w:before="239" w:line="238" w:lineRule="auto"/>
              <w:ind w:left="169"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66" w:type="dxa"/>
            <w:vAlign w:val="top"/>
          </w:tcPr>
          <w:p>
            <w:pPr>
              <w:rPr>
                <w:rFonts w:ascii="Arial"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251" w:line="184" w:lineRule="auto"/>
              <w:ind w:left="235" w:leftChars="0"/>
              <w:rPr>
                <w:rFonts w:ascii="宋体" w:hAnsi="宋体" w:eastAsia="宋体" w:cs="宋体"/>
                <w:color w:val="auto"/>
                <w:kern w:val="2"/>
                <w:sz w:val="22"/>
                <w:szCs w:val="22"/>
                <w:highlight w:val="none"/>
                <w:lang w:val="en-US" w:eastAsia="en-US" w:bidi="ar-SA"/>
              </w:rPr>
            </w:pPr>
            <w:r>
              <w:rPr>
                <w:color w:val="auto"/>
                <w:spacing w:val="-7"/>
                <w:sz w:val="22"/>
                <w:szCs w:val="22"/>
                <w:highlight w:val="none"/>
              </w:rPr>
              <w:t>14</w:t>
            </w:r>
          </w:p>
        </w:tc>
        <w:tc>
          <w:tcPr>
            <w:tcW w:w="5643" w:type="dxa"/>
            <w:vAlign w:val="top"/>
          </w:tcPr>
          <w:p>
            <w:pPr>
              <w:pStyle w:val="67"/>
              <w:spacing w:before="41" w:line="207" w:lineRule="auto"/>
              <w:ind w:left="150"/>
              <w:rPr>
                <w:color w:val="auto"/>
                <w:highlight w:val="none"/>
                <w:lang w:val="en-US" w:eastAsia="en-US"/>
              </w:rPr>
            </w:pPr>
            <w:r>
              <w:rPr>
                <w:color w:val="auto"/>
                <w:highlight w:val="none"/>
              </w:rPr>
              <w:t>接线紧固后，裸露带电部分之间与金属外壳之间的电 气间隙和爬电距离应符合要求</w:t>
            </w:r>
          </w:p>
        </w:tc>
        <w:tc>
          <w:tcPr>
            <w:tcW w:w="682" w:type="dxa"/>
            <w:vAlign w:val="top"/>
          </w:tcPr>
          <w:p>
            <w:pPr>
              <w:pStyle w:val="67"/>
              <w:spacing w:before="240" w:line="238" w:lineRule="auto"/>
              <w:ind w:left="168"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17" w:type="dxa"/>
            <w:vAlign w:val="top"/>
          </w:tcPr>
          <w:p>
            <w:pPr>
              <w:rPr>
                <w:rFonts w:ascii="Arial" w:hAnsi="Times New Roman" w:eastAsia="宋体" w:cs="Times New Roman"/>
                <w:color w:val="auto"/>
                <w:kern w:val="2"/>
                <w:sz w:val="21"/>
                <w:szCs w:val="24"/>
                <w:highlight w:val="none"/>
                <w:lang w:val="en-US" w:eastAsia="zh-CN" w:bidi="ar-SA"/>
              </w:rPr>
            </w:pPr>
          </w:p>
        </w:tc>
        <w:tc>
          <w:tcPr>
            <w:tcW w:w="666" w:type="dxa"/>
            <w:vAlign w:val="top"/>
          </w:tcPr>
          <w:p>
            <w:pPr>
              <w:rPr>
                <w:rFonts w:ascii="Arial"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44" w:type="dxa"/>
            <w:vAlign w:val="top"/>
          </w:tcPr>
          <w:p>
            <w:pPr>
              <w:pStyle w:val="67"/>
              <w:spacing w:before="103" w:line="176" w:lineRule="exact"/>
              <w:ind w:left="235" w:leftChars="0"/>
              <w:rPr>
                <w:rFonts w:ascii="宋体" w:hAnsi="宋体" w:eastAsia="宋体" w:cs="宋体"/>
                <w:color w:val="auto"/>
                <w:kern w:val="2"/>
                <w:sz w:val="22"/>
                <w:szCs w:val="22"/>
                <w:highlight w:val="none"/>
                <w:lang w:val="en-US" w:eastAsia="en-US" w:bidi="ar-SA"/>
              </w:rPr>
            </w:pPr>
            <w:r>
              <w:rPr>
                <w:color w:val="auto"/>
                <w:spacing w:val="-7"/>
                <w:position w:val="-2"/>
                <w:sz w:val="22"/>
                <w:szCs w:val="22"/>
                <w:highlight w:val="none"/>
              </w:rPr>
              <w:t>15</w:t>
            </w:r>
          </w:p>
        </w:tc>
        <w:tc>
          <w:tcPr>
            <w:tcW w:w="5643" w:type="dxa"/>
            <w:vAlign w:val="top"/>
          </w:tcPr>
          <w:p>
            <w:pPr>
              <w:pStyle w:val="67"/>
              <w:spacing w:before="41" w:line="207" w:lineRule="auto"/>
              <w:ind w:left="150"/>
              <w:rPr>
                <w:color w:val="auto"/>
                <w:highlight w:val="none"/>
                <w:lang w:val="en-US" w:eastAsia="en-US"/>
              </w:rPr>
            </w:pPr>
            <w:r>
              <w:rPr>
                <w:color w:val="auto"/>
                <w:highlight w:val="none"/>
              </w:rPr>
              <w:t>呼吸和排水装置合格</w:t>
            </w:r>
          </w:p>
        </w:tc>
        <w:tc>
          <w:tcPr>
            <w:tcW w:w="682" w:type="dxa"/>
            <w:vAlign w:val="top"/>
          </w:tcPr>
          <w:p>
            <w:pPr>
              <w:pStyle w:val="67"/>
              <w:spacing w:before="82" w:line="213" w:lineRule="auto"/>
              <w:ind w:left="168"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17" w:type="dxa"/>
            <w:vAlign w:val="top"/>
          </w:tcPr>
          <w:p>
            <w:pPr>
              <w:pStyle w:val="67"/>
              <w:spacing w:before="82" w:line="213" w:lineRule="auto"/>
              <w:ind w:left="169" w:leftChars="0"/>
              <w:rPr>
                <w:rFonts w:ascii="宋体" w:hAnsi="宋体" w:eastAsia="宋体" w:cs="宋体"/>
                <w:color w:val="auto"/>
                <w:kern w:val="2"/>
                <w:sz w:val="17"/>
                <w:szCs w:val="17"/>
                <w:highlight w:val="none"/>
                <w:lang w:val="en-US" w:eastAsia="en-US" w:bidi="ar-SA"/>
              </w:rPr>
            </w:pPr>
            <w:r>
              <w:rPr>
                <w:color w:val="auto"/>
                <w:sz w:val="17"/>
                <w:szCs w:val="17"/>
                <w:highlight w:val="none"/>
              </w:rPr>
              <w:t>√</w:t>
            </w:r>
          </w:p>
        </w:tc>
        <w:tc>
          <w:tcPr>
            <w:tcW w:w="666" w:type="dxa"/>
            <w:vAlign w:val="top"/>
          </w:tcPr>
          <w:p>
            <w:pPr>
              <w:rPr>
                <w:rFonts w:ascii="Arial"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352" w:type="dxa"/>
            <w:gridSpan w:val="5"/>
            <w:vAlign w:val="top"/>
          </w:tcPr>
          <w:p>
            <w:pPr>
              <w:rPr>
                <w:rFonts w:ascii="Arial" w:hAnsi="Times New Roman" w:eastAsia="宋体" w:cs="Times New Roman"/>
                <w:color w:val="auto"/>
                <w:kern w:val="2"/>
                <w:sz w:val="21"/>
                <w:szCs w:val="24"/>
                <w:highlight w:val="none"/>
                <w:lang w:val="en-US" w:eastAsia="zh-CN" w:bidi="ar-SA"/>
              </w:rPr>
            </w:pPr>
            <w:r>
              <w:rPr>
                <w:rFonts w:ascii="宋体" w:hAnsi="宋体" w:eastAsia="宋体" w:cs="宋体"/>
                <w:color w:val="auto"/>
                <w:kern w:val="2"/>
                <w:sz w:val="23"/>
                <w:szCs w:val="23"/>
                <w:highlight w:val="none"/>
                <w:lang w:val="en-US" w:eastAsia="en-US" w:bidi="ar-SA"/>
              </w:rPr>
              <w:t>注：D一详细检查；C-一般检查；V一目视检查</w:t>
            </w:r>
          </w:p>
        </w:tc>
      </w:tr>
    </w:tbl>
    <w:p>
      <w:pPr>
        <w:bidi w:val="0"/>
        <w:rPr>
          <w:rFonts w:ascii="Times New Roman" w:hAnsi="Times New Roman" w:eastAsia="宋体" w:cs="Times New Roman"/>
          <w:color w:val="auto"/>
          <w:kern w:val="2"/>
          <w:sz w:val="21"/>
          <w:szCs w:val="24"/>
          <w:highlight w:val="none"/>
          <w:lang w:val="en-US" w:eastAsia="zh-CN" w:bidi="ar-SA"/>
        </w:rPr>
      </w:pPr>
    </w:p>
    <w:p>
      <w:pPr>
        <w:bidi w:val="0"/>
        <w:rPr>
          <w:color w:val="auto"/>
          <w:highlight w:val="none"/>
          <w:lang w:val="en-US" w:eastAsia="zh-CN"/>
        </w:rPr>
      </w:pPr>
    </w:p>
    <w:p>
      <w:pPr>
        <w:spacing w:line="263" w:lineRule="auto"/>
        <w:rPr>
          <w:rFonts w:ascii="Arial"/>
          <w:color w:val="auto"/>
          <w:sz w:val="21"/>
          <w:highlight w:val="none"/>
        </w:rPr>
      </w:pPr>
    </w:p>
    <w:p>
      <w:pPr>
        <w:spacing w:before="75" w:line="219" w:lineRule="auto"/>
        <w:ind w:left="139"/>
        <w:jc w:val="center"/>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表2增安型电气设备Ex“e”检查一览表</w:t>
      </w:r>
    </w:p>
    <w:p>
      <w:pPr>
        <w:spacing w:line="22" w:lineRule="exact"/>
        <w:rPr>
          <w:color w:val="auto"/>
          <w:highlight w:val="none"/>
        </w:rPr>
      </w:pPr>
    </w:p>
    <w:tbl>
      <w:tblPr>
        <w:tblStyle w:val="68"/>
        <w:tblW w:w="824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5913"/>
        <w:gridCol w:w="510"/>
        <w:gridCol w:w="519"/>
        <w:gridCol w:w="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34" w:type="dxa"/>
            <w:vMerge w:val="restart"/>
            <w:tcBorders>
              <w:bottom w:val="nil"/>
            </w:tcBorders>
            <w:vAlign w:val="top"/>
          </w:tcPr>
          <w:p>
            <w:pPr>
              <w:pStyle w:val="67"/>
              <w:spacing w:before="204" w:line="221" w:lineRule="auto"/>
              <w:ind w:left="144"/>
              <w:rPr>
                <w:color w:val="auto"/>
                <w:sz w:val="21"/>
                <w:szCs w:val="21"/>
                <w:highlight w:val="none"/>
              </w:rPr>
            </w:pPr>
            <w:r>
              <w:rPr>
                <w:color w:val="auto"/>
                <w:spacing w:val="6"/>
                <w:sz w:val="21"/>
                <w:szCs w:val="21"/>
                <w:highlight w:val="none"/>
              </w:rPr>
              <w:t>序号</w:t>
            </w:r>
          </w:p>
        </w:tc>
        <w:tc>
          <w:tcPr>
            <w:tcW w:w="5913" w:type="dxa"/>
            <w:vMerge w:val="restart"/>
            <w:tcBorders>
              <w:bottom w:val="nil"/>
            </w:tcBorders>
            <w:vAlign w:val="top"/>
          </w:tcPr>
          <w:p>
            <w:pPr>
              <w:pStyle w:val="67"/>
              <w:spacing w:before="203" w:line="219" w:lineRule="auto"/>
              <w:ind w:left="2511"/>
              <w:rPr>
                <w:color w:val="auto"/>
                <w:sz w:val="21"/>
                <w:szCs w:val="21"/>
                <w:highlight w:val="none"/>
              </w:rPr>
            </w:pPr>
            <w:r>
              <w:rPr>
                <w:color w:val="auto"/>
                <w:spacing w:val="10"/>
                <w:sz w:val="21"/>
                <w:szCs w:val="21"/>
                <w:highlight w:val="none"/>
              </w:rPr>
              <w:t>检查项目</w:t>
            </w:r>
          </w:p>
        </w:tc>
        <w:tc>
          <w:tcPr>
            <w:tcW w:w="1593" w:type="dxa"/>
            <w:gridSpan w:val="3"/>
            <w:vAlign w:val="top"/>
          </w:tcPr>
          <w:p>
            <w:pPr>
              <w:pStyle w:val="67"/>
              <w:spacing w:before="53" w:line="211" w:lineRule="auto"/>
              <w:ind w:left="347"/>
              <w:rPr>
                <w:color w:val="auto"/>
                <w:sz w:val="21"/>
                <w:szCs w:val="21"/>
                <w:highlight w:val="none"/>
              </w:rPr>
            </w:pPr>
            <w:r>
              <w:rPr>
                <w:color w:val="auto"/>
                <w:spacing w:val="3"/>
                <w:sz w:val="21"/>
                <w:szCs w:val="21"/>
                <w:highlight w:val="none"/>
              </w:rPr>
              <w:t>检查等级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4" w:type="dxa"/>
            <w:vMerge w:val="continue"/>
            <w:tcBorders>
              <w:top w:val="nil"/>
            </w:tcBorders>
            <w:vAlign w:val="top"/>
          </w:tcPr>
          <w:p>
            <w:pPr>
              <w:rPr>
                <w:rFonts w:ascii="Arial"/>
                <w:color w:val="auto"/>
                <w:sz w:val="21"/>
                <w:highlight w:val="none"/>
              </w:rPr>
            </w:pPr>
          </w:p>
        </w:tc>
        <w:tc>
          <w:tcPr>
            <w:tcW w:w="5913" w:type="dxa"/>
            <w:vMerge w:val="continue"/>
            <w:tcBorders>
              <w:top w:val="nil"/>
            </w:tcBorders>
            <w:vAlign w:val="top"/>
          </w:tcPr>
          <w:p>
            <w:pPr>
              <w:rPr>
                <w:rFonts w:ascii="Arial"/>
                <w:color w:val="auto"/>
                <w:sz w:val="21"/>
                <w:highlight w:val="none"/>
              </w:rPr>
            </w:pPr>
          </w:p>
        </w:tc>
        <w:tc>
          <w:tcPr>
            <w:tcW w:w="510" w:type="dxa"/>
            <w:vAlign w:val="top"/>
          </w:tcPr>
          <w:p>
            <w:pPr>
              <w:pStyle w:val="67"/>
              <w:spacing w:before="95" w:line="162" w:lineRule="auto"/>
              <w:ind w:left="197"/>
              <w:rPr>
                <w:color w:val="auto"/>
                <w:sz w:val="21"/>
                <w:szCs w:val="21"/>
                <w:highlight w:val="none"/>
              </w:rPr>
            </w:pPr>
            <w:r>
              <w:rPr>
                <w:color w:val="auto"/>
                <w:sz w:val="21"/>
                <w:szCs w:val="21"/>
                <w:highlight w:val="none"/>
              </w:rPr>
              <w:t>D</w:t>
            </w:r>
          </w:p>
        </w:tc>
        <w:tc>
          <w:tcPr>
            <w:tcW w:w="519" w:type="dxa"/>
            <w:vAlign w:val="top"/>
          </w:tcPr>
          <w:p>
            <w:pPr>
              <w:pStyle w:val="67"/>
              <w:spacing w:before="93" w:line="164" w:lineRule="auto"/>
              <w:ind w:left="198"/>
              <w:rPr>
                <w:color w:val="auto"/>
                <w:sz w:val="21"/>
                <w:szCs w:val="21"/>
                <w:highlight w:val="none"/>
              </w:rPr>
            </w:pPr>
            <w:r>
              <w:rPr>
                <w:color w:val="auto"/>
                <w:sz w:val="21"/>
                <w:szCs w:val="21"/>
                <w:highlight w:val="none"/>
              </w:rPr>
              <w:t>C</w:t>
            </w:r>
          </w:p>
        </w:tc>
        <w:tc>
          <w:tcPr>
            <w:tcW w:w="564" w:type="dxa"/>
            <w:vAlign w:val="top"/>
          </w:tcPr>
          <w:p>
            <w:pPr>
              <w:pStyle w:val="67"/>
              <w:spacing w:before="95" w:line="162" w:lineRule="auto"/>
              <w:ind w:left="218"/>
              <w:rPr>
                <w:color w:val="auto"/>
                <w:sz w:val="21"/>
                <w:szCs w:val="21"/>
                <w:highlight w:val="none"/>
              </w:rPr>
            </w:pPr>
            <w:r>
              <w:rPr>
                <w:color w:val="auto"/>
                <w:sz w:val="21"/>
                <w:szCs w:val="21"/>
                <w:highlight w:val="none"/>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vAlign w:val="top"/>
          </w:tcPr>
          <w:p>
            <w:pPr>
              <w:pStyle w:val="67"/>
              <w:spacing w:before="103" w:line="164" w:lineRule="auto"/>
              <w:ind w:left="304"/>
              <w:rPr>
                <w:color w:val="auto"/>
                <w:sz w:val="21"/>
                <w:szCs w:val="21"/>
                <w:highlight w:val="none"/>
              </w:rPr>
            </w:pPr>
            <w:r>
              <w:rPr>
                <w:color w:val="auto"/>
                <w:sz w:val="21"/>
                <w:szCs w:val="21"/>
                <w:highlight w:val="none"/>
              </w:rPr>
              <w:t>1</w:t>
            </w:r>
          </w:p>
        </w:tc>
        <w:tc>
          <w:tcPr>
            <w:tcW w:w="5913" w:type="dxa"/>
            <w:vAlign w:val="top"/>
          </w:tcPr>
          <w:p>
            <w:pPr>
              <w:pStyle w:val="67"/>
              <w:spacing w:before="29" w:line="224" w:lineRule="auto"/>
              <w:ind w:left="150" w:right="212" w:hanging="29"/>
              <w:rPr>
                <w:color w:val="auto"/>
                <w:highlight w:val="none"/>
              </w:rPr>
            </w:pPr>
            <w:r>
              <w:rPr>
                <w:color w:val="auto"/>
                <w:highlight w:val="none"/>
              </w:rPr>
              <w:t>电气设备适合于危险场所类别，符合批准的设计要求</w:t>
            </w:r>
          </w:p>
        </w:tc>
        <w:tc>
          <w:tcPr>
            <w:tcW w:w="510" w:type="dxa"/>
            <w:vAlign w:val="top"/>
          </w:tcPr>
          <w:p>
            <w:pPr>
              <w:pStyle w:val="67"/>
              <w:spacing w:before="70" w:line="193"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70" w:line="193" w:lineRule="auto"/>
              <w:ind w:left="147"/>
              <w:rPr>
                <w:color w:val="auto"/>
                <w:sz w:val="21"/>
                <w:szCs w:val="21"/>
                <w:highlight w:val="none"/>
              </w:rPr>
            </w:pPr>
            <w:r>
              <w:rPr>
                <w:color w:val="auto"/>
                <w:sz w:val="21"/>
                <w:szCs w:val="21"/>
                <w:highlight w:val="none"/>
              </w:rPr>
              <w:t>√</w:t>
            </w:r>
          </w:p>
        </w:tc>
        <w:tc>
          <w:tcPr>
            <w:tcW w:w="564" w:type="dxa"/>
            <w:vAlign w:val="top"/>
          </w:tcPr>
          <w:p>
            <w:pPr>
              <w:pStyle w:val="67"/>
              <w:spacing w:before="70" w:line="193" w:lineRule="auto"/>
              <w:ind w:left="16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4" w:type="dxa"/>
            <w:vAlign w:val="top"/>
          </w:tcPr>
          <w:p>
            <w:pPr>
              <w:pStyle w:val="67"/>
              <w:spacing w:before="103" w:line="163" w:lineRule="auto"/>
              <w:ind w:left="304"/>
              <w:rPr>
                <w:color w:val="auto"/>
                <w:sz w:val="21"/>
                <w:szCs w:val="21"/>
                <w:highlight w:val="none"/>
              </w:rPr>
            </w:pPr>
            <w:r>
              <w:rPr>
                <w:color w:val="auto"/>
                <w:sz w:val="21"/>
                <w:szCs w:val="21"/>
                <w:highlight w:val="none"/>
              </w:rPr>
              <w:t>2</w:t>
            </w:r>
          </w:p>
        </w:tc>
        <w:tc>
          <w:tcPr>
            <w:tcW w:w="5913" w:type="dxa"/>
            <w:vAlign w:val="top"/>
          </w:tcPr>
          <w:p>
            <w:pPr>
              <w:pStyle w:val="67"/>
              <w:spacing w:before="29" w:line="224" w:lineRule="auto"/>
              <w:ind w:left="150" w:right="212" w:hanging="29"/>
              <w:rPr>
                <w:color w:val="auto"/>
                <w:highlight w:val="none"/>
              </w:rPr>
            </w:pPr>
            <w:r>
              <w:rPr>
                <w:color w:val="auto"/>
                <w:highlight w:val="none"/>
              </w:rPr>
              <w:t>电气设备的铭牌标识清楚，有防爆标志、防爆合格证号</w:t>
            </w:r>
          </w:p>
        </w:tc>
        <w:tc>
          <w:tcPr>
            <w:tcW w:w="510" w:type="dxa"/>
            <w:vAlign w:val="top"/>
          </w:tcPr>
          <w:p>
            <w:pPr>
              <w:pStyle w:val="67"/>
              <w:spacing w:before="70" w:line="192"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70" w:line="192" w:lineRule="auto"/>
              <w:ind w:left="147"/>
              <w:rPr>
                <w:color w:val="auto"/>
                <w:sz w:val="21"/>
                <w:szCs w:val="21"/>
                <w:highlight w:val="none"/>
              </w:rPr>
            </w:pPr>
            <w:r>
              <w:rPr>
                <w:color w:val="auto"/>
                <w:sz w:val="21"/>
                <w:szCs w:val="21"/>
                <w:highlight w:val="none"/>
              </w:rPr>
              <w:t>√</w:t>
            </w:r>
          </w:p>
        </w:tc>
        <w:tc>
          <w:tcPr>
            <w:tcW w:w="564" w:type="dxa"/>
            <w:vAlign w:val="top"/>
          </w:tcPr>
          <w:p>
            <w:pPr>
              <w:pStyle w:val="67"/>
              <w:spacing w:before="70" w:line="192" w:lineRule="auto"/>
              <w:ind w:left="16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4" w:type="dxa"/>
            <w:vAlign w:val="top"/>
          </w:tcPr>
          <w:p>
            <w:pPr>
              <w:pStyle w:val="67"/>
              <w:spacing w:before="94" w:line="163" w:lineRule="auto"/>
              <w:ind w:left="304"/>
              <w:rPr>
                <w:color w:val="auto"/>
                <w:sz w:val="21"/>
                <w:szCs w:val="21"/>
                <w:highlight w:val="none"/>
              </w:rPr>
            </w:pPr>
            <w:r>
              <w:rPr>
                <w:color w:val="auto"/>
                <w:sz w:val="21"/>
                <w:szCs w:val="21"/>
                <w:highlight w:val="none"/>
              </w:rPr>
              <w:t>3</w:t>
            </w:r>
          </w:p>
        </w:tc>
        <w:tc>
          <w:tcPr>
            <w:tcW w:w="5913" w:type="dxa"/>
            <w:vAlign w:val="top"/>
          </w:tcPr>
          <w:p>
            <w:pPr>
              <w:pStyle w:val="67"/>
              <w:spacing w:before="29" w:line="224" w:lineRule="auto"/>
              <w:ind w:left="150" w:right="212" w:hanging="29"/>
              <w:rPr>
                <w:color w:val="auto"/>
                <w:highlight w:val="none"/>
              </w:rPr>
            </w:pPr>
            <w:r>
              <w:rPr>
                <w:color w:val="auto"/>
                <w:highlight w:val="none"/>
              </w:rPr>
              <w:t>电气设备的外壳应无裂缝、损伤</w:t>
            </w:r>
          </w:p>
        </w:tc>
        <w:tc>
          <w:tcPr>
            <w:tcW w:w="510" w:type="dxa"/>
            <w:vAlign w:val="top"/>
          </w:tcPr>
          <w:p>
            <w:pPr>
              <w:pStyle w:val="67"/>
              <w:spacing w:before="61" w:line="192"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61" w:line="192" w:lineRule="auto"/>
              <w:ind w:left="147"/>
              <w:rPr>
                <w:color w:val="auto"/>
                <w:sz w:val="21"/>
                <w:szCs w:val="21"/>
                <w:highlight w:val="none"/>
              </w:rPr>
            </w:pPr>
            <w:r>
              <w:rPr>
                <w:color w:val="auto"/>
                <w:sz w:val="21"/>
                <w:szCs w:val="21"/>
                <w:highlight w:val="none"/>
              </w:rPr>
              <w:t>√</w:t>
            </w:r>
          </w:p>
        </w:tc>
        <w:tc>
          <w:tcPr>
            <w:tcW w:w="564" w:type="dxa"/>
            <w:vAlign w:val="top"/>
          </w:tcPr>
          <w:p>
            <w:pPr>
              <w:pStyle w:val="67"/>
              <w:spacing w:before="61" w:line="192" w:lineRule="auto"/>
              <w:ind w:left="16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4" w:type="dxa"/>
            <w:vAlign w:val="top"/>
          </w:tcPr>
          <w:p>
            <w:pPr>
              <w:pStyle w:val="67"/>
              <w:spacing w:before="254" w:line="183" w:lineRule="auto"/>
              <w:ind w:left="304"/>
              <w:rPr>
                <w:color w:val="auto"/>
                <w:sz w:val="21"/>
                <w:szCs w:val="21"/>
                <w:highlight w:val="none"/>
              </w:rPr>
            </w:pPr>
            <w:r>
              <w:rPr>
                <w:color w:val="auto"/>
                <w:sz w:val="21"/>
                <w:szCs w:val="21"/>
                <w:highlight w:val="none"/>
              </w:rPr>
              <w:t>4</w:t>
            </w:r>
          </w:p>
        </w:tc>
        <w:tc>
          <w:tcPr>
            <w:tcW w:w="5913" w:type="dxa"/>
            <w:vAlign w:val="top"/>
          </w:tcPr>
          <w:p>
            <w:pPr>
              <w:pStyle w:val="67"/>
              <w:spacing w:before="29" w:line="224" w:lineRule="auto"/>
              <w:ind w:left="150" w:right="212" w:hanging="29"/>
              <w:rPr>
                <w:color w:val="auto"/>
                <w:highlight w:val="none"/>
              </w:rPr>
            </w:pPr>
            <w:r>
              <w:rPr>
                <w:color w:val="auto"/>
                <w:highlight w:val="none"/>
              </w:rPr>
              <w:t>电气设备所有的紧固件应完整，防松设施齐全，弹簧垫圈压平</w:t>
            </w:r>
          </w:p>
        </w:tc>
        <w:tc>
          <w:tcPr>
            <w:tcW w:w="510" w:type="dxa"/>
            <w:vAlign w:val="top"/>
          </w:tcPr>
          <w:p>
            <w:pPr>
              <w:pStyle w:val="67"/>
              <w:spacing w:before="221" w:line="238"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221" w:line="238" w:lineRule="auto"/>
              <w:ind w:left="147"/>
              <w:rPr>
                <w:color w:val="auto"/>
                <w:sz w:val="21"/>
                <w:szCs w:val="21"/>
                <w:highlight w:val="none"/>
              </w:rPr>
            </w:pPr>
            <w:r>
              <w:rPr>
                <w:color w:val="auto"/>
                <w:sz w:val="21"/>
                <w:szCs w:val="21"/>
                <w:highlight w:val="none"/>
              </w:rPr>
              <w:t>√</w:t>
            </w:r>
          </w:p>
        </w:tc>
        <w:tc>
          <w:tcPr>
            <w:tcW w:w="564" w:type="dxa"/>
            <w:vAlign w:val="top"/>
          </w:tcPr>
          <w:p>
            <w:pPr>
              <w:pStyle w:val="67"/>
              <w:spacing w:before="221" w:line="238" w:lineRule="auto"/>
              <w:ind w:left="16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4" w:type="dxa"/>
            <w:vAlign w:val="top"/>
          </w:tcPr>
          <w:p>
            <w:pPr>
              <w:pStyle w:val="67"/>
              <w:spacing w:before="107" w:line="160" w:lineRule="auto"/>
              <w:ind w:left="304"/>
              <w:rPr>
                <w:color w:val="auto"/>
                <w:sz w:val="21"/>
                <w:szCs w:val="21"/>
                <w:highlight w:val="none"/>
              </w:rPr>
            </w:pPr>
            <w:r>
              <w:rPr>
                <w:color w:val="auto"/>
                <w:sz w:val="21"/>
                <w:szCs w:val="21"/>
                <w:highlight w:val="none"/>
              </w:rPr>
              <w:t>5</w:t>
            </w:r>
          </w:p>
        </w:tc>
        <w:tc>
          <w:tcPr>
            <w:tcW w:w="5913" w:type="dxa"/>
            <w:vAlign w:val="top"/>
          </w:tcPr>
          <w:p>
            <w:pPr>
              <w:pStyle w:val="67"/>
              <w:spacing w:before="29" w:line="224" w:lineRule="auto"/>
              <w:ind w:left="150" w:right="212" w:hanging="29"/>
              <w:rPr>
                <w:color w:val="auto"/>
                <w:highlight w:val="none"/>
              </w:rPr>
            </w:pPr>
            <w:r>
              <w:rPr>
                <w:color w:val="auto"/>
                <w:highlight w:val="none"/>
              </w:rPr>
              <w:t>电气设备结构不存在可见的未经批准的修改</w:t>
            </w:r>
          </w:p>
        </w:tc>
        <w:tc>
          <w:tcPr>
            <w:tcW w:w="510" w:type="dxa"/>
            <w:vAlign w:val="top"/>
          </w:tcPr>
          <w:p>
            <w:pPr>
              <w:rPr>
                <w:rFonts w:ascii="Arial"/>
                <w:color w:val="auto"/>
                <w:sz w:val="21"/>
                <w:highlight w:val="none"/>
              </w:rPr>
            </w:pPr>
          </w:p>
        </w:tc>
        <w:tc>
          <w:tcPr>
            <w:tcW w:w="519" w:type="dxa"/>
            <w:vAlign w:val="top"/>
          </w:tcPr>
          <w:p>
            <w:pPr>
              <w:pStyle w:val="67"/>
              <w:spacing w:before="72" w:line="190" w:lineRule="auto"/>
              <w:ind w:left="147"/>
              <w:rPr>
                <w:color w:val="auto"/>
                <w:sz w:val="21"/>
                <w:szCs w:val="21"/>
                <w:highlight w:val="none"/>
              </w:rPr>
            </w:pPr>
            <w:r>
              <w:rPr>
                <w:color w:val="auto"/>
                <w:sz w:val="21"/>
                <w:szCs w:val="21"/>
                <w:highlight w:val="none"/>
              </w:rPr>
              <w:t>√</w:t>
            </w:r>
          </w:p>
        </w:tc>
        <w:tc>
          <w:tcPr>
            <w:tcW w:w="564" w:type="dxa"/>
            <w:vAlign w:val="top"/>
          </w:tcPr>
          <w:p>
            <w:pPr>
              <w:pStyle w:val="67"/>
              <w:spacing w:before="72" w:line="190" w:lineRule="auto"/>
              <w:ind w:left="16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4" w:type="dxa"/>
            <w:vAlign w:val="top"/>
          </w:tcPr>
          <w:p>
            <w:pPr>
              <w:pStyle w:val="67"/>
              <w:spacing w:before="96" w:line="161" w:lineRule="auto"/>
              <w:ind w:left="304"/>
              <w:rPr>
                <w:color w:val="auto"/>
                <w:sz w:val="21"/>
                <w:szCs w:val="21"/>
                <w:highlight w:val="none"/>
              </w:rPr>
            </w:pPr>
            <w:r>
              <w:rPr>
                <w:color w:val="auto"/>
                <w:sz w:val="21"/>
                <w:szCs w:val="21"/>
                <w:highlight w:val="none"/>
              </w:rPr>
              <w:t>6</w:t>
            </w:r>
          </w:p>
        </w:tc>
        <w:tc>
          <w:tcPr>
            <w:tcW w:w="5913" w:type="dxa"/>
            <w:vAlign w:val="top"/>
          </w:tcPr>
          <w:p>
            <w:pPr>
              <w:pStyle w:val="67"/>
              <w:spacing w:before="29" w:line="224" w:lineRule="auto"/>
              <w:ind w:left="150" w:right="212" w:hanging="29"/>
              <w:rPr>
                <w:color w:val="auto"/>
                <w:highlight w:val="none"/>
              </w:rPr>
            </w:pPr>
            <w:r>
              <w:rPr>
                <w:color w:val="auto"/>
                <w:highlight w:val="none"/>
              </w:rPr>
              <w:t>不存在未经批准的修改</w:t>
            </w:r>
          </w:p>
        </w:tc>
        <w:tc>
          <w:tcPr>
            <w:tcW w:w="510" w:type="dxa"/>
            <w:vAlign w:val="top"/>
          </w:tcPr>
          <w:p>
            <w:pPr>
              <w:pStyle w:val="67"/>
              <w:spacing w:before="63" w:line="190" w:lineRule="auto"/>
              <w:ind w:left="148"/>
              <w:rPr>
                <w:color w:val="auto"/>
                <w:sz w:val="21"/>
                <w:szCs w:val="21"/>
                <w:highlight w:val="none"/>
              </w:rPr>
            </w:pPr>
            <w:r>
              <w:rPr>
                <w:color w:val="auto"/>
                <w:sz w:val="21"/>
                <w:szCs w:val="21"/>
                <w:highlight w:val="none"/>
              </w:rPr>
              <w:t>√</w:t>
            </w:r>
          </w:p>
        </w:tc>
        <w:tc>
          <w:tcPr>
            <w:tcW w:w="519" w:type="dxa"/>
            <w:vAlign w:val="top"/>
          </w:tcPr>
          <w:p>
            <w:pPr>
              <w:rPr>
                <w:rFonts w:ascii="Arial"/>
                <w:color w:val="auto"/>
                <w:sz w:val="21"/>
                <w:highlight w:val="none"/>
              </w:rPr>
            </w:pPr>
          </w:p>
        </w:tc>
        <w:tc>
          <w:tcPr>
            <w:tcW w:w="5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4" w:type="dxa"/>
            <w:vAlign w:val="top"/>
          </w:tcPr>
          <w:p>
            <w:pPr>
              <w:pStyle w:val="67"/>
              <w:spacing w:before="108" w:line="159" w:lineRule="auto"/>
              <w:ind w:left="304"/>
              <w:rPr>
                <w:color w:val="auto"/>
                <w:sz w:val="21"/>
                <w:szCs w:val="21"/>
                <w:highlight w:val="none"/>
              </w:rPr>
            </w:pPr>
            <w:r>
              <w:rPr>
                <w:color w:val="auto"/>
                <w:sz w:val="21"/>
                <w:szCs w:val="21"/>
                <w:highlight w:val="none"/>
              </w:rPr>
              <w:t>7</w:t>
            </w:r>
          </w:p>
        </w:tc>
        <w:tc>
          <w:tcPr>
            <w:tcW w:w="5913" w:type="dxa"/>
            <w:vAlign w:val="top"/>
          </w:tcPr>
          <w:p>
            <w:pPr>
              <w:pStyle w:val="67"/>
              <w:spacing w:before="29" w:line="224" w:lineRule="auto"/>
              <w:ind w:left="150" w:right="212" w:hanging="29"/>
              <w:rPr>
                <w:color w:val="auto"/>
                <w:highlight w:val="none"/>
              </w:rPr>
            </w:pPr>
            <w:r>
              <w:rPr>
                <w:color w:val="auto"/>
                <w:highlight w:val="none"/>
              </w:rPr>
              <w:t>外表衬垫状态良好，无老化现象</w:t>
            </w:r>
          </w:p>
        </w:tc>
        <w:tc>
          <w:tcPr>
            <w:tcW w:w="510" w:type="dxa"/>
            <w:vAlign w:val="top"/>
          </w:tcPr>
          <w:p>
            <w:pPr>
              <w:pStyle w:val="67"/>
              <w:spacing w:before="74" w:line="189" w:lineRule="auto"/>
              <w:ind w:left="148"/>
              <w:rPr>
                <w:color w:val="auto"/>
                <w:sz w:val="21"/>
                <w:szCs w:val="21"/>
                <w:highlight w:val="none"/>
              </w:rPr>
            </w:pPr>
            <w:r>
              <w:rPr>
                <w:color w:val="auto"/>
                <w:sz w:val="21"/>
                <w:szCs w:val="21"/>
                <w:highlight w:val="none"/>
              </w:rPr>
              <w:t>√</w:t>
            </w:r>
          </w:p>
        </w:tc>
        <w:tc>
          <w:tcPr>
            <w:tcW w:w="519" w:type="dxa"/>
            <w:vAlign w:val="top"/>
          </w:tcPr>
          <w:p>
            <w:pPr>
              <w:rPr>
                <w:rFonts w:ascii="Arial"/>
                <w:color w:val="auto"/>
                <w:sz w:val="21"/>
                <w:highlight w:val="none"/>
              </w:rPr>
            </w:pPr>
          </w:p>
        </w:tc>
        <w:tc>
          <w:tcPr>
            <w:tcW w:w="5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vAlign w:val="top"/>
          </w:tcPr>
          <w:p>
            <w:pPr>
              <w:pStyle w:val="67"/>
              <w:spacing w:before="108" w:line="160" w:lineRule="auto"/>
              <w:ind w:left="304"/>
              <w:rPr>
                <w:color w:val="auto"/>
                <w:sz w:val="21"/>
                <w:szCs w:val="21"/>
                <w:highlight w:val="none"/>
              </w:rPr>
            </w:pPr>
            <w:r>
              <w:rPr>
                <w:color w:val="auto"/>
                <w:sz w:val="21"/>
                <w:szCs w:val="21"/>
                <w:highlight w:val="none"/>
              </w:rPr>
              <w:t>8</w:t>
            </w:r>
          </w:p>
        </w:tc>
        <w:tc>
          <w:tcPr>
            <w:tcW w:w="5913" w:type="dxa"/>
            <w:vAlign w:val="top"/>
          </w:tcPr>
          <w:p>
            <w:pPr>
              <w:pStyle w:val="67"/>
              <w:spacing w:before="29" w:line="224" w:lineRule="auto"/>
              <w:ind w:left="150" w:right="212" w:hanging="29"/>
              <w:rPr>
                <w:color w:val="auto"/>
                <w:highlight w:val="none"/>
              </w:rPr>
            </w:pPr>
            <w:r>
              <w:rPr>
                <w:color w:val="auto"/>
                <w:highlight w:val="none"/>
              </w:rPr>
              <w:t>电气设备的温度保护装置(保护)及附件应齐全、良好</w:t>
            </w:r>
          </w:p>
        </w:tc>
        <w:tc>
          <w:tcPr>
            <w:tcW w:w="510" w:type="dxa"/>
            <w:vAlign w:val="top"/>
          </w:tcPr>
          <w:p>
            <w:pPr>
              <w:pStyle w:val="67"/>
              <w:spacing w:before="75" w:line="189"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75" w:line="189" w:lineRule="auto"/>
              <w:ind w:left="147"/>
              <w:rPr>
                <w:color w:val="auto"/>
                <w:sz w:val="21"/>
                <w:szCs w:val="21"/>
                <w:highlight w:val="none"/>
              </w:rPr>
            </w:pPr>
            <w:r>
              <w:rPr>
                <w:color w:val="auto"/>
                <w:sz w:val="21"/>
                <w:szCs w:val="21"/>
                <w:highlight w:val="none"/>
              </w:rPr>
              <w:t>√</w:t>
            </w:r>
          </w:p>
        </w:tc>
        <w:tc>
          <w:tcPr>
            <w:tcW w:w="564" w:type="dxa"/>
            <w:vAlign w:val="top"/>
          </w:tcPr>
          <w:p>
            <w:pPr>
              <w:pStyle w:val="67"/>
              <w:spacing w:before="75" w:line="189" w:lineRule="auto"/>
              <w:ind w:left="16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4" w:type="dxa"/>
            <w:vAlign w:val="top"/>
          </w:tcPr>
          <w:p>
            <w:pPr>
              <w:pStyle w:val="67"/>
              <w:spacing w:before="108" w:line="159" w:lineRule="auto"/>
              <w:ind w:left="304"/>
              <w:rPr>
                <w:color w:val="auto"/>
                <w:sz w:val="21"/>
                <w:szCs w:val="21"/>
                <w:highlight w:val="none"/>
              </w:rPr>
            </w:pPr>
            <w:r>
              <w:rPr>
                <w:color w:val="auto"/>
                <w:sz w:val="21"/>
                <w:szCs w:val="21"/>
                <w:highlight w:val="none"/>
              </w:rPr>
              <w:t>9</w:t>
            </w:r>
          </w:p>
        </w:tc>
        <w:tc>
          <w:tcPr>
            <w:tcW w:w="5913" w:type="dxa"/>
            <w:vAlign w:val="top"/>
          </w:tcPr>
          <w:p>
            <w:pPr>
              <w:pStyle w:val="67"/>
              <w:spacing w:before="29" w:line="224" w:lineRule="auto"/>
              <w:ind w:left="150" w:right="212" w:hanging="29"/>
              <w:rPr>
                <w:color w:val="auto"/>
                <w:highlight w:val="none"/>
              </w:rPr>
            </w:pPr>
            <w:r>
              <w:rPr>
                <w:color w:val="auto"/>
                <w:highlight w:val="none"/>
              </w:rPr>
              <w:t>电气连接紧固</w:t>
            </w:r>
          </w:p>
        </w:tc>
        <w:tc>
          <w:tcPr>
            <w:tcW w:w="510" w:type="dxa"/>
            <w:vAlign w:val="top"/>
          </w:tcPr>
          <w:p>
            <w:pPr>
              <w:pStyle w:val="67"/>
              <w:spacing w:before="75" w:line="188" w:lineRule="auto"/>
              <w:ind w:left="148"/>
              <w:rPr>
                <w:color w:val="auto"/>
                <w:sz w:val="21"/>
                <w:szCs w:val="21"/>
                <w:highlight w:val="none"/>
              </w:rPr>
            </w:pPr>
            <w:r>
              <w:rPr>
                <w:color w:val="auto"/>
                <w:sz w:val="21"/>
                <w:szCs w:val="21"/>
                <w:highlight w:val="none"/>
              </w:rPr>
              <w:t>√</w:t>
            </w:r>
          </w:p>
        </w:tc>
        <w:tc>
          <w:tcPr>
            <w:tcW w:w="519" w:type="dxa"/>
            <w:vAlign w:val="top"/>
          </w:tcPr>
          <w:p>
            <w:pPr>
              <w:rPr>
                <w:rFonts w:ascii="Arial"/>
                <w:color w:val="auto"/>
                <w:sz w:val="21"/>
                <w:highlight w:val="none"/>
              </w:rPr>
            </w:pPr>
          </w:p>
        </w:tc>
        <w:tc>
          <w:tcPr>
            <w:tcW w:w="5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4" w:type="dxa"/>
            <w:vAlign w:val="top"/>
          </w:tcPr>
          <w:p>
            <w:pPr>
              <w:pStyle w:val="67"/>
              <w:spacing w:before="108" w:line="159" w:lineRule="auto"/>
              <w:ind w:left="255"/>
              <w:rPr>
                <w:color w:val="auto"/>
                <w:sz w:val="21"/>
                <w:szCs w:val="21"/>
                <w:highlight w:val="none"/>
              </w:rPr>
            </w:pPr>
            <w:r>
              <w:rPr>
                <w:color w:val="auto"/>
                <w:spacing w:val="-6"/>
                <w:sz w:val="21"/>
                <w:szCs w:val="21"/>
                <w:highlight w:val="none"/>
              </w:rPr>
              <w:t>10</w:t>
            </w:r>
          </w:p>
        </w:tc>
        <w:tc>
          <w:tcPr>
            <w:tcW w:w="5913" w:type="dxa"/>
            <w:vAlign w:val="top"/>
          </w:tcPr>
          <w:p>
            <w:pPr>
              <w:pStyle w:val="67"/>
              <w:spacing w:before="29" w:line="224" w:lineRule="auto"/>
              <w:ind w:left="150" w:right="212" w:hanging="29"/>
              <w:rPr>
                <w:color w:val="auto"/>
                <w:highlight w:val="none"/>
              </w:rPr>
            </w:pPr>
            <w:r>
              <w:rPr>
                <w:color w:val="auto"/>
                <w:highlight w:val="none"/>
              </w:rPr>
              <w:t>电动机风扇与外壳和/或外罩之间有足够的间距</w:t>
            </w:r>
          </w:p>
        </w:tc>
        <w:tc>
          <w:tcPr>
            <w:tcW w:w="510" w:type="dxa"/>
            <w:vAlign w:val="top"/>
          </w:tcPr>
          <w:p>
            <w:pPr>
              <w:pStyle w:val="67"/>
              <w:spacing w:before="75" w:line="188" w:lineRule="auto"/>
              <w:ind w:left="148"/>
              <w:rPr>
                <w:color w:val="auto"/>
                <w:sz w:val="21"/>
                <w:szCs w:val="21"/>
                <w:highlight w:val="none"/>
              </w:rPr>
            </w:pPr>
            <w:r>
              <w:rPr>
                <w:color w:val="auto"/>
                <w:sz w:val="21"/>
                <w:szCs w:val="21"/>
                <w:highlight w:val="none"/>
              </w:rPr>
              <w:t>√</w:t>
            </w:r>
          </w:p>
        </w:tc>
        <w:tc>
          <w:tcPr>
            <w:tcW w:w="519" w:type="dxa"/>
            <w:vAlign w:val="top"/>
          </w:tcPr>
          <w:p>
            <w:pPr>
              <w:rPr>
                <w:rFonts w:ascii="Arial"/>
                <w:color w:val="auto"/>
                <w:sz w:val="21"/>
                <w:highlight w:val="none"/>
              </w:rPr>
            </w:pPr>
          </w:p>
        </w:tc>
        <w:tc>
          <w:tcPr>
            <w:tcW w:w="5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34" w:type="dxa"/>
            <w:vAlign w:val="top"/>
          </w:tcPr>
          <w:p>
            <w:pPr>
              <w:pStyle w:val="67"/>
              <w:spacing w:before="99" w:line="158" w:lineRule="auto"/>
              <w:ind w:left="255"/>
              <w:rPr>
                <w:color w:val="auto"/>
                <w:sz w:val="21"/>
                <w:szCs w:val="21"/>
                <w:highlight w:val="none"/>
              </w:rPr>
            </w:pPr>
            <w:r>
              <w:rPr>
                <w:color w:val="auto"/>
                <w:spacing w:val="-6"/>
                <w:sz w:val="21"/>
                <w:szCs w:val="21"/>
                <w:highlight w:val="none"/>
              </w:rPr>
              <w:t>11</w:t>
            </w:r>
          </w:p>
        </w:tc>
        <w:tc>
          <w:tcPr>
            <w:tcW w:w="5913" w:type="dxa"/>
            <w:vAlign w:val="top"/>
          </w:tcPr>
          <w:p>
            <w:pPr>
              <w:pStyle w:val="67"/>
              <w:spacing w:before="29" w:line="224" w:lineRule="auto"/>
              <w:ind w:left="150" w:right="212" w:hanging="29"/>
              <w:rPr>
                <w:color w:val="auto"/>
                <w:highlight w:val="none"/>
              </w:rPr>
            </w:pPr>
            <w:r>
              <w:rPr>
                <w:color w:val="auto"/>
                <w:highlight w:val="none"/>
              </w:rPr>
              <w:t>呼吸和排水装置合格</w:t>
            </w:r>
          </w:p>
        </w:tc>
        <w:tc>
          <w:tcPr>
            <w:tcW w:w="510"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66" w:line="187" w:lineRule="auto"/>
              <w:ind w:left="147"/>
              <w:rPr>
                <w:color w:val="auto"/>
                <w:sz w:val="21"/>
                <w:szCs w:val="21"/>
                <w:highlight w:val="none"/>
              </w:rPr>
            </w:pPr>
            <w:r>
              <w:rPr>
                <w:color w:val="auto"/>
                <w:sz w:val="21"/>
                <w:szCs w:val="21"/>
                <w:highlight w:val="none"/>
              </w:rPr>
              <w:t>√</w:t>
            </w:r>
          </w:p>
        </w:tc>
        <w:tc>
          <w:tcPr>
            <w:tcW w:w="5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vAlign w:val="top"/>
          </w:tcPr>
          <w:p>
            <w:pPr>
              <w:pStyle w:val="67"/>
              <w:spacing w:before="110" w:line="158" w:lineRule="auto"/>
              <w:ind w:left="255"/>
              <w:rPr>
                <w:color w:val="auto"/>
                <w:sz w:val="21"/>
                <w:szCs w:val="21"/>
                <w:highlight w:val="none"/>
              </w:rPr>
            </w:pPr>
            <w:r>
              <w:rPr>
                <w:color w:val="auto"/>
                <w:spacing w:val="-6"/>
                <w:sz w:val="21"/>
                <w:szCs w:val="21"/>
                <w:highlight w:val="none"/>
              </w:rPr>
              <w:t>12</w:t>
            </w:r>
          </w:p>
        </w:tc>
        <w:tc>
          <w:tcPr>
            <w:tcW w:w="5913" w:type="dxa"/>
            <w:vAlign w:val="top"/>
          </w:tcPr>
          <w:p>
            <w:pPr>
              <w:pStyle w:val="67"/>
              <w:spacing w:before="29" w:line="224" w:lineRule="auto"/>
              <w:ind w:left="150" w:right="212" w:hanging="29"/>
              <w:rPr>
                <w:color w:val="auto"/>
                <w:highlight w:val="none"/>
              </w:rPr>
            </w:pPr>
            <w:r>
              <w:rPr>
                <w:color w:val="auto"/>
                <w:highlight w:val="none"/>
              </w:rPr>
              <w:t>电缆引入装置和堵板的类型正确并完整和紧固</w:t>
            </w:r>
          </w:p>
        </w:tc>
        <w:tc>
          <w:tcPr>
            <w:tcW w:w="510" w:type="dxa"/>
            <w:vAlign w:val="top"/>
          </w:tcPr>
          <w:p>
            <w:pPr>
              <w:pStyle w:val="67"/>
              <w:spacing w:before="77" w:line="187"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77" w:line="187" w:lineRule="auto"/>
              <w:ind w:left="147"/>
              <w:rPr>
                <w:color w:val="auto"/>
                <w:sz w:val="21"/>
                <w:szCs w:val="21"/>
                <w:highlight w:val="none"/>
              </w:rPr>
            </w:pPr>
            <w:r>
              <w:rPr>
                <w:color w:val="auto"/>
                <w:sz w:val="21"/>
                <w:szCs w:val="21"/>
                <w:highlight w:val="none"/>
              </w:rPr>
              <w:t>√</w:t>
            </w:r>
          </w:p>
        </w:tc>
        <w:tc>
          <w:tcPr>
            <w:tcW w:w="564" w:type="dxa"/>
            <w:vAlign w:val="top"/>
          </w:tcPr>
          <w:p>
            <w:pPr>
              <w:pStyle w:val="67"/>
              <w:spacing w:before="77" w:line="187" w:lineRule="auto"/>
              <w:ind w:left="16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Align w:val="top"/>
          </w:tcPr>
          <w:p>
            <w:pPr>
              <w:pStyle w:val="67"/>
              <w:spacing w:before="259" w:line="184" w:lineRule="auto"/>
              <w:ind w:left="255"/>
              <w:rPr>
                <w:color w:val="auto"/>
                <w:sz w:val="21"/>
                <w:szCs w:val="21"/>
                <w:highlight w:val="none"/>
              </w:rPr>
            </w:pPr>
            <w:r>
              <w:rPr>
                <w:color w:val="auto"/>
                <w:spacing w:val="-6"/>
                <w:sz w:val="21"/>
                <w:szCs w:val="21"/>
                <w:highlight w:val="none"/>
              </w:rPr>
              <w:t>13</w:t>
            </w:r>
          </w:p>
        </w:tc>
        <w:tc>
          <w:tcPr>
            <w:tcW w:w="5913" w:type="dxa"/>
            <w:vAlign w:val="top"/>
          </w:tcPr>
          <w:p>
            <w:pPr>
              <w:pStyle w:val="67"/>
              <w:spacing w:before="29" w:line="224" w:lineRule="auto"/>
              <w:ind w:left="150" w:right="212" w:hanging="29"/>
              <w:rPr>
                <w:color w:val="auto"/>
                <w:highlight w:val="none"/>
              </w:rPr>
            </w:pPr>
            <w:r>
              <w:rPr>
                <w:color w:val="auto"/>
                <w:highlight w:val="none"/>
              </w:rPr>
              <w:t>电气设备外壳表面温度不应超过本设备防爆标志的温度 组别</w:t>
            </w:r>
          </w:p>
        </w:tc>
        <w:tc>
          <w:tcPr>
            <w:tcW w:w="510" w:type="dxa"/>
            <w:vAlign w:val="top"/>
          </w:tcPr>
          <w:p>
            <w:pPr>
              <w:pStyle w:val="67"/>
              <w:spacing w:before="227" w:line="238" w:lineRule="auto"/>
              <w:ind w:left="148"/>
              <w:rPr>
                <w:color w:val="auto"/>
                <w:sz w:val="21"/>
                <w:szCs w:val="21"/>
                <w:highlight w:val="none"/>
              </w:rPr>
            </w:pPr>
            <w:r>
              <w:rPr>
                <w:color w:val="auto"/>
                <w:sz w:val="21"/>
                <w:szCs w:val="21"/>
                <w:highlight w:val="none"/>
              </w:rPr>
              <w:t>√</w:t>
            </w:r>
          </w:p>
        </w:tc>
        <w:tc>
          <w:tcPr>
            <w:tcW w:w="519" w:type="dxa"/>
            <w:vAlign w:val="top"/>
          </w:tcPr>
          <w:p>
            <w:pPr>
              <w:pStyle w:val="67"/>
              <w:spacing w:before="227" w:line="238" w:lineRule="auto"/>
              <w:ind w:left="147"/>
              <w:rPr>
                <w:color w:val="auto"/>
                <w:sz w:val="21"/>
                <w:szCs w:val="21"/>
                <w:highlight w:val="none"/>
              </w:rPr>
            </w:pPr>
            <w:r>
              <w:rPr>
                <w:color w:val="auto"/>
                <w:sz w:val="21"/>
                <w:szCs w:val="21"/>
                <w:highlight w:val="none"/>
              </w:rPr>
              <w:t>√</w:t>
            </w:r>
          </w:p>
        </w:tc>
        <w:tc>
          <w:tcPr>
            <w:tcW w:w="5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34" w:type="dxa"/>
            <w:vAlign w:val="top"/>
          </w:tcPr>
          <w:p>
            <w:pPr>
              <w:pStyle w:val="67"/>
              <w:spacing w:before="250" w:line="184" w:lineRule="auto"/>
              <w:ind w:left="255"/>
              <w:rPr>
                <w:color w:val="auto"/>
                <w:sz w:val="21"/>
                <w:szCs w:val="21"/>
                <w:highlight w:val="none"/>
              </w:rPr>
            </w:pPr>
            <w:r>
              <w:rPr>
                <w:color w:val="auto"/>
                <w:spacing w:val="-6"/>
                <w:sz w:val="21"/>
                <w:szCs w:val="21"/>
                <w:highlight w:val="none"/>
              </w:rPr>
              <w:t>14</w:t>
            </w:r>
          </w:p>
        </w:tc>
        <w:tc>
          <w:tcPr>
            <w:tcW w:w="5913" w:type="dxa"/>
            <w:vAlign w:val="top"/>
          </w:tcPr>
          <w:p>
            <w:pPr>
              <w:pStyle w:val="67"/>
              <w:spacing w:before="29" w:line="224" w:lineRule="auto"/>
              <w:ind w:left="150" w:right="212" w:hanging="29"/>
              <w:rPr>
                <w:color w:val="auto"/>
                <w:highlight w:val="none"/>
              </w:rPr>
            </w:pPr>
            <w:r>
              <w:rPr>
                <w:color w:val="auto"/>
                <w:highlight w:val="none"/>
              </w:rPr>
              <w:t>接线紧固后，裸露带电部分之间与金属外壳之间的电气间 隙和爬电距离应符合要求</w:t>
            </w:r>
          </w:p>
        </w:tc>
        <w:tc>
          <w:tcPr>
            <w:tcW w:w="510" w:type="dxa"/>
            <w:vAlign w:val="top"/>
          </w:tcPr>
          <w:p>
            <w:pPr>
              <w:pStyle w:val="67"/>
              <w:spacing w:before="218" w:line="238" w:lineRule="auto"/>
              <w:ind w:left="148"/>
              <w:rPr>
                <w:color w:val="auto"/>
                <w:sz w:val="21"/>
                <w:szCs w:val="21"/>
                <w:highlight w:val="none"/>
              </w:rPr>
            </w:pPr>
            <w:r>
              <w:rPr>
                <w:color w:val="auto"/>
                <w:sz w:val="21"/>
                <w:szCs w:val="21"/>
                <w:highlight w:val="none"/>
              </w:rPr>
              <w:t>√</w:t>
            </w:r>
          </w:p>
        </w:tc>
        <w:tc>
          <w:tcPr>
            <w:tcW w:w="519" w:type="dxa"/>
            <w:vAlign w:val="top"/>
          </w:tcPr>
          <w:p>
            <w:pPr>
              <w:rPr>
                <w:rFonts w:ascii="Arial"/>
                <w:color w:val="auto"/>
                <w:sz w:val="21"/>
                <w:highlight w:val="none"/>
              </w:rPr>
            </w:pPr>
          </w:p>
        </w:tc>
        <w:tc>
          <w:tcPr>
            <w:tcW w:w="5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240" w:type="dxa"/>
            <w:gridSpan w:val="5"/>
            <w:vAlign w:val="top"/>
          </w:tcPr>
          <w:p>
            <w:pPr>
              <w:pStyle w:val="67"/>
              <w:spacing w:before="58" w:line="207" w:lineRule="auto"/>
              <w:ind w:left="114"/>
              <w:rPr>
                <w:color w:val="auto"/>
                <w:sz w:val="21"/>
                <w:szCs w:val="21"/>
                <w:highlight w:val="none"/>
              </w:rPr>
            </w:pPr>
            <w:r>
              <w:rPr>
                <w:color w:val="auto"/>
                <w:spacing w:val="16"/>
                <w:sz w:val="21"/>
                <w:szCs w:val="21"/>
                <w:highlight w:val="none"/>
              </w:rPr>
              <w:t>注：D</w:t>
            </w:r>
            <w:r>
              <w:rPr>
                <w:color w:val="auto"/>
                <w:spacing w:val="-55"/>
                <w:sz w:val="21"/>
                <w:szCs w:val="21"/>
                <w:highlight w:val="none"/>
              </w:rPr>
              <w:t xml:space="preserve"> </w:t>
            </w:r>
            <w:r>
              <w:rPr>
                <w:color w:val="auto"/>
                <w:spacing w:val="16"/>
                <w:sz w:val="21"/>
                <w:szCs w:val="21"/>
                <w:highlight w:val="none"/>
              </w:rPr>
              <w:t>一</w:t>
            </w:r>
            <w:r>
              <w:rPr>
                <w:color w:val="auto"/>
                <w:spacing w:val="-58"/>
                <w:sz w:val="21"/>
                <w:szCs w:val="21"/>
                <w:highlight w:val="none"/>
              </w:rPr>
              <w:t xml:space="preserve"> </w:t>
            </w:r>
            <w:r>
              <w:rPr>
                <w:color w:val="auto"/>
                <w:spacing w:val="16"/>
                <w:sz w:val="21"/>
                <w:szCs w:val="21"/>
                <w:highlight w:val="none"/>
              </w:rPr>
              <w:t>详细检查；C</w:t>
            </w:r>
            <w:r>
              <w:rPr>
                <w:color w:val="auto"/>
                <w:spacing w:val="-63"/>
                <w:sz w:val="21"/>
                <w:szCs w:val="21"/>
                <w:highlight w:val="none"/>
              </w:rPr>
              <w:t xml:space="preserve"> </w:t>
            </w:r>
            <w:r>
              <w:rPr>
                <w:color w:val="auto"/>
                <w:spacing w:val="16"/>
                <w:sz w:val="21"/>
                <w:szCs w:val="21"/>
                <w:highlight w:val="none"/>
              </w:rPr>
              <w:t>-</w:t>
            </w:r>
            <w:r>
              <w:rPr>
                <w:color w:val="auto"/>
                <w:spacing w:val="-62"/>
                <w:sz w:val="21"/>
                <w:szCs w:val="21"/>
                <w:highlight w:val="none"/>
              </w:rPr>
              <w:t xml:space="preserve"> </w:t>
            </w:r>
            <w:r>
              <w:rPr>
                <w:color w:val="auto"/>
                <w:spacing w:val="16"/>
                <w:sz w:val="21"/>
                <w:szCs w:val="21"/>
                <w:highlight w:val="none"/>
              </w:rPr>
              <w:t>-</w:t>
            </w:r>
            <w:r>
              <w:rPr>
                <w:color w:val="auto"/>
                <w:spacing w:val="-58"/>
                <w:sz w:val="21"/>
                <w:szCs w:val="21"/>
                <w:highlight w:val="none"/>
              </w:rPr>
              <w:t xml:space="preserve"> </w:t>
            </w:r>
            <w:r>
              <w:rPr>
                <w:color w:val="auto"/>
                <w:spacing w:val="16"/>
                <w:sz w:val="21"/>
                <w:szCs w:val="21"/>
                <w:highlight w:val="none"/>
              </w:rPr>
              <w:t>一</w:t>
            </w:r>
            <w:r>
              <w:rPr>
                <w:color w:val="auto"/>
                <w:spacing w:val="-61"/>
                <w:sz w:val="21"/>
                <w:szCs w:val="21"/>
                <w:highlight w:val="none"/>
              </w:rPr>
              <w:t xml:space="preserve"> </w:t>
            </w:r>
            <w:r>
              <w:rPr>
                <w:color w:val="auto"/>
                <w:spacing w:val="16"/>
                <w:sz w:val="21"/>
                <w:szCs w:val="21"/>
                <w:highlight w:val="none"/>
              </w:rPr>
              <w:t>般检查；V</w:t>
            </w:r>
            <w:r>
              <w:rPr>
                <w:color w:val="auto"/>
                <w:spacing w:val="-58"/>
                <w:sz w:val="21"/>
                <w:szCs w:val="21"/>
                <w:highlight w:val="none"/>
              </w:rPr>
              <w:t xml:space="preserve"> </w:t>
            </w:r>
            <w:r>
              <w:rPr>
                <w:color w:val="auto"/>
                <w:spacing w:val="16"/>
                <w:sz w:val="21"/>
                <w:szCs w:val="21"/>
                <w:highlight w:val="none"/>
              </w:rPr>
              <w:t>一</w:t>
            </w:r>
            <w:r>
              <w:rPr>
                <w:color w:val="auto"/>
                <w:spacing w:val="-20"/>
                <w:sz w:val="21"/>
                <w:szCs w:val="21"/>
                <w:highlight w:val="none"/>
              </w:rPr>
              <w:t xml:space="preserve"> </w:t>
            </w:r>
            <w:r>
              <w:rPr>
                <w:color w:val="auto"/>
                <w:spacing w:val="16"/>
                <w:sz w:val="21"/>
                <w:szCs w:val="21"/>
                <w:highlight w:val="none"/>
              </w:rPr>
              <w:t>目视检查。</w:t>
            </w:r>
          </w:p>
        </w:tc>
      </w:tr>
    </w:tbl>
    <w:p>
      <w:pPr>
        <w:spacing w:before="53" w:line="206" w:lineRule="auto"/>
        <w:ind w:left="149"/>
        <w:jc w:val="center"/>
        <w:rPr>
          <w:rFonts w:ascii="宋体" w:hAnsi="宋体" w:eastAsia="宋体" w:cs="宋体"/>
          <w:color w:val="auto"/>
          <w:spacing w:val="-1"/>
          <w:sz w:val="23"/>
          <w:szCs w:val="23"/>
          <w:highlight w:val="none"/>
        </w:rPr>
      </w:pPr>
    </w:p>
    <w:p>
      <w:pPr>
        <w:spacing w:before="53" w:line="206" w:lineRule="auto"/>
        <w:ind w:left="149"/>
        <w:jc w:val="center"/>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表3本安型电气设备Ex“i”检查一览表</w:t>
      </w:r>
    </w:p>
    <w:p>
      <w:pPr>
        <w:spacing w:before="53" w:line="206" w:lineRule="auto"/>
        <w:ind w:left="149"/>
        <w:jc w:val="center"/>
        <w:rPr>
          <w:rFonts w:ascii="宋体" w:hAnsi="宋体" w:eastAsia="宋体" w:cs="宋体"/>
          <w:color w:val="auto"/>
          <w:spacing w:val="-1"/>
          <w:sz w:val="23"/>
          <w:szCs w:val="23"/>
          <w:highlight w:val="none"/>
        </w:rPr>
      </w:pPr>
    </w:p>
    <w:tbl>
      <w:tblPr>
        <w:tblStyle w:val="68"/>
        <w:tblW w:w="82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5903"/>
        <w:gridCol w:w="517"/>
        <w:gridCol w:w="533"/>
        <w:gridCol w:w="543"/>
      </w:tblGrid>
      <w:tr>
        <w:tblPrEx>
          <w:tblCellMar>
            <w:top w:w="0" w:type="dxa"/>
            <w:left w:w="0" w:type="dxa"/>
            <w:bottom w:w="0" w:type="dxa"/>
            <w:right w:w="0" w:type="dxa"/>
          </w:tblCellMar>
        </w:tblPrEx>
        <w:trPr>
          <w:trHeight w:val="313" w:hRule="atLeast"/>
        </w:trPr>
        <w:tc>
          <w:tcPr>
            <w:tcW w:w="724" w:type="dxa"/>
            <w:vMerge w:val="restart"/>
            <w:tcBorders>
              <w:bottom w:val="nil"/>
            </w:tcBorders>
            <w:vAlign w:val="top"/>
          </w:tcPr>
          <w:p>
            <w:pPr>
              <w:pStyle w:val="67"/>
              <w:spacing w:before="204" w:line="221" w:lineRule="auto"/>
              <w:ind w:left="144"/>
              <w:rPr>
                <w:color w:val="auto"/>
                <w:sz w:val="21"/>
                <w:szCs w:val="21"/>
                <w:highlight w:val="none"/>
              </w:rPr>
            </w:pPr>
            <w:r>
              <w:rPr>
                <w:color w:val="auto"/>
                <w:spacing w:val="6"/>
                <w:sz w:val="21"/>
                <w:szCs w:val="21"/>
                <w:highlight w:val="none"/>
              </w:rPr>
              <w:t>序号</w:t>
            </w:r>
          </w:p>
        </w:tc>
        <w:tc>
          <w:tcPr>
            <w:tcW w:w="5903" w:type="dxa"/>
            <w:vMerge w:val="restart"/>
            <w:tcBorders>
              <w:bottom w:val="nil"/>
            </w:tcBorders>
            <w:vAlign w:val="top"/>
          </w:tcPr>
          <w:p>
            <w:pPr>
              <w:pStyle w:val="67"/>
              <w:spacing w:before="203" w:line="219" w:lineRule="auto"/>
              <w:ind w:left="2380"/>
              <w:rPr>
                <w:color w:val="auto"/>
                <w:sz w:val="21"/>
                <w:szCs w:val="21"/>
                <w:highlight w:val="none"/>
              </w:rPr>
            </w:pPr>
            <w:r>
              <w:rPr>
                <w:color w:val="auto"/>
                <w:spacing w:val="10"/>
                <w:sz w:val="21"/>
                <w:szCs w:val="21"/>
                <w:highlight w:val="none"/>
              </w:rPr>
              <w:t>检查项目</w:t>
            </w:r>
          </w:p>
        </w:tc>
        <w:tc>
          <w:tcPr>
            <w:tcW w:w="1593" w:type="dxa"/>
            <w:gridSpan w:val="3"/>
            <w:vAlign w:val="top"/>
          </w:tcPr>
          <w:p>
            <w:pPr>
              <w:pStyle w:val="67"/>
              <w:spacing w:before="53" w:line="219" w:lineRule="auto"/>
              <w:ind w:left="338"/>
              <w:rPr>
                <w:color w:val="auto"/>
                <w:sz w:val="21"/>
                <w:szCs w:val="21"/>
                <w:highlight w:val="none"/>
              </w:rPr>
            </w:pPr>
            <w:r>
              <w:rPr>
                <w:color w:val="auto"/>
                <w:spacing w:val="3"/>
                <w:sz w:val="21"/>
                <w:szCs w:val="21"/>
                <w:highlight w:val="none"/>
              </w:rPr>
              <w:t>检查等级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24" w:type="dxa"/>
            <w:vMerge w:val="continue"/>
            <w:tcBorders>
              <w:top w:val="nil"/>
            </w:tcBorders>
            <w:vAlign w:val="top"/>
          </w:tcPr>
          <w:p>
            <w:pPr>
              <w:rPr>
                <w:rFonts w:ascii="Arial"/>
                <w:color w:val="auto"/>
                <w:sz w:val="21"/>
                <w:highlight w:val="none"/>
              </w:rPr>
            </w:pPr>
          </w:p>
        </w:tc>
        <w:tc>
          <w:tcPr>
            <w:tcW w:w="5903" w:type="dxa"/>
            <w:vMerge w:val="continue"/>
            <w:tcBorders>
              <w:top w:val="nil"/>
            </w:tcBorders>
            <w:vAlign w:val="top"/>
          </w:tcPr>
          <w:p>
            <w:pPr>
              <w:rPr>
                <w:rFonts w:ascii="Arial"/>
                <w:color w:val="auto"/>
                <w:sz w:val="21"/>
                <w:highlight w:val="none"/>
              </w:rPr>
            </w:pPr>
          </w:p>
        </w:tc>
        <w:tc>
          <w:tcPr>
            <w:tcW w:w="517" w:type="dxa"/>
            <w:vAlign w:val="top"/>
          </w:tcPr>
          <w:p>
            <w:pPr>
              <w:pStyle w:val="67"/>
              <w:spacing w:before="95" w:line="161" w:lineRule="auto"/>
              <w:ind w:left="207"/>
              <w:rPr>
                <w:color w:val="auto"/>
                <w:sz w:val="21"/>
                <w:szCs w:val="21"/>
                <w:highlight w:val="none"/>
              </w:rPr>
            </w:pPr>
            <w:r>
              <w:rPr>
                <w:color w:val="auto"/>
                <w:sz w:val="21"/>
                <w:szCs w:val="21"/>
                <w:highlight w:val="none"/>
              </w:rPr>
              <w:t>D</w:t>
            </w:r>
          </w:p>
        </w:tc>
        <w:tc>
          <w:tcPr>
            <w:tcW w:w="533" w:type="dxa"/>
            <w:vAlign w:val="top"/>
          </w:tcPr>
          <w:p>
            <w:pPr>
              <w:pStyle w:val="67"/>
              <w:spacing w:before="94" w:line="162" w:lineRule="auto"/>
              <w:ind w:left="199"/>
              <w:rPr>
                <w:color w:val="auto"/>
                <w:sz w:val="21"/>
                <w:szCs w:val="21"/>
                <w:highlight w:val="none"/>
              </w:rPr>
            </w:pPr>
            <w:r>
              <w:rPr>
                <w:color w:val="auto"/>
                <w:sz w:val="21"/>
                <w:szCs w:val="21"/>
                <w:highlight w:val="none"/>
              </w:rPr>
              <w:t>C</w:t>
            </w:r>
          </w:p>
        </w:tc>
        <w:tc>
          <w:tcPr>
            <w:tcW w:w="543" w:type="dxa"/>
            <w:vAlign w:val="top"/>
          </w:tcPr>
          <w:p>
            <w:pPr>
              <w:pStyle w:val="67"/>
              <w:spacing w:before="95" w:line="161" w:lineRule="auto"/>
              <w:ind w:left="199"/>
              <w:rPr>
                <w:color w:val="auto"/>
                <w:sz w:val="21"/>
                <w:szCs w:val="21"/>
                <w:highlight w:val="none"/>
              </w:rPr>
            </w:pPr>
            <w:r>
              <w:rPr>
                <w:color w:val="auto"/>
                <w:sz w:val="21"/>
                <w:szCs w:val="21"/>
                <w:highlight w:val="none"/>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24" w:type="dxa"/>
            <w:vAlign w:val="top"/>
          </w:tcPr>
          <w:p>
            <w:pPr>
              <w:pStyle w:val="67"/>
              <w:spacing w:before="256" w:line="183" w:lineRule="auto"/>
              <w:ind w:left="294"/>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5903" w:type="dxa"/>
            <w:vAlign w:val="top"/>
          </w:tcPr>
          <w:p>
            <w:pPr>
              <w:pStyle w:val="67"/>
              <w:spacing w:before="29" w:line="224" w:lineRule="auto"/>
              <w:ind w:left="150" w:right="212" w:hanging="29"/>
              <w:rPr>
                <w:color w:val="auto"/>
                <w:highlight w:val="none"/>
              </w:rPr>
            </w:pPr>
            <w:r>
              <w:rPr>
                <w:color w:val="auto"/>
                <w:highlight w:val="none"/>
              </w:rPr>
              <w:t>电气设备适合于危险场所类别，符合批准的设计要求</w:t>
            </w:r>
          </w:p>
        </w:tc>
        <w:tc>
          <w:tcPr>
            <w:tcW w:w="517"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43" w:type="dxa"/>
            <w:vAlign w:val="top"/>
          </w:tcPr>
          <w:p>
            <w:pPr>
              <w:pStyle w:val="67"/>
              <w:spacing w:before="66" w:line="187" w:lineRule="auto"/>
              <w:ind w:left="14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724" w:type="dxa"/>
            <w:vAlign w:val="top"/>
          </w:tcPr>
          <w:p>
            <w:pPr>
              <w:pStyle w:val="67"/>
              <w:spacing w:before="256" w:line="183" w:lineRule="auto"/>
              <w:ind w:left="294"/>
              <w:rPr>
                <w:color w:val="auto"/>
                <w:sz w:val="21"/>
                <w:szCs w:val="21"/>
                <w:highlight w:val="none"/>
              </w:rPr>
            </w:pPr>
            <w:r>
              <w:rPr>
                <w:color w:val="auto"/>
                <w:sz w:val="21"/>
                <w:szCs w:val="21"/>
                <w:highlight w:val="none"/>
              </w:rPr>
              <w:t>2</w:t>
            </w:r>
          </w:p>
        </w:tc>
        <w:tc>
          <w:tcPr>
            <w:tcW w:w="5903" w:type="dxa"/>
            <w:vAlign w:val="top"/>
          </w:tcPr>
          <w:p>
            <w:pPr>
              <w:pStyle w:val="67"/>
              <w:spacing w:before="29" w:line="224" w:lineRule="auto"/>
              <w:ind w:left="150" w:right="212" w:hanging="29"/>
              <w:rPr>
                <w:color w:val="auto"/>
                <w:highlight w:val="none"/>
              </w:rPr>
            </w:pPr>
            <w:r>
              <w:rPr>
                <w:color w:val="auto"/>
                <w:highlight w:val="none"/>
              </w:rPr>
              <w:t>电气设备的铭牌标识清楚，有防爆标志、防爆合格证号</w:t>
            </w:r>
          </w:p>
        </w:tc>
        <w:tc>
          <w:tcPr>
            <w:tcW w:w="517"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43" w:type="dxa"/>
            <w:vAlign w:val="top"/>
          </w:tcPr>
          <w:p>
            <w:pPr>
              <w:pStyle w:val="67"/>
              <w:spacing w:before="66" w:line="187" w:lineRule="auto"/>
              <w:ind w:left="14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24" w:type="dxa"/>
            <w:vAlign w:val="top"/>
          </w:tcPr>
          <w:p>
            <w:pPr>
              <w:pStyle w:val="67"/>
              <w:spacing w:before="109" w:line="167" w:lineRule="auto"/>
              <w:ind w:left="294"/>
              <w:rPr>
                <w:color w:val="auto"/>
                <w:sz w:val="21"/>
                <w:szCs w:val="21"/>
                <w:highlight w:val="none"/>
              </w:rPr>
            </w:pPr>
            <w:r>
              <w:rPr>
                <w:color w:val="auto"/>
                <w:sz w:val="21"/>
                <w:szCs w:val="21"/>
                <w:highlight w:val="none"/>
              </w:rPr>
              <w:t>3</w:t>
            </w:r>
          </w:p>
        </w:tc>
        <w:tc>
          <w:tcPr>
            <w:tcW w:w="5903" w:type="dxa"/>
            <w:vAlign w:val="top"/>
          </w:tcPr>
          <w:p>
            <w:pPr>
              <w:pStyle w:val="67"/>
              <w:spacing w:before="29" w:line="224" w:lineRule="auto"/>
              <w:ind w:left="150" w:right="212" w:hanging="29"/>
              <w:rPr>
                <w:color w:val="auto"/>
                <w:highlight w:val="none"/>
              </w:rPr>
            </w:pPr>
            <w:r>
              <w:rPr>
                <w:color w:val="auto"/>
                <w:highlight w:val="none"/>
              </w:rPr>
              <w:t>电气设备结构不存在可见的未经批准的修改</w:t>
            </w:r>
          </w:p>
        </w:tc>
        <w:tc>
          <w:tcPr>
            <w:tcW w:w="517" w:type="dxa"/>
            <w:vAlign w:val="top"/>
          </w:tcPr>
          <w:p>
            <w:pPr>
              <w:pStyle w:val="67"/>
              <w:spacing w:before="66" w:line="187" w:lineRule="auto"/>
              <w:ind w:left="148"/>
              <w:rPr>
                <w:color w:val="auto"/>
                <w:sz w:val="21"/>
                <w:szCs w:val="21"/>
                <w:highlight w:val="none"/>
              </w:rPr>
            </w:pPr>
          </w:p>
        </w:tc>
        <w:tc>
          <w:tcPr>
            <w:tcW w:w="533"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43" w:type="dxa"/>
            <w:vAlign w:val="top"/>
          </w:tcPr>
          <w:p>
            <w:pPr>
              <w:pStyle w:val="67"/>
              <w:spacing w:before="66" w:line="187" w:lineRule="auto"/>
              <w:ind w:left="14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24" w:type="dxa"/>
            <w:vAlign w:val="top"/>
          </w:tcPr>
          <w:p>
            <w:pPr>
              <w:pStyle w:val="67"/>
              <w:spacing w:before="109" w:line="158" w:lineRule="auto"/>
              <w:ind w:left="294"/>
              <w:rPr>
                <w:color w:val="auto"/>
                <w:sz w:val="21"/>
                <w:szCs w:val="21"/>
                <w:highlight w:val="none"/>
              </w:rPr>
            </w:pPr>
            <w:r>
              <w:rPr>
                <w:color w:val="auto"/>
                <w:sz w:val="21"/>
                <w:szCs w:val="21"/>
                <w:highlight w:val="none"/>
              </w:rPr>
              <w:t>4</w:t>
            </w:r>
          </w:p>
        </w:tc>
        <w:tc>
          <w:tcPr>
            <w:tcW w:w="5903" w:type="dxa"/>
            <w:vAlign w:val="top"/>
          </w:tcPr>
          <w:p>
            <w:pPr>
              <w:pStyle w:val="67"/>
              <w:spacing w:before="29" w:line="224" w:lineRule="auto"/>
              <w:ind w:left="150" w:right="212" w:hanging="29"/>
              <w:rPr>
                <w:color w:val="auto"/>
                <w:highlight w:val="none"/>
              </w:rPr>
            </w:pPr>
            <w:r>
              <w:rPr>
                <w:color w:val="auto"/>
                <w:highlight w:val="none"/>
              </w:rPr>
              <w:t>不存在未经批准的修改</w:t>
            </w:r>
          </w:p>
        </w:tc>
        <w:tc>
          <w:tcPr>
            <w:tcW w:w="517"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rPr>
            </w:pPr>
          </w:p>
        </w:tc>
        <w:tc>
          <w:tcPr>
            <w:tcW w:w="543" w:type="dxa"/>
            <w:vAlign w:val="top"/>
          </w:tcPr>
          <w:p>
            <w:pPr>
              <w:pStyle w:val="67"/>
              <w:spacing w:before="66" w:line="187" w:lineRule="auto"/>
              <w:ind w:left="148"/>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4" w:type="dxa"/>
            <w:vAlign w:val="top"/>
          </w:tcPr>
          <w:p>
            <w:pPr>
              <w:pStyle w:val="67"/>
              <w:spacing w:before="271" w:line="182" w:lineRule="auto"/>
              <w:ind w:left="294"/>
              <w:rPr>
                <w:color w:val="auto"/>
                <w:sz w:val="21"/>
                <w:szCs w:val="21"/>
                <w:highlight w:val="none"/>
              </w:rPr>
            </w:pPr>
            <w:r>
              <w:rPr>
                <w:color w:val="auto"/>
                <w:sz w:val="21"/>
                <w:szCs w:val="21"/>
                <w:highlight w:val="none"/>
              </w:rPr>
              <w:t>5</w:t>
            </w:r>
          </w:p>
        </w:tc>
        <w:tc>
          <w:tcPr>
            <w:tcW w:w="5903" w:type="dxa"/>
            <w:vAlign w:val="top"/>
          </w:tcPr>
          <w:p>
            <w:pPr>
              <w:pStyle w:val="67"/>
              <w:spacing w:before="29" w:line="224" w:lineRule="auto"/>
              <w:ind w:left="150" w:right="212" w:hanging="29"/>
              <w:rPr>
                <w:color w:val="auto"/>
                <w:highlight w:val="none"/>
              </w:rPr>
            </w:pPr>
            <w:r>
              <w:rPr>
                <w:color w:val="auto"/>
                <w:highlight w:val="none"/>
              </w:rPr>
              <w:t>独立供电的本质安全型电气设备的电池型号、规格应符合铭牌中的规定</w:t>
            </w:r>
          </w:p>
        </w:tc>
        <w:tc>
          <w:tcPr>
            <w:tcW w:w="517"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rPr>
            </w:pPr>
            <w:r>
              <w:rPr>
                <w:color w:val="auto"/>
                <w:sz w:val="21"/>
                <w:szCs w:val="21"/>
                <w:highlight w:val="none"/>
              </w:rPr>
              <w:t>√</w:t>
            </w:r>
          </w:p>
        </w:tc>
        <w:tc>
          <w:tcPr>
            <w:tcW w:w="543" w:type="dxa"/>
            <w:vAlign w:val="top"/>
          </w:tcPr>
          <w:p>
            <w:pPr>
              <w:pStyle w:val="67"/>
              <w:spacing w:before="66" w:line="187" w:lineRule="auto"/>
              <w:ind w:left="148"/>
              <w:rPr>
                <w:color w:val="auto"/>
                <w:sz w:val="21"/>
                <w:szCs w:val="21"/>
                <w:highlight w:val="none"/>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4" w:type="dxa"/>
            <w:vAlign w:val="top"/>
          </w:tcPr>
          <w:p>
            <w:pPr>
              <w:pStyle w:val="67"/>
              <w:spacing w:before="110" w:line="170" w:lineRule="auto"/>
              <w:ind w:left="285" w:leftChars="0"/>
              <w:rPr>
                <w:rFonts w:ascii="宋体" w:hAnsi="宋体" w:eastAsia="宋体" w:cs="宋体"/>
                <w:color w:val="auto"/>
                <w:kern w:val="2"/>
                <w:sz w:val="22"/>
                <w:szCs w:val="22"/>
                <w:highlight w:val="none"/>
                <w:lang w:val="en-US" w:eastAsia="en-US" w:bidi="ar-SA"/>
              </w:rPr>
            </w:pPr>
            <w:r>
              <w:rPr>
                <w:color w:val="auto"/>
                <w:sz w:val="22"/>
                <w:szCs w:val="22"/>
                <w:highlight w:val="none"/>
              </w:rPr>
              <w:t>6</w:t>
            </w:r>
          </w:p>
        </w:tc>
        <w:tc>
          <w:tcPr>
            <w:tcW w:w="5903" w:type="dxa"/>
            <w:vAlign w:val="top"/>
          </w:tcPr>
          <w:p>
            <w:pPr>
              <w:pStyle w:val="67"/>
              <w:spacing w:before="29" w:line="224" w:lineRule="auto"/>
              <w:ind w:left="150" w:right="212" w:hanging="29"/>
              <w:rPr>
                <w:color w:val="auto"/>
                <w:highlight w:val="none"/>
                <w:lang w:val="en-US" w:eastAsia="en-US"/>
              </w:rPr>
            </w:pPr>
            <w:r>
              <w:rPr>
                <w:color w:val="auto"/>
                <w:highlight w:val="none"/>
              </w:rPr>
              <w:t>配套的关联设备的型号规格必须符合铭牌中的规定</w:t>
            </w:r>
          </w:p>
        </w:tc>
        <w:tc>
          <w:tcPr>
            <w:tcW w:w="517"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c>
          <w:tcPr>
            <w:tcW w:w="543"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4" w:type="dxa"/>
            <w:vAlign w:val="top"/>
          </w:tcPr>
          <w:p>
            <w:pPr>
              <w:pStyle w:val="67"/>
              <w:spacing w:before="109" w:line="158" w:lineRule="auto"/>
              <w:ind w:left="285" w:leftChars="0"/>
              <w:rPr>
                <w:rFonts w:ascii="宋体" w:hAnsi="宋体" w:eastAsia="宋体" w:cs="宋体"/>
                <w:color w:val="auto"/>
                <w:kern w:val="2"/>
                <w:sz w:val="22"/>
                <w:szCs w:val="22"/>
                <w:highlight w:val="none"/>
                <w:lang w:val="en-US" w:eastAsia="en-US" w:bidi="ar-SA"/>
              </w:rPr>
            </w:pPr>
            <w:r>
              <w:rPr>
                <w:color w:val="auto"/>
                <w:sz w:val="22"/>
                <w:szCs w:val="22"/>
                <w:highlight w:val="none"/>
              </w:rPr>
              <w:t>7</w:t>
            </w:r>
          </w:p>
        </w:tc>
        <w:tc>
          <w:tcPr>
            <w:tcW w:w="5903" w:type="dxa"/>
            <w:vAlign w:val="top"/>
          </w:tcPr>
          <w:p>
            <w:pPr>
              <w:pStyle w:val="67"/>
              <w:spacing w:before="29" w:line="224" w:lineRule="auto"/>
              <w:ind w:left="150" w:right="212" w:hanging="29"/>
              <w:rPr>
                <w:color w:val="auto"/>
                <w:highlight w:val="none"/>
                <w:lang w:val="en-US" w:eastAsia="en-US"/>
              </w:rPr>
            </w:pPr>
            <w:r>
              <w:rPr>
                <w:color w:val="auto"/>
                <w:highlight w:val="none"/>
              </w:rPr>
              <w:t>安全栅应可靠接地，其接地电阻符合铭牌中的规定</w:t>
            </w:r>
          </w:p>
        </w:tc>
        <w:tc>
          <w:tcPr>
            <w:tcW w:w="517"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c>
          <w:tcPr>
            <w:tcW w:w="543" w:type="dxa"/>
            <w:vAlign w:val="top"/>
          </w:tcPr>
          <w:p>
            <w:pPr>
              <w:pStyle w:val="67"/>
              <w:spacing w:before="66" w:line="187" w:lineRule="auto"/>
              <w:ind w:left="148"/>
              <w:rPr>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4" w:type="dxa"/>
            <w:vAlign w:val="top"/>
          </w:tcPr>
          <w:p>
            <w:pPr>
              <w:pStyle w:val="67"/>
              <w:spacing w:before="99" w:line="159" w:lineRule="auto"/>
              <w:ind w:left="285" w:leftChars="0"/>
              <w:rPr>
                <w:rFonts w:ascii="宋体" w:hAnsi="宋体" w:eastAsia="宋体" w:cs="宋体"/>
                <w:color w:val="auto"/>
                <w:kern w:val="2"/>
                <w:sz w:val="22"/>
                <w:szCs w:val="22"/>
                <w:highlight w:val="none"/>
                <w:lang w:val="en-US" w:eastAsia="en-US" w:bidi="ar-SA"/>
              </w:rPr>
            </w:pPr>
            <w:r>
              <w:rPr>
                <w:color w:val="auto"/>
                <w:sz w:val="22"/>
                <w:szCs w:val="22"/>
                <w:highlight w:val="none"/>
              </w:rPr>
              <w:t>8</w:t>
            </w:r>
          </w:p>
        </w:tc>
        <w:tc>
          <w:tcPr>
            <w:tcW w:w="5903" w:type="dxa"/>
            <w:vAlign w:val="top"/>
          </w:tcPr>
          <w:p>
            <w:pPr>
              <w:pStyle w:val="67"/>
              <w:spacing w:before="29" w:line="224" w:lineRule="auto"/>
              <w:ind w:left="150" w:right="212" w:hanging="29"/>
              <w:rPr>
                <w:color w:val="auto"/>
                <w:highlight w:val="none"/>
                <w:lang w:val="en-US" w:eastAsia="en-US"/>
              </w:rPr>
            </w:pPr>
            <w:r>
              <w:rPr>
                <w:color w:val="auto"/>
                <w:highlight w:val="none"/>
              </w:rPr>
              <w:t>电气连接牢固</w:t>
            </w:r>
          </w:p>
        </w:tc>
        <w:tc>
          <w:tcPr>
            <w:tcW w:w="517"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lang w:val="en-US" w:eastAsia="zh-CN"/>
              </w:rPr>
            </w:pPr>
          </w:p>
        </w:tc>
        <w:tc>
          <w:tcPr>
            <w:tcW w:w="543" w:type="dxa"/>
            <w:vAlign w:val="top"/>
          </w:tcPr>
          <w:p>
            <w:pPr>
              <w:pStyle w:val="67"/>
              <w:spacing w:before="66" w:line="187" w:lineRule="auto"/>
              <w:ind w:left="148"/>
              <w:rPr>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4" w:type="dxa"/>
            <w:vAlign w:val="top"/>
          </w:tcPr>
          <w:p>
            <w:pPr>
              <w:pStyle w:val="67"/>
              <w:spacing w:before="100" w:line="158" w:lineRule="auto"/>
              <w:ind w:left="285" w:leftChars="0"/>
              <w:rPr>
                <w:rFonts w:ascii="宋体" w:hAnsi="宋体" w:eastAsia="宋体" w:cs="宋体"/>
                <w:color w:val="auto"/>
                <w:kern w:val="2"/>
                <w:sz w:val="22"/>
                <w:szCs w:val="22"/>
                <w:highlight w:val="none"/>
                <w:lang w:val="en-US" w:eastAsia="en-US" w:bidi="ar-SA"/>
              </w:rPr>
            </w:pPr>
            <w:r>
              <w:rPr>
                <w:color w:val="auto"/>
                <w:sz w:val="22"/>
                <w:szCs w:val="22"/>
                <w:highlight w:val="none"/>
              </w:rPr>
              <w:t>9</w:t>
            </w:r>
          </w:p>
        </w:tc>
        <w:tc>
          <w:tcPr>
            <w:tcW w:w="5903" w:type="dxa"/>
            <w:vAlign w:val="top"/>
          </w:tcPr>
          <w:p>
            <w:pPr>
              <w:pStyle w:val="67"/>
              <w:spacing w:before="29" w:line="224" w:lineRule="auto"/>
              <w:ind w:left="150" w:right="212" w:hanging="29"/>
              <w:rPr>
                <w:color w:val="auto"/>
                <w:highlight w:val="none"/>
                <w:lang w:val="en-US" w:eastAsia="en-US"/>
              </w:rPr>
            </w:pPr>
            <w:r>
              <w:rPr>
                <w:color w:val="auto"/>
                <w:highlight w:val="none"/>
              </w:rPr>
              <w:t>印刷电路板清洁、无损坏</w:t>
            </w:r>
          </w:p>
        </w:tc>
        <w:tc>
          <w:tcPr>
            <w:tcW w:w="517"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lang w:val="en-US" w:eastAsia="zh-CN"/>
              </w:rPr>
            </w:pPr>
          </w:p>
        </w:tc>
        <w:tc>
          <w:tcPr>
            <w:tcW w:w="543" w:type="dxa"/>
            <w:vAlign w:val="top"/>
          </w:tcPr>
          <w:p>
            <w:pPr>
              <w:pStyle w:val="67"/>
              <w:spacing w:before="66" w:line="187" w:lineRule="auto"/>
              <w:ind w:left="148"/>
              <w:rPr>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4" w:type="dxa"/>
            <w:vAlign w:val="top"/>
          </w:tcPr>
          <w:p>
            <w:pPr>
              <w:pStyle w:val="67"/>
              <w:spacing w:before="260" w:line="184" w:lineRule="auto"/>
              <w:ind w:left="234" w:leftChars="0"/>
              <w:rPr>
                <w:rFonts w:ascii="宋体" w:hAnsi="宋体" w:eastAsia="宋体" w:cs="宋体"/>
                <w:color w:val="auto"/>
                <w:kern w:val="2"/>
                <w:sz w:val="22"/>
                <w:szCs w:val="22"/>
                <w:highlight w:val="none"/>
                <w:lang w:val="en-US" w:eastAsia="en-US" w:bidi="ar-SA"/>
              </w:rPr>
            </w:pPr>
            <w:r>
              <w:rPr>
                <w:color w:val="auto"/>
                <w:spacing w:val="-7"/>
                <w:sz w:val="22"/>
                <w:szCs w:val="22"/>
                <w:highlight w:val="none"/>
              </w:rPr>
              <w:t>10</w:t>
            </w:r>
          </w:p>
        </w:tc>
        <w:tc>
          <w:tcPr>
            <w:tcW w:w="5903" w:type="dxa"/>
            <w:vAlign w:val="top"/>
          </w:tcPr>
          <w:p>
            <w:pPr>
              <w:pStyle w:val="67"/>
              <w:spacing w:before="29" w:line="224" w:lineRule="auto"/>
              <w:ind w:left="150" w:right="212" w:hanging="29"/>
              <w:rPr>
                <w:color w:val="auto"/>
                <w:highlight w:val="none"/>
                <w:lang w:val="en-US" w:eastAsia="en-US"/>
              </w:rPr>
            </w:pPr>
            <w:r>
              <w:rPr>
                <w:color w:val="auto"/>
                <w:highlight w:val="none"/>
              </w:rPr>
              <w:t>电气设备外壳表面温度不应超过本设备防爆标志的温 度组别</w:t>
            </w:r>
          </w:p>
        </w:tc>
        <w:tc>
          <w:tcPr>
            <w:tcW w:w="517" w:type="dxa"/>
            <w:vAlign w:val="top"/>
          </w:tcPr>
          <w:p>
            <w:pPr>
              <w:pStyle w:val="67"/>
              <w:spacing w:before="66" w:line="187" w:lineRule="auto"/>
              <w:ind w:left="148"/>
              <w:rPr>
                <w:color w:val="auto"/>
                <w:sz w:val="21"/>
                <w:szCs w:val="21"/>
                <w:highlight w:val="none"/>
                <w:lang w:val="en-US" w:eastAsia="en-US"/>
              </w:rPr>
            </w:pPr>
            <w:r>
              <w:rPr>
                <w:color w:val="auto"/>
                <w:sz w:val="21"/>
                <w:szCs w:val="21"/>
                <w:highlight w:val="none"/>
              </w:rPr>
              <w:t>√</w:t>
            </w:r>
          </w:p>
        </w:tc>
        <w:tc>
          <w:tcPr>
            <w:tcW w:w="533" w:type="dxa"/>
            <w:vAlign w:val="top"/>
          </w:tcPr>
          <w:p>
            <w:pPr>
              <w:pStyle w:val="67"/>
              <w:spacing w:before="66" w:line="187" w:lineRule="auto"/>
              <w:ind w:left="148"/>
              <w:rPr>
                <w:color w:val="auto"/>
                <w:sz w:val="21"/>
                <w:szCs w:val="21"/>
                <w:highlight w:val="none"/>
                <w:lang w:val="en-US" w:eastAsia="zh-CN"/>
              </w:rPr>
            </w:pPr>
          </w:p>
        </w:tc>
        <w:tc>
          <w:tcPr>
            <w:tcW w:w="543" w:type="dxa"/>
            <w:vAlign w:val="top"/>
          </w:tcPr>
          <w:p>
            <w:pPr>
              <w:pStyle w:val="67"/>
              <w:spacing w:before="66" w:line="187" w:lineRule="auto"/>
              <w:ind w:left="148"/>
              <w:rPr>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220" w:type="dxa"/>
            <w:gridSpan w:val="5"/>
            <w:vAlign w:val="top"/>
          </w:tcPr>
          <w:p>
            <w:pPr>
              <w:pStyle w:val="67"/>
              <w:spacing w:before="237" w:line="238" w:lineRule="auto"/>
              <w:ind w:left="148"/>
              <w:rPr>
                <w:color w:val="auto"/>
                <w:sz w:val="21"/>
                <w:szCs w:val="21"/>
                <w:highlight w:val="none"/>
              </w:rPr>
            </w:pPr>
            <w:r>
              <w:rPr>
                <w:color w:val="auto"/>
                <w:sz w:val="22"/>
                <w:szCs w:val="22"/>
                <w:highlight w:val="none"/>
              </w:rPr>
              <w:t>注：D一详细检查；C一一般检查；V---目视检查。</w:t>
            </w:r>
          </w:p>
        </w:tc>
      </w:tr>
    </w:tbl>
    <w:p>
      <w:pPr>
        <w:spacing w:line="530" w:lineRule="exact"/>
        <w:rPr>
          <w:color w:val="auto"/>
          <w:highlight w:val="none"/>
        </w:rPr>
      </w:pPr>
    </w:p>
    <w:p>
      <w:pPr>
        <w:spacing w:line="530" w:lineRule="exact"/>
        <w:rPr>
          <w:color w:val="auto"/>
          <w:highlight w:val="none"/>
        </w:rPr>
        <w:sectPr>
          <w:pgSz w:w="11900" w:h="16830"/>
          <w:pgMar w:top="1430" w:right="649" w:bottom="0" w:left="1740" w:header="0" w:footer="0" w:gutter="0"/>
          <w:cols w:space="720" w:num="1"/>
        </w:sectPr>
      </w:pPr>
    </w:p>
    <w:p>
      <w:pPr>
        <w:spacing w:before="75" w:line="219" w:lineRule="auto"/>
        <w:ind w:left="74"/>
        <w:jc w:val="center"/>
        <w:rPr>
          <w:color w:val="auto"/>
          <w:highlight w:val="none"/>
        </w:rPr>
      </w:pPr>
      <w:r>
        <w:rPr>
          <w:rFonts w:ascii="宋体" w:hAnsi="宋体" w:eastAsia="宋体" w:cs="宋体"/>
          <w:color w:val="auto"/>
          <w:spacing w:val="9"/>
          <w:sz w:val="23"/>
          <w:szCs w:val="23"/>
          <w:highlight w:val="none"/>
        </w:rPr>
        <w:t>表4电气线路及电气设备安装检查表</w:t>
      </w:r>
    </w:p>
    <w:p>
      <w:pPr>
        <w:spacing w:before="17"/>
        <w:rPr>
          <w:color w:val="auto"/>
          <w:highlight w:val="none"/>
        </w:rPr>
      </w:pPr>
    </w:p>
    <w:tbl>
      <w:tblPr>
        <w:tblStyle w:val="68"/>
        <w:tblW w:w="8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3"/>
        <w:gridCol w:w="1518"/>
        <w:gridCol w:w="5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3" w:type="dxa"/>
            <w:vAlign w:val="top"/>
          </w:tcPr>
          <w:p>
            <w:pPr>
              <w:pStyle w:val="67"/>
              <w:spacing w:before="115" w:line="221" w:lineRule="auto"/>
              <w:ind w:left="275"/>
              <w:rPr>
                <w:color w:val="auto"/>
                <w:highlight w:val="none"/>
              </w:rPr>
            </w:pPr>
            <w:r>
              <w:rPr>
                <w:color w:val="auto"/>
                <w:spacing w:val="7"/>
                <w:highlight w:val="none"/>
              </w:rPr>
              <w:t>序号</w:t>
            </w:r>
          </w:p>
        </w:tc>
        <w:tc>
          <w:tcPr>
            <w:tcW w:w="7203" w:type="dxa"/>
            <w:gridSpan w:val="2"/>
            <w:vAlign w:val="top"/>
          </w:tcPr>
          <w:p>
            <w:pPr>
              <w:pStyle w:val="67"/>
              <w:spacing w:before="112" w:line="218" w:lineRule="auto"/>
              <w:ind w:left="1811"/>
              <w:rPr>
                <w:color w:val="auto"/>
                <w:highlight w:val="none"/>
              </w:rPr>
            </w:pPr>
            <w:r>
              <w:rPr>
                <w:color w:val="auto"/>
                <w:spacing w:val="3"/>
                <w:highlight w:val="none"/>
              </w:rPr>
              <w:t>爆炸危险场所安装施工检查项目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dxa"/>
            <w:vAlign w:val="top"/>
          </w:tcPr>
          <w:p>
            <w:pPr>
              <w:pStyle w:val="67"/>
              <w:spacing w:before="250" w:line="183" w:lineRule="auto"/>
              <w:ind w:left="444"/>
              <w:rPr>
                <w:rFonts w:hint="eastAsia"/>
                <w:color w:val="auto"/>
                <w:highlight w:val="none"/>
                <w:lang w:val="en-US" w:eastAsia="zh-CN"/>
              </w:rPr>
            </w:pPr>
            <w:r>
              <w:rPr>
                <w:rFonts w:hint="eastAsia"/>
                <w:color w:val="auto"/>
                <w:highlight w:val="none"/>
                <w:lang w:val="en-US" w:eastAsia="zh-CN"/>
              </w:rPr>
              <w:t>1</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电气线路应敷设在爆炸危险性较小的区域或距离释放较远的位置，避开易受机械损伤、振动、腐蚀、粉尘积聚场所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dxa"/>
            <w:vAlign w:val="top"/>
          </w:tcPr>
          <w:p>
            <w:pPr>
              <w:pStyle w:val="67"/>
              <w:spacing w:before="250" w:line="183" w:lineRule="auto"/>
              <w:ind w:left="444"/>
              <w:rPr>
                <w:color w:val="auto"/>
                <w:highlight w:val="none"/>
              </w:rPr>
            </w:pPr>
            <w:r>
              <w:rPr>
                <w:color w:val="auto"/>
                <w:highlight w:val="none"/>
              </w:rPr>
              <w:t>2</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利用的低压电缆或绝缘导线，其额定电压必须高于线路工作电压， 且不得低于500V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33" w:type="dxa"/>
            <w:vAlign w:val="top"/>
          </w:tcPr>
          <w:p>
            <w:pPr>
              <w:pStyle w:val="67"/>
              <w:spacing w:before="91" w:line="188" w:lineRule="exact"/>
              <w:ind w:left="444"/>
              <w:rPr>
                <w:color w:val="auto"/>
                <w:highlight w:val="none"/>
              </w:rPr>
            </w:pPr>
            <w:r>
              <w:rPr>
                <w:color w:val="auto"/>
                <w:position w:val="-2"/>
                <w:highlight w:val="none"/>
              </w:rPr>
              <w:t>3</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导线或电缆截面应符合规定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33" w:type="dxa"/>
            <w:vAlign w:val="top"/>
          </w:tcPr>
          <w:p>
            <w:pPr>
              <w:pStyle w:val="67"/>
              <w:spacing w:before="101" w:line="159" w:lineRule="auto"/>
              <w:ind w:left="444"/>
              <w:rPr>
                <w:color w:val="auto"/>
                <w:highlight w:val="none"/>
              </w:rPr>
            </w:pPr>
            <w:r>
              <w:rPr>
                <w:color w:val="auto"/>
                <w:highlight w:val="none"/>
              </w:rPr>
              <w:t>4</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电缆无明显损坏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3" w:type="dxa"/>
            <w:vAlign w:val="top"/>
          </w:tcPr>
          <w:p>
            <w:pPr>
              <w:pStyle w:val="67"/>
              <w:spacing w:before="103" w:line="187" w:lineRule="exact"/>
              <w:ind w:left="444"/>
              <w:rPr>
                <w:color w:val="auto"/>
                <w:highlight w:val="none"/>
              </w:rPr>
            </w:pPr>
            <w:r>
              <w:rPr>
                <w:color w:val="auto"/>
                <w:position w:val="-2"/>
                <w:highlight w:val="none"/>
              </w:rPr>
              <w:t>5</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架空线与爆炸性气体环境水平距离，不应小于杆塔高度的1.5倍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33" w:type="dxa"/>
            <w:vAlign w:val="top"/>
          </w:tcPr>
          <w:p>
            <w:pPr>
              <w:pStyle w:val="67"/>
              <w:spacing w:before="91" w:line="188" w:lineRule="exact"/>
              <w:ind w:left="444"/>
              <w:rPr>
                <w:color w:val="auto"/>
                <w:highlight w:val="none"/>
              </w:rPr>
            </w:pPr>
            <w:r>
              <w:rPr>
                <w:color w:val="auto"/>
                <w:position w:val="-2"/>
                <w:highlight w:val="none"/>
              </w:rPr>
              <w:t>6</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导线或电缆的连接应采用防爆接线盒或分线盒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3" w:type="dxa"/>
            <w:vAlign w:val="top"/>
          </w:tcPr>
          <w:p>
            <w:pPr>
              <w:spacing w:line="316" w:lineRule="auto"/>
              <w:rPr>
                <w:rFonts w:ascii="Arial"/>
                <w:color w:val="auto"/>
                <w:sz w:val="21"/>
                <w:highlight w:val="none"/>
              </w:rPr>
            </w:pPr>
          </w:p>
          <w:p>
            <w:pPr>
              <w:pStyle w:val="67"/>
              <w:spacing w:before="75" w:line="182" w:lineRule="auto"/>
              <w:ind w:left="444"/>
              <w:rPr>
                <w:color w:val="auto"/>
                <w:highlight w:val="none"/>
              </w:rPr>
            </w:pPr>
            <w:r>
              <w:rPr>
                <w:color w:val="auto"/>
                <w:highlight w:val="none"/>
              </w:rPr>
              <w:t>7</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电气线路在爆炸危险场所不应有中间接头，在特殊情况下，线路须设中间接头时，必须在相应的防爆接线盒或分线盒内连接和分 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33" w:type="dxa"/>
            <w:vAlign w:val="top"/>
          </w:tcPr>
          <w:p>
            <w:pPr>
              <w:spacing w:line="326" w:lineRule="auto"/>
              <w:rPr>
                <w:rFonts w:ascii="Arial"/>
                <w:color w:val="auto"/>
                <w:sz w:val="21"/>
                <w:highlight w:val="none"/>
              </w:rPr>
            </w:pPr>
          </w:p>
          <w:p>
            <w:pPr>
              <w:pStyle w:val="67"/>
              <w:spacing w:before="74" w:line="183" w:lineRule="auto"/>
              <w:ind w:left="444"/>
              <w:rPr>
                <w:color w:val="auto"/>
                <w:highlight w:val="none"/>
              </w:rPr>
            </w:pPr>
            <w:r>
              <w:rPr>
                <w:color w:val="auto"/>
                <w:highlight w:val="none"/>
              </w:rPr>
              <w:t>8</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电缆或导线配线，必须采用相应的密封圈，电缆外护套外径与密 封圈内径的配合应符合要求，导线与密封圈的配合误差应符合要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33" w:type="dxa"/>
            <w:vAlign w:val="top"/>
          </w:tcPr>
          <w:p>
            <w:pPr>
              <w:pStyle w:val="67"/>
              <w:spacing w:before="93" w:line="187" w:lineRule="exact"/>
              <w:ind w:left="444"/>
              <w:rPr>
                <w:color w:val="auto"/>
                <w:highlight w:val="none"/>
              </w:rPr>
            </w:pPr>
            <w:r>
              <w:rPr>
                <w:color w:val="auto"/>
                <w:position w:val="-2"/>
                <w:highlight w:val="none"/>
              </w:rPr>
              <w:t>9</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密封圈不应有老化现象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33" w:type="dxa"/>
            <w:vAlign w:val="top"/>
          </w:tcPr>
          <w:p>
            <w:pPr>
              <w:pStyle w:val="67"/>
              <w:spacing w:before="92" w:line="187" w:lineRule="exact"/>
              <w:ind w:left="394"/>
              <w:rPr>
                <w:color w:val="auto"/>
                <w:highlight w:val="none"/>
              </w:rPr>
            </w:pPr>
            <w:r>
              <w:rPr>
                <w:color w:val="auto"/>
                <w:spacing w:val="-7"/>
                <w:position w:val="-2"/>
                <w:highlight w:val="none"/>
              </w:rPr>
              <w:t>10</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密封圈和压紧元件之间应有一个金属垫圈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33" w:type="dxa"/>
            <w:vAlign w:val="top"/>
          </w:tcPr>
          <w:p>
            <w:pPr>
              <w:pStyle w:val="67"/>
              <w:spacing w:before="103" w:line="158" w:lineRule="auto"/>
              <w:ind w:left="394"/>
              <w:rPr>
                <w:color w:val="auto"/>
                <w:highlight w:val="none"/>
              </w:rPr>
            </w:pPr>
            <w:r>
              <w:rPr>
                <w:color w:val="auto"/>
                <w:spacing w:val="-7"/>
                <w:highlight w:val="none"/>
              </w:rPr>
              <w:t>11</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压紧元件须符合要求，并应保证使密封圈压紧电缆或导线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dxa"/>
            <w:vAlign w:val="top"/>
          </w:tcPr>
          <w:p>
            <w:pPr>
              <w:pStyle w:val="67"/>
              <w:spacing w:before="242" w:line="184" w:lineRule="auto"/>
              <w:ind w:left="394"/>
              <w:rPr>
                <w:color w:val="auto"/>
                <w:highlight w:val="none"/>
              </w:rPr>
            </w:pPr>
            <w:r>
              <w:rPr>
                <w:color w:val="auto"/>
                <w:spacing w:val="-7"/>
                <w:highlight w:val="none"/>
              </w:rPr>
              <w:t>12</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电气设备多余的电缆引入口在密封圈的外侧应设钢质堵板，其厚度不应小于2mm,钢质堵板应经压紧元件压紧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dxa"/>
            <w:vAlign w:val="top"/>
          </w:tcPr>
          <w:p>
            <w:pPr>
              <w:pStyle w:val="67"/>
              <w:spacing w:before="253" w:line="184" w:lineRule="auto"/>
              <w:ind w:left="394"/>
              <w:rPr>
                <w:color w:val="auto"/>
                <w:highlight w:val="none"/>
              </w:rPr>
            </w:pPr>
            <w:r>
              <w:rPr>
                <w:color w:val="auto"/>
                <w:spacing w:val="-7"/>
                <w:highlight w:val="none"/>
              </w:rPr>
              <w:t>13</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电缆配线或钢管配线引入防爆电动机需挠性连接时，可采用挠性连接管，挠性连接管仅是钢管的一部分起机械保护作用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033" w:type="dxa"/>
            <w:vAlign w:val="top"/>
          </w:tcPr>
          <w:p>
            <w:pPr>
              <w:spacing w:line="317" w:lineRule="auto"/>
              <w:rPr>
                <w:rFonts w:ascii="Arial"/>
                <w:color w:val="auto"/>
                <w:sz w:val="21"/>
                <w:highlight w:val="none"/>
              </w:rPr>
            </w:pPr>
          </w:p>
          <w:p>
            <w:pPr>
              <w:pStyle w:val="67"/>
              <w:spacing w:before="75" w:line="184" w:lineRule="auto"/>
              <w:ind w:left="394"/>
              <w:rPr>
                <w:color w:val="auto"/>
                <w:highlight w:val="none"/>
              </w:rPr>
            </w:pPr>
            <w:r>
              <w:rPr>
                <w:color w:val="auto"/>
                <w:spacing w:val="-7"/>
                <w:highlight w:val="none"/>
              </w:rPr>
              <w:t>14</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电气设备的电缆或导线引入口，需用钢管连接，必须用一个过渡压紧元件，必须达到先压紧密封圈后，才可连接钢管，钢管连接有困难可增加活接头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3" w:type="dxa"/>
            <w:vAlign w:val="top"/>
          </w:tcPr>
          <w:p>
            <w:pPr>
              <w:pStyle w:val="67"/>
              <w:spacing w:before="255" w:line="184" w:lineRule="auto"/>
              <w:ind w:left="394"/>
              <w:rPr>
                <w:color w:val="auto"/>
                <w:highlight w:val="none"/>
              </w:rPr>
            </w:pPr>
            <w:r>
              <w:rPr>
                <w:color w:val="auto"/>
                <w:spacing w:val="-7"/>
                <w:highlight w:val="none"/>
              </w:rPr>
              <w:t>15</w:t>
            </w:r>
          </w:p>
        </w:tc>
        <w:tc>
          <w:tcPr>
            <w:tcW w:w="7203" w:type="dxa"/>
            <w:gridSpan w:val="2"/>
            <w:vAlign w:val="top"/>
          </w:tcPr>
          <w:p>
            <w:pPr>
              <w:pStyle w:val="67"/>
              <w:spacing w:before="51" w:line="224" w:lineRule="auto"/>
              <w:ind w:left="112" w:right="209"/>
              <w:jc w:val="both"/>
              <w:rPr>
                <w:color w:val="auto"/>
                <w:highlight w:val="none"/>
              </w:rPr>
            </w:pPr>
            <w:r>
              <w:rPr>
                <w:color w:val="auto"/>
                <w:highlight w:val="none"/>
              </w:rPr>
              <w:t>对于粉尘环境的电缆布线，应采取措施避免形成粉尘层，否则应考虑减少电缆的载流量。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dxa"/>
            <w:vMerge w:val="restart"/>
            <w:tcBorders>
              <w:bottom w:val="nil"/>
            </w:tcBorders>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pStyle w:val="67"/>
              <w:spacing w:before="74" w:line="184" w:lineRule="auto"/>
              <w:ind w:left="394"/>
              <w:rPr>
                <w:color w:val="auto"/>
                <w:highlight w:val="none"/>
              </w:rPr>
            </w:pPr>
            <w:r>
              <w:rPr>
                <w:color w:val="auto"/>
                <w:spacing w:val="-7"/>
                <w:highlight w:val="none"/>
              </w:rPr>
              <w:t>16</w:t>
            </w:r>
          </w:p>
        </w:tc>
        <w:tc>
          <w:tcPr>
            <w:tcW w:w="1518" w:type="dxa"/>
            <w:vMerge w:val="restart"/>
            <w:tcBorders>
              <w:bottom w:val="nil"/>
            </w:tcBorders>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pStyle w:val="67"/>
              <w:spacing w:before="74" w:line="229" w:lineRule="auto"/>
              <w:ind w:left="132" w:right="172" w:firstLine="39"/>
              <w:jc w:val="both"/>
              <w:rPr>
                <w:color w:val="auto"/>
                <w:highlight w:val="none"/>
              </w:rPr>
            </w:pPr>
            <w:r>
              <w:rPr>
                <w:color w:val="auto"/>
                <w:spacing w:val="2"/>
                <w:highlight w:val="none"/>
              </w:rPr>
              <w:t>电缆穿过不</w:t>
            </w:r>
            <w:r>
              <w:rPr>
                <w:color w:val="auto"/>
                <w:spacing w:val="1"/>
                <w:highlight w:val="none"/>
              </w:rPr>
              <w:t xml:space="preserve"> </w:t>
            </w:r>
            <w:r>
              <w:rPr>
                <w:color w:val="auto"/>
                <w:spacing w:val="10"/>
                <w:highlight w:val="none"/>
              </w:rPr>
              <w:t>同区域隔离</w:t>
            </w:r>
            <w:r>
              <w:rPr>
                <w:color w:val="auto"/>
                <w:spacing w:val="2"/>
                <w:highlight w:val="none"/>
              </w:rPr>
              <w:t xml:space="preserve"> </w:t>
            </w:r>
            <w:r>
              <w:rPr>
                <w:color w:val="auto"/>
                <w:spacing w:val="-3"/>
                <w:highlight w:val="none"/>
              </w:rPr>
              <w:t>措施</w:t>
            </w:r>
          </w:p>
        </w:tc>
        <w:tc>
          <w:tcPr>
            <w:tcW w:w="5685" w:type="dxa"/>
            <w:vAlign w:val="top"/>
          </w:tcPr>
          <w:p>
            <w:pPr>
              <w:pStyle w:val="67"/>
              <w:spacing w:before="35" w:line="222" w:lineRule="auto"/>
              <w:ind w:right="91"/>
              <w:rPr>
                <w:color w:val="auto"/>
                <w:highlight w:val="none"/>
              </w:rPr>
            </w:pPr>
            <w:r>
              <w:rPr>
                <w:color w:val="auto"/>
                <w:highlight w:val="none"/>
              </w:rPr>
              <w:t>两区交接电缆沟内应采取充砂、填阻火堵料或加防</w:t>
            </w:r>
            <w:r>
              <w:rPr>
                <w:color w:val="auto"/>
                <w:spacing w:val="1"/>
                <w:highlight w:val="none"/>
              </w:rPr>
              <w:t>火隔墙等措施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033" w:type="dxa"/>
            <w:vMerge w:val="continue"/>
            <w:tcBorders>
              <w:top w:val="nil"/>
              <w:bottom w:val="nil"/>
            </w:tcBorders>
            <w:vAlign w:val="top"/>
          </w:tcPr>
          <w:p>
            <w:pPr>
              <w:rPr>
                <w:rFonts w:ascii="Arial"/>
                <w:color w:val="auto"/>
                <w:sz w:val="21"/>
                <w:highlight w:val="none"/>
              </w:rPr>
            </w:pPr>
          </w:p>
        </w:tc>
        <w:tc>
          <w:tcPr>
            <w:tcW w:w="1518" w:type="dxa"/>
            <w:vMerge w:val="continue"/>
            <w:tcBorders>
              <w:top w:val="nil"/>
              <w:bottom w:val="nil"/>
            </w:tcBorders>
            <w:vAlign w:val="top"/>
          </w:tcPr>
          <w:p>
            <w:pPr>
              <w:rPr>
                <w:rFonts w:ascii="Arial"/>
                <w:color w:val="auto"/>
                <w:sz w:val="21"/>
                <w:highlight w:val="none"/>
              </w:rPr>
            </w:pPr>
          </w:p>
        </w:tc>
        <w:tc>
          <w:tcPr>
            <w:tcW w:w="5685" w:type="dxa"/>
            <w:vAlign w:val="top"/>
          </w:tcPr>
          <w:p>
            <w:pPr>
              <w:pStyle w:val="67"/>
              <w:spacing w:before="36" w:line="228" w:lineRule="auto"/>
              <w:ind w:right="79"/>
              <w:jc w:val="both"/>
              <w:rPr>
                <w:color w:val="auto"/>
                <w:highlight w:val="none"/>
              </w:rPr>
            </w:pPr>
            <w:r>
              <w:rPr>
                <w:color w:val="auto"/>
                <w:spacing w:val="1"/>
                <w:highlight w:val="none"/>
              </w:rPr>
              <w:t>电缆通过与相邻区域共有的隔墙、楼板、地坪及易</w:t>
            </w:r>
            <w:r>
              <w:rPr>
                <w:color w:val="auto"/>
                <w:highlight w:val="none"/>
              </w:rPr>
              <w:t>受机械损伤处，均应加以保护；留下的孔洞应严密</w:t>
            </w:r>
            <w:r>
              <w:rPr>
                <w:color w:val="auto"/>
                <w:spacing w:val="10"/>
                <w:highlight w:val="none"/>
              </w:rPr>
              <w:t>堵塞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033" w:type="dxa"/>
            <w:vMerge w:val="continue"/>
            <w:tcBorders>
              <w:top w:val="nil"/>
            </w:tcBorders>
            <w:vAlign w:val="top"/>
          </w:tcPr>
          <w:p>
            <w:pPr>
              <w:rPr>
                <w:rFonts w:ascii="Arial"/>
                <w:color w:val="auto"/>
                <w:sz w:val="21"/>
                <w:highlight w:val="none"/>
              </w:rPr>
            </w:pPr>
          </w:p>
        </w:tc>
        <w:tc>
          <w:tcPr>
            <w:tcW w:w="1518" w:type="dxa"/>
            <w:vMerge w:val="continue"/>
            <w:tcBorders>
              <w:top w:val="nil"/>
            </w:tcBorders>
            <w:vAlign w:val="top"/>
          </w:tcPr>
          <w:p>
            <w:pPr>
              <w:rPr>
                <w:rFonts w:ascii="Arial"/>
                <w:color w:val="auto"/>
                <w:sz w:val="21"/>
                <w:highlight w:val="none"/>
              </w:rPr>
            </w:pPr>
          </w:p>
        </w:tc>
        <w:tc>
          <w:tcPr>
            <w:tcW w:w="5685" w:type="dxa"/>
            <w:vAlign w:val="top"/>
          </w:tcPr>
          <w:p>
            <w:pPr>
              <w:pStyle w:val="67"/>
              <w:spacing w:before="59" w:line="222" w:lineRule="auto"/>
              <w:ind w:right="91"/>
              <w:jc w:val="both"/>
              <w:rPr>
                <w:color w:val="auto"/>
                <w:highlight w:val="none"/>
              </w:rPr>
            </w:pPr>
            <w:r>
              <w:rPr>
                <w:color w:val="auto"/>
                <w:highlight w:val="none"/>
              </w:rPr>
              <w:t>电缆在区域界面(隔墙、楼板、地坪)有保护管的须在保护管两端用阻火堵料严密堵塞、填塞深度不得小于管子内径，且不得小于40 mr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033" w:type="dxa"/>
            <w:vAlign w:val="top"/>
          </w:tcPr>
          <w:p>
            <w:pPr>
              <w:pStyle w:val="67"/>
              <w:spacing w:before="108" w:line="187" w:lineRule="exact"/>
              <w:ind w:left="394"/>
              <w:rPr>
                <w:color w:val="auto"/>
                <w:highlight w:val="none"/>
              </w:rPr>
            </w:pPr>
            <w:r>
              <w:rPr>
                <w:color w:val="auto"/>
                <w:spacing w:val="-7"/>
                <w:position w:val="-3"/>
                <w:highlight w:val="none"/>
              </w:rPr>
              <w:t>17</w:t>
            </w:r>
          </w:p>
        </w:tc>
        <w:tc>
          <w:tcPr>
            <w:tcW w:w="1518" w:type="dxa"/>
            <w:vAlign w:val="top"/>
          </w:tcPr>
          <w:p>
            <w:pPr>
              <w:pStyle w:val="67"/>
              <w:spacing w:before="50" w:line="196" w:lineRule="auto"/>
              <w:rPr>
                <w:color w:val="auto"/>
                <w:highlight w:val="none"/>
              </w:rPr>
            </w:pPr>
            <w:r>
              <w:rPr>
                <w:color w:val="auto"/>
                <w:spacing w:val="-2"/>
                <w:highlight w:val="none"/>
              </w:rPr>
              <w:t>钢管配线要</w:t>
            </w:r>
          </w:p>
        </w:tc>
        <w:tc>
          <w:tcPr>
            <w:tcW w:w="5685" w:type="dxa"/>
            <w:vAlign w:val="top"/>
          </w:tcPr>
          <w:p>
            <w:pPr>
              <w:pStyle w:val="67"/>
              <w:spacing w:before="49" w:line="197" w:lineRule="auto"/>
              <w:ind w:left="143"/>
              <w:rPr>
                <w:color w:val="auto"/>
                <w:highlight w:val="none"/>
              </w:rPr>
            </w:pPr>
            <w:r>
              <w:rPr>
                <w:color w:val="auto"/>
                <w:highlight w:val="none"/>
              </w:rPr>
              <w:t>绝缘导线必须敷设在镀锌焊接钢管</w:t>
            </w:r>
          </w:p>
        </w:tc>
      </w:tr>
    </w:tbl>
    <w:p>
      <w:pPr>
        <w:spacing w:line="283" w:lineRule="auto"/>
        <w:rPr>
          <w:rFonts w:ascii="Arial"/>
          <w:color w:val="auto"/>
          <w:sz w:val="21"/>
          <w:highlight w:val="none"/>
        </w:rPr>
      </w:pPr>
    </w:p>
    <w:p>
      <w:pPr>
        <w:spacing w:line="283" w:lineRule="auto"/>
        <w:rPr>
          <w:rFonts w:ascii="Arial"/>
          <w:color w:val="auto"/>
          <w:sz w:val="21"/>
          <w:highlight w:val="none"/>
        </w:rPr>
      </w:pPr>
    </w:p>
    <w:p>
      <w:pPr>
        <w:spacing w:before="75" w:line="219" w:lineRule="auto"/>
        <w:ind w:left="74"/>
        <w:jc w:val="center"/>
        <w:rPr>
          <w:rFonts w:ascii="宋体" w:hAnsi="宋体" w:eastAsia="宋体" w:cs="宋体"/>
          <w:color w:val="auto"/>
          <w:spacing w:val="9"/>
          <w:sz w:val="23"/>
          <w:szCs w:val="23"/>
          <w:highlight w:val="none"/>
        </w:rPr>
      </w:pPr>
    </w:p>
    <w:p>
      <w:pPr>
        <w:spacing w:before="75" w:line="219" w:lineRule="auto"/>
        <w:ind w:left="74"/>
        <w:jc w:val="center"/>
        <w:rPr>
          <w:rFonts w:ascii="宋体" w:hAnsi="宋体" w:eastAsia="宋体" w:cs="宋体"/>
          <w:color w:val="auto"/>
          <w:spacing w:val="9"/>
          <w:sz w:val="23"/>
          <w:szCs w:val="23"/>
          <w:highlight w:val="none"/>
        </w:rPr>
      </w:pPr>
    </w:p>
    <w:p>
      <w:pPr>
        <w:spacing w:before="75" w:line="219" w:lineRule="auto"/>
        <w:ind w:left="74"/>
        <w:jc w:val="center"/>
        <w:rPr>
          <w:rFonts w:ascii="宋体" w:hAnsi="宋体" w:eastAsia="宋体" w:cs="宋体"/>
          <w:color w:val="auto"/>
          <w:spacing w:val="9"/>
          <w:sz w:val="23"/>
          <w:szCs w:val="23"/>
          <w:highlight w:val="none"/>
        </w:rPr>
      </w:pPr>
    </w:p>
    <w:p>
      <w:pPr>
        <w:spacing w:before="75" w:line="219" w:lineRule="auto"/>
        <w:ind w:left="74"/>
        <w:jc w:val="center"/>
        <w:rPr>
          <w:rFonts w:ascii="宋体" w:hAnsi="宋体" w:eastAsia="宋体" w:cs="宋体"/>
          <w:color w:val="auto"/>
          <w:spacing w:val="9"/>
          <w:sz w:val="23"/>
          <w:szCs w:val="23"/>
          <w:highlight w:val="none"/>
        </w:rPr>
      </w:pPr>
    </w:p>
    <w:p>
      <w:pPr>
        <w:spacing w:before="75" w:line="219" w:lineRule="auto"/>
        <w:ind w:left="74"/>
        <w:jc w:val="center"/>
        <w:rPr>
          <w:rFonts w:ascii="宋体" w:hAnsi="宋体" w:eastAsia="宋体" w:cs="宋体"/>
          <w:color w:val="auto"/>
          <w:spacing w:val="9"/>
          <w:sz w:val="23"/>
          <w:szCs w:val="23"/>
          <w:highlight w:val="none"/>
        </w:rPr>
      </w:pPr>
    </w:p>
    <w:p>
      <w:pPr>
        <w:spacing w:before="75" w:line="219" w:lineRule="auto"/>
        <w:ind w:left="74"/>
        <w:jc w:val="center"/>
        <w:rPr>
          <w:rFonts w:ascii="宋体" w:hAnsi="宋体" w:eastAsia="宋体" w:cs="宋体"/>
          <w:color w:val="auto"/>
          <w:spacing w:val="9"/>
          <w:sz w:val="23"/>
          <w:szCs w:val="23"/>
          <w:highlight w:val="none"/>
        </w:rPr>
      </w:pPr>
    </w:p>
    <w:p>
      <w:pPr>
        <w:spacing w:line="260" w:lineRule="auto"/>
        <w:rPr>
          <w:rFonts w:ascii="Arial"/>
          <w:color w:val="auto"/>
          <w:sz w:val="21"/>
          <w:highlight w:val="none"/>
        </w:rPr>
      </w:pPr>
    </w:p>
    <w:p>
      <w:pPr>
        <w:spacing w:before="222"/>
        <w:rPr>
          <w:color w:val="auto"/>
          <w:highlight w:val="none"/>
        </w:rPr>
      </w:pPr>
    </w:p>
    <w:tbl>
      <w:tblPr>
        <w:tblStyle w:val="68"/>
        <w:tblW w:w="8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1488"/>
        <w:gridCol w:w="5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053" w:type="dxa"/>
            <w:vMerge w:val="restart"/>
            <w:tcBorders>
              <w:bottom w:val="nil"/>
            </w:tcBorders>
            <w:vAlign w:val="top"/>
          </w:tcPr>
          <w:p>
            <w:pPr>
              <w:rPr>
                <w:rFonts w:ascii="Arial"/>
                <w:color w:val="auto"/>
                <w:sz w:val="21"/>
                <w:highlight w:val="none"/>
              </w:rPr>
            </w:pPr>
          </w:p>
        </w:tc>
        <w:tc>
          <w:tcPr>
            <w:tcW w:w="1488" w:type="dxa"/>
            <w:vMerge w:val="restart"/>
            <w:tcBorders>
              <w:bottom w:val="nil"/>
            </w:tcBorders>
            <w:vAlign w:val="top"/>
          </w:tcPr>
          <w:p>
            <w:pPr>
              <w:pStyle w:val="67"/>
              <w:spacing w:before="15" w:line="221" w:lineRule="auto"/>
              <w:rPr>
                <w:color w:val="auto"/>
                <w:highlight w:val="none"/>
              </w:rPr>
            </w:pPr>
            <w:r>
              <w:rPr>
                <w:color w:val="auto"/>
                <w:highlight w:val="none"/>
              </w:rPr>
              <w:t>求</w:t>
            </w:r>
          </w:p>
        </w:tc>
        <w:tc>
          <w:tcPr>
            <w:tcW w:w="5729" w:type="dxa"/>
            <w:vAlign w:val="top"/>
          </w:tcPr>
          <w:p>
            <w:pPr>
              <w:pStyle w:val="67"/>
              <w:spacing w:before="32" w:line="233" w:lineRule="auto"/>
              <w:ind w:left="114" w:right="145" w:firstLine="39"/>
              <w:jc w:val="both"/>
              <w:rPr>
                <w:color w:val="auto"/>
                <w:highlight w:val="none"/>
              </w:rPr>
            </w:pPr>
            <w:r>
              <w:rPr>
                <w:color w:val="auto"/>
                <w:spacing w:val="1"/>
                <w:highlight w:val="none"/>
              </w:rPr>
              <w:t>钢管之间、钢管与设备之间须用螺纹连接；1区和</w:t>
            </w:r>
            <w:r>
              <w:rPr>
                <w:color w:val="auto"/>
                <w:highlight w:val="none"/>
              </w:rPr>
              <w:t xml:space="preserve"> </w:t>
            </w:r>
            <w:r>
              <w:rPr>
                <w:color w:val="auto"/>
                <w:spacing w:val="5"/>
                <w:highlight w:val="none"/>
              </w:rPr>
              <w:t>2区螺纹有效啮合扣数不小于5扣；且应有锁紧螺</w:t>
            </w:r>
            <w:r>
              <w:rPr>
                <w:color w:val="auto"/>
                <w:spacing w:val="4"/>
                <w:highlight w:val="none"/>
              </w:rPr>
              <w:t xml:space="preserve"> </w:t>
            </w:r>
            <w:r>
              <w:rPr>
                <w:color w:val="auto"/>
                <w:spacing w:val="5"/>
                <w:highlight w:val="none"/>
              </w:rPr>
              <w:t>母；爆炸性粉尘环境21区和22区螺纹有效啮合扣</w:t>
            </w:r>
            <w:r>
              <w:rPr>
                <w:color w:val="auto"/>
                <w:spacing w:val="2"/>
                <w:highlight w:val="none"/>
              </w:rPr>
              <w:t>数不小于5扣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39" w:line="201" w:lineRule="auto"/>
              <w:rPr>
                <w:color w:val="auto"/>
                <w:highlight w:val="none"/>
              </w:rPr>
            </w:pPr>
            <w:r>
              <w:rPr>
                <w:color w:val="auto"/>
                <w:highlight w:val="none"/>
              </w:rPr>
              <w:t>电气管路之间不得采用倒扣连接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9" w:line="221" w:lineRule="auto"/>
              <w:ind w:right="111"/>
              <w:rPr>
                <w:color w:val="auto"/>
                <w:highlight w:val="none"/>
              </w:rPr>
            </w:pPr>
            <w:r>
              <w:rPr>
                <w:color w:val="auto"/>
                <w:spacing w:val="-1"/>
                <w:highlight w:val="none"/>
              </w:rPr>
              <w:t>钢管通过与其它任何场所相邻的隔墙时，应在隔墙</w:t>
            </w:r>
            <w:r>
              <w:rPr>
                <w:color w:val="auto"/>
                <w:highlight w:val="none"/>
              </w:rPr>
              <w:t>的任何一侧装设横向式隔离密封件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0" w:line="216" w:lineRule="auto"/>
              <w:ind w:right="111"/>
              <w:rPr>
                <w:color w:val="auto"/>
                <w:highlight w:val="none"/>
              </w:rPr>
            </w:pPr>
            <w:r>
              <w:rPr>
                <w:color w:val="auto"/>
                <w:spacing w:val="-1"/>
                <w:highlight w:val="none"/>
              </w:rPr>
              <w:t>钢管通过楼板或地坪引入其它场所时，均应在楼板</w:t>
            </w:r>
            <w:r>
              <w:rPr>
                <w:color w:val="auto"/>
                <w:highlight w:val="none"/>
              </w:rPr>
              <w:t>或地坪的上方装设纵向式隔离密封件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1" w:line="216" w:lineRule="auto"/>
              <w:ind w:right="148"/>
              <w:rPr>
                <w:color w:val="auto"/>
                <w:highlight w:val="none"/>
              </w:rPr>
            </w:pPr>
            <w:r>
              <w:rPr>
                <w:color w:val="auto"/>
                <w:spacing w:val="1"/>
                <w:highlight w:val="none"/>
              </w:rPr>
              <w:t xml:space="preserve">钢管的管径大于50 </w:t>
            </w:r>
            <w:r>
              <w:rPr>
                <w:color w:val="auto"/>
                <w:highlight w:val="none"/>
              </w:rPr>
              <w:t>mm</w:t>
            </w:r>
            <w:r>
              <w:rPr>
                <w:color w:val="auto"/>
                <w:spacing w:val="1"/>
                <w:highlight w:val="none"/>
              </w:rPr>
              <w:t>及以上的，在距引入</w:t>
            </w:r>
            <w:r>
              <w:rPr>
                <w:color w:val="auto"/>
                <w:highlight w:val="none"/>
              </w:rPr>
              <w:t>的接线箱450mm以内及每距15m处，应装设隔离密封件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51" w:line="212" w:lineRule="auto"/>
              <w:ind w:right="94"/>
              <w:rPr>
                <w:color w:val="auto"/>
                <w:highlight w:val="none"/>
              </w:rPr>
            </w:pPr>
            <w:r>
              <w:rPr>
                <w:color w:val="auto"/>
                <w:highlight w:val="none"/>
              </w:rPr>
              <w:t>易积聚冷凝水的管路，应在其垂直段的下放装设排</w:t>
            </w:r>
            <w:r>
              <w:rPr>
                <w:color w:val="auto"/>
                <w:spacing w:val="-12"/>
                <w:highlight w:val="none"/>
              </w:rPr>
              <w:t>水式隔离密封盒，排水口应置下方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0" w:line="200" w:lineRule="auto"/>
              <w:rPr>
                <w:color w:val="auto"/>
                <w:highlight w:val="none"/>
              </w:rPr>
            </w:pPr>
            <w:r>
              <w:rPr>
                <w:color w:val="auto"/>
                <w:highlight w:val="none"/>
              </w:rPr>
              <w:t>导线在隔离密封盒内不得有接头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9" w:line="232" w:lineRule="auto"/>
              <w:ind w:right="111"/>
              <w:rPr>
                <w:color w:val="auto"/>
                <w:highlight w:val="none"/>
              </w:rPr>
            </w:pPr>
            <w:r>
              <w:rPr>
                <w:color w:val="auto"/>
                <w:spacing w:val="-1"/>
                <w:highlight w:val="none"/>
              </w:rPr>
              <w:t>钢管通过墙、楼板、地坪时隔离密封盒与墙面、楼</w:t>
            </w:r>
            <w:r>
              <w:rPr>
                <w:color w:val="auto"/>
                <w:spacing w:val="13"/>
                <w:highlight w:val="none"/>
              </w:rPr>
              <w:t xml:space="preserve"> </w:t>
            </w:r>
            <w:r>
              <w:rPr>
                <w:color w:val="auto"/>
                <w:highlight w:val="none"/>
              </w:rPr>
              <w:t>板、地坪的距离不应超过300mm,并应将孔洞严密</w:t>
            </w:r>
            <w:r>
              <w:rPr>
                <w:color w:val="auto"/>
                <w:spacing w:val="5"/>
                <w:highlight w:val="none"/>
              </w:rPr>
              <w:t>堵塞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2" w:line="199" w:lineRule="auto"/>
              <w:rPr>
                <w:color w:val="auto"/>
                <w:highlight w:val="none"/>
              </w:rPr>
            </w:pPr>
            <w:r>
              <w:rPr>
                <w:color w:val="auto"/>
                <w:highlight w:val="none"/>
              </w:rPr>
              <w:t>隔离密封盒内必须填符合标准要求的填料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053" w:type="dxa"/>
            <w:vMerge w:val="continue"/>
            <w:tcBorders>
              <w:top w:val="nil"/>
            </w:tcBorders>
            <w:vAlign w:val="top"/>
          </w:tcPr>
          <w:p>
            <w:pPr>
              <w:rPr>
                <w:rFonts w:ascii="Arial"/>
                <w:color w:val="auto"/>
                <w:sz w:val="21"/>
                <w:highlight w:val="none"/>
              </w:rPr>
            </w:pPr>
          </w:p>
        </w:tc>
        <w:tc>
          <w:tcPr>
            <w:tcW w:w="1488" w:type="dxa"/>
            <w:vMerge w:val="continue"/>
            <w:tcBorders>
              <w:top w:val="nil"/>
            </w:tcBorders>
            <w:vAlign w:val="top"/>
          </w:tcPr>
          <w:p>
            <w:pPr>
              <w:rPr>
                <w:rFonts w:ascii="Arial"/>
                <w:color w:val="auto"/>
                <w:sz w:val="21"/>
                <w:highlight w:val="none"/>
              </w:rPr>
            </w:pPr>
          </w:p>
        </w:tc>
        <w:tc>
          <w:tcPr>
            <w:tcW w:w="5729" w:type="dxa"/>
            <w:vAlign w:val="top"/>
          </w:tcPr>
          <w:p>
            <w:pPr>
              <w:pStyle w:val="67"/>
              <w:spacing w:before="41" w:line="224" w:lineRule="auto"/>
              <w:ind w:right="94"/>
              <w:jc w:val="both"/>
              <w:rPr>
                <w:color w:val="auto"/>
                <w:highlight w:val="none"/>
              </w:rPr>
            </w:pPr>
            <w:r>
              <w:rPr>
                <w:color w:val="auto"/>
                <w:spacing w:val="-1"/>
                <w:highlight w:val="none"/>
              </w:rPr>
              <w:t>钢管连接螺纹加工应光滑、完整、无锈蚀，在螺纹</w:t>
            </w:r>
            <w:r>
              <w:rPr>
                <w:color w:val="auto"/>
                <w:highlight w:val="none"/>
              </w:rPr>
              <w:t>上应涂电力复合脂或导电性防锈脂。不得在螺纹上</w:t>
            </w:r>
            <w:r>
              <w:rPr>
                <w:color w:val="auto"/>
                <w:spacing w:val="3"/>
                <w:highlight w:val="none"/>
              </w:rPr>
              <w:t>缠麻或绝缘胶带及涂其他油漆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53" w:type="dxa"/>
            <w:vMerge w:val="restart"/>
            <w:tcBorders>
              <w:bottom w:val="nil"/>
            </w:tcBorders>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pStyle w:val="67"/>
              <w:spacing w:before="75" w:line="184" w:lineRule="auto"/>
              <w:ind w:left="414"/>
              <w:rPr>
                <w:color w:val="auto"/>
                <w:highlight w:val="none"/>
              </w:rPr>
            </w:pPr>
            <w:r>
              <w:rPr>
                <w:color w:val="auto"/>
                <w:spacing w:val="-7"/>
                <w:highlight w:val="none"/>
              </w:rPr>
              <w:t>18</w:t>
            </w:r>
          </w:p>
        </w:tc>
        <w:tc>
          <w:tcPr>
            <w:tcW w:w="1488" w:type="dxa"/>
            <w:vMerge w:val="restart"/>
            <w:tcBorders>
              <w:bottom w:val="nil"/>
            </w:tcBorders>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67"/>
              <w:spacing w:before="75" w:line="239" w:lineRule="auto"/>
              <w:ind w:left="270" w:right="150" w:hanging="109"/>
              <w:rPr>
                <w:color w:val="auto"/>
                <w:highlight w:val="none"/>
              </w:rPr>
            </w:pPr>
            <w:r>
              <w:rPr>
                <w:color w:val="auto"/>
                <w:spacing w:val="3"/>
                <w:highlight w:val="none"/>
              </w:rPr>
              <w:t>本安型电气</w:t>
            </w:r>
            <w:r>
              <w:rPr>
                <w:color w:val="auto"/>
                <w:highlight w:val="none"/>
              </w:rPr>
              <w:t xml:space="preserve"> </w:t>
            </w:r>
            <w:r>
              <w:rPr>
                <w:color w:val="auto"/>
                <w:spacing w:val="4"/>
                <w:highlight w:val="none"/>
              </w:rPr>
              <w:t>设备连线</w:t>
            </w:r>
          </w:p>
        </w:tc>
        <w:tc>
          <w:tcPr>
            <w:tcW w:w="5729" w:type="dxa"/>
            <w:vAlign w:val="top"/>
          </w:tcPr>
          <w:p>
            <w:pPr>
              <w:pStyle w:val="67"/>
              <w:spacing w:before="53" w:line="221" w:lineRule="auto"/>
              <w:ind w:right="90"/>
              <w:rPr>
                <w:color w:val="auto"/>
                <w:highlight w:val="none"/>
              </w:rPr>
            </w:pPr>
            <w:r>
              <w:rPr>
                <w:color w:val="auto"/>
                <w:highlight w:val="none"/>
              </w:rPr>
              <w:t>本质安全电路与关联电路不得共用同一根电缆或钢管；本质安全电路严禁与其他电路共用同一根电</w:t>
            </w:r>
            <w:r>
              <w:rPr>
                <w:color w:val="auto"/>
                <w:spacing w:val="12"/>
                <w:highlight w:val="none"/>
              </w:rPr>
              <w:t xml:space="preserve"> </w:t>
            </w:r>
            <w:r>
              <w:rPr>
                <w:color w:val="auto"/>
                <w:spacing w:val="5"/>
                <w:highlight w:val="none"/>
              </w:rPr>
              <w:t>缆或钢管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34" w:line="223" w:lineRule="auto"/>
              <w:ind w:right="113"/>
              <w:rPr>
                <w:color w:val="auto"/>
                <w:highlight w:val="none"/>
              </w:rPr>
            </w:pPr>
            <w:r>
              <w:rPr>
                <w:color w:val="auto"/>
                <w:spacing w:val="-1"/>
                <w:highlight w:val="none"/>
              </w:rPr>
              <w:t>两个及以上的本质安全电路，除电缆线芯分别屏蔽</w:t>
            </w:r>
            <w:r>
              <w:rPr>
                <w:color w:val="auto"/>
                <w:highlight w:val="none"/>
              </w:rPr>
              <w:t>或采用屏蔽导线外，不应共用同一根电缆或钢管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32" w:line="232" w:lineRule="auto"/>
              <w:ind w:right="206"/>
              <w:rPr>
                <w:color w:val="auto"/>
                <w:highlight w:val="none"/>
              </w:rPr>
            </w:pPr>
            <w:r>
              <w:rPr>
                <w:color w:val="auto"/>
                <w:highlight w:val="none"/>
              </w:rPr>
              <w:t>控制盘内本质安全电路与关联电路或其他电路的</w:t>
            </w:r>
            <w:r>
              <w:rPr>
                <w:color w:val="auto"/>
                <w:spacing w:val="-1"/>
                <w:highlight w:val="none"/>
              </w:rPr>
              <w:t>端子之间的间距，不应小于50mm,当间距不符合</w:t>
            </w:r>
            <w:r>
              <w:rPr>
                <w:color w:val="auto"/>
                <w:highlight w:val="none"/>
              </w:rPr>
              <w:t>时，应采用高于端子的绝缘隔板隔离；端子排应采</w:t>
            </w:r>
            <w:r>
              <w:rPr>
                <w:color w:val="auto"/>
                <w:spacing w:val="-1"/>
                <w:highlight w:val="none"/>
              </w:rPr>
              <w:t>用绝缘的防护罩；本质安全电路、并联电路、其他</w:t>
            </w:r>
            <w:r>
              <w:rPr>
                <w:color w:val="auto"/>
                <w:highlight w:val="none"/>
              </w:rPr>
              <w:t>电路的盘内配线应分开束扎、固定，分离距离不应</w:t>
            </w:r>
            <w:r>
              <w:rPr>
                <w:color w:val="auto"/>
                <w:spacing w:val="1"/>
                <w:highlight w:val="none"/>
              </w:rPr>
              <w:t xml:space="preserve">小于50 </w:t>
            </w:r>
            <w:r>
              <w:rPr>
                <w:color w:val="auto"/>
                <w:highlight w:val="none"/>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64" w:line="215" w:lineRule="auto"/>
              <w:ind w:right="233"/>
              <w:rPr>
                <w:color w:val="auto"/>
                <w:highlight w:val="none"/>
              </w:rPr>
            </w:pPr>
            <w:r>
              <w:rPr>
                <w:color w:val="auto"/>
                <w:spacing w:val="-1"/>
                <w:highlight w:val="none"/>
              </w:rPr>
              <w:t>本质安全电路配线用电缆和导线套管均应蓝色标</w:t>
            </w:r>
            <w:r>
              <w:rPr>
                <w:color w:val="auto"/>
                <w:highlight w:val="none"/>
              </w:rPr>
              <w:t>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53"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3" w:line="215" w:lineRule="auto"/>
              <w:ind w:right="113"/>
              <w:rPr>
                <w:color w:val="auto"/>
                <w:highlight w:val="none"/>
              </w:rPr>
            </w:pPr>
            <w:r>
              <w:rPr>
                <w:color w:val="auto"/>
                <w:spacing w:val="-1"/>
                <w:highlight w:val="none"/>
              </w:rPr>
              <w:t>本安电路除特殊规定外，不应接地，电缆屏蔽层应在非爆炸区一点接地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53" w:type="dxa"/>
            <w:vMerge w:val="continue"/>
            <w:tcBorders>
              <w:top w:val="nil"/>
            </w:tcBorders>
            <w:vAlign w:val="top"/>
          </w:tcPr>
          <w:p>
            <w:pPr>
              <w:rPr>
                <w:rFonts w:ascii="Arial"/>
                <w:color w:val="auto"/>
                <w:sz w:val="21"/>
                <w:highlight w:val="none"/>
              </w:rPr>
            </w:pPr>
          </w:p>
        </w:tc>
        <w:tc>
          <w:tcPr>
            <w:tcW w:w="1488" w:type="dxa"/>
            <w:vMerge w:val="continue"/>
            <w:tcBorders>
              <w:top w:val="nil"/>
            </w:tcBorders>
            <w:vAlign w:val="top"/>
          </w:tcPr>
          <w:p>
            <w:pPr>
              <w:rPr>
                <w:rFonts w:ascii="Arial"/>
                <w:color w:val="auto"/>
                <w:sz w:val="21"/>
                <w:highlight w:val="none"/>
              </w:rPr>
            </w:pPr>
          </w:p>
        </w:tc>
        <w:tc>
          <w:tcPr>
            <w:tcW w:w="5729" w:type="dxa"/>
            <w:vAlign w:val="top"/>
          </w:tcPr>
          <w:p>
            <w:pPr>
              <w:pStyle w:val="67"/>
              <w:spacing w:before="45" w:line="214" w:lineRule="auto"/>
              <w:ind w:right="93"/>
              <w:rPr>
                <w:color w:val="auto"/>
                <w:highlight w:val="none"/>
              </w:rPr>
            </w:pPr>
            <w:r>
              <w:rPr>
                <w:color w:val="auto"/>
                <w:highlight w:val="none"/>
              </w:rPr>
              <w:t>本安电路、关联电路采用非铠装和无屏蔽层的电缆</w:t>
            </w:r>
            <w:r>
              <w:rPr>
                <w:color w:val="auto"/>
                <w:spacing w:val="1"/>
                <w:highlight w:val="none"/>
              </w:rPr>
              <w:t>时，应采用镀锌钢管保护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053" w:type="dxa"/>
            <w:vMerge w:val="restart"/>
            <w:tcBorders>
              <w:bottom w:val="nil"/>
            </w:tcBorders>
            <w:vAlign w:val="top"/>
          </w:tcPr>
          <w:p>
            <w:pPr>
              <w:rPr>
                <w:rFonts w:ascii="Arial"/>
                <w:color w:val="auto"/>
                <w:sz w:val="21"/>
                <w:highlight w:val="none"/>
              </w:rPr>
            </w:pPr>
          </w:p>
        </w:tc>
        <w:tc>
          <w:tcPr>
            <w:tcW w:w="1488" w:type="dxa"/>
            <w:vMerge w:val="restart"/>
            <w:tcBorders>
              <w:bottom w:val="nil"/>
            </w:tcBorders>
            <w:vAlign w:val="top"/>
          </w:tcPr>
          <w:p>
            <w:pPr>
              <w:rPr>
                <w:rFonts w:ascii="Arial"/>
                <w:color w:val="auto"/>
                <w:sz w:val="21"/>
                <w:highlight w:val="none"/>
              </w:rPr>
            </w:pPr>
          </w:p>
        </w:tc>
        <w:tc>
          <w:tcPr>
            <w:tcW w:w="5729" w:type="dxa"/>
            <w:vAlign w:val="top"/>
          </w:tcPr>
          <w:p>
            <w:pPr>
              <w:pStyle w:val="67"/>
              <w:spacing w:before="36" w:line="228" w:lineRule="auto"/>
              <w:ind w:right="94"/>
              <w:jc w:val="both"/>
              <w:rPr>
                <w:color w:val="auto"/>
                <w:highlight w:val="none"/>
              </w:rPr>
            </w:pPr>
            <w:r>
              <w:rPr>
                <w:color w:val="auto"/>
                <w:highlight w:val="none"/>
              </w:rPr>
              <w:t>电气设备的金属外壳、金属构架、金属配线管及其</w:t>
            </w:r>
            <w:r>
              <w:rPr>
                <w:color w:val="auto"/>
                <w:spacing w:val="-1"/>
                <w:highlight w:val="none"/>
              </w:rPr>
              <w:t>配件、电缆保护管、电缆的金属护套等非带电的裸</w:t>
            </w:r>
            <w:r>
              <w:rPr>
                <w:color w:val="auto"/>
                <w:spacing w:val="2"/>
                <w:highlight w:val="none"/>
              </w:rPr>
              <w:t>露金属部分，均应接地。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053" w:type="dxa"/>
            <w:vMerge w:val="continue"/>
            <w:tcBorders>
              <w:top w:val="nil"/>
            </w:tcBorders>
            <w:vAlign w:val="top"/>
          </w:tcPr>
          <w:p>
            <w:pPr>
              <w:rPr>
                <w:rFonts w:ascii="Arial"/>
                <w:color w:val="auto"/>
                <w:sz w:val="21"/>
                <w:highlight w:val="none"/>
              </w:rPr>
            </w:pPr>
          </w:p>
        </w:tc>
        <w:tc>
          <w:tcPr>
            <w:tcW w:w="1488" w:type="dxa"/>
            <w:vMerge w:val="continue"/>
            <w:tcBorders>
              <w:top w:val="nil"/>
            </w:tcBorders>
            <w:vAlign w:val="top"/>
          </w:tcPr>
          <w:p>
            <w:pPr>
              <w:rPr>
                <w:rFonts w:ascii="Arial"/>
                <w:color w:val="auto"/>
                <w:sz w:val="21"/>
                <w:highlight w:val="none"/>
              </w:rPr>
            </w:pPr>
          </w:p>
        </w:tc>
        <w:tc>
          <w:tcPr>
            <w:tcW w:w="5729" w:type="dxa"/>
            <w:vAlign w:val="top"/>
          </w:tcPr>
          <w:p>
            <w:pPr>
              <w:pStyle w:val="67"/>
              <w:spacing w:before="55" w:line="227" w:lineRule="auto"/>
              <w:ind w:right="93"/>
              <w:jc w:val="both"/>
              <w:rPr>
                <w:color w:val="auto"/>
                <w:highlight w:val="none"/>
              </w:rPr>
            </w:pPr>
            <w:r>
              <w:rPr>
                <w:color w:val="auto"/>
                <w:highlight w:val="none"/>
              </w:rPr>
              <w:t>爆炸危险场所除2区内照明灯具以外所有的电气设备，应采用专用接地线；宜采用多股软绞线，其铈</w:t>
            </w:r>
            <w:r>
              <w:rPr>
                <w:color w:val="auto"/>
                <w:spacing w:val="6"/>
                <w:highlight w:val="none"/>
              </w:rPr>
              <w:t>芯截面积不得小于4</w:t>
            </w:r>
            <w:r>
              <w:rPr>
                <w:color w:val="auto"/>
                <w:highlight w:val="none"/>
              </w:rPr>
              <w:t>mm</w:t>
            </w:r>
            <w:r>
              <w:rPr>
                <w:color w:val="auto"/>
                <w:spacing w:val="6"/>
                <w:highlight w:val="none"/>
              </w:rPr>
              <w:t>2。金属管线、电缆的金属</w:t>
            </w:r>
          </w:p>
        </w:tc>
      </w:tr>
    </w:tbl>
    <w:p>
      <w:pPr>
        <w:spacing w:line="279" w:lineRule="auto"/>
        <w:rPr>
          <w:rFonts w:ascii="Arial"/>
          <w:color w:val="auto"/>
          <w:sz w:val="21"/>
          <w:highlight w:val="none"/>
        </w:rPr>
      </w:pPr>
    </w:p>
    <w:p>
      <w:pPr>
        <w:spacing w:before="46" w:line="183" w:lineRule="auto"/>
        <w:ind w:left="4044"/>
        <w:rPr>
          <w:rFonts w:ascii="宋体" w:hAnsi="宋体" w:eastAsia="宋体" w:cs="宋体"/>
          <w:color w:val="auto"/>
          <w:sz w:val="14"/>
          <w:szCs w:val="14"/>
          <w:highlight w:val="none"/>
        </w:rPr>
      </w:pPr>
      <w:r>
        <w:rPr>
          <w:rFonts w:ascii="宋体" w:hAnsi="宋体" w:eastAsia="宋体" w:cs="宋体"/>
          <w:color w:val="auto"/>
          <w:sz w:val="14"/>
          <w:szCs w:val="14"/>
          <w:highlight w:val="none"/>
        </w:rPr>
        <w:t>9</w:t>
      </w:r>
    </w:p>
    <w:p>
      <w:pPr>
        <w:spacing w:line="183" w:lineRule="auto"/>
        <w:rPr>
          <w:rFonts w:ascii="宋体" w:hAnsi="宋体" w:eastAsia="宋体" w:cs="宋体"/>
          <w:color w:val="auto"/>
          <w:sz w:val="14"/>
          <w:szCs w:val="14"/>
          <w:highlight w:val="none"/>
        </w:rPr>
        <w:sectPr>
          <w:pgSz w:w="11900" w:h="16830"/>
          <w:pgMar w:top="1430" w:right="880" w:bottom="0" w:left="1735" w:header="0" w:footer="0" w:gutter="0"/>
          <w:cols w:space="720" w:num="1"/>
        </w:sectPr>
      </w:pPr>
    </w:p>
    <w:p>
      <w:pPr>
        <w:spacing w:before="233"/>
        <w:rPr>
          <w:color w:val="auto"/>
          <w:highlight w:val="none"/>
        </w:rPr>
      </w:pPr>
    </w:p>
    <w:tbl>
      <w:tblPr>
        <w:tblStyle w:val="68"/>
        <w:tblW w:w="8709"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2"/>
        <w:gridCol w:w="1488"/>
        <w:gridCol w:w="5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92" w:type="dxa"/>
            <w:vMerge w:val="restart"/>
            <w:tcBorders>
              <w:bottom w:val="nil"/>
            </w:tcBorders>
            <w:vAlign w:val="top"/>
          </w:tcPr>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pStyle w:val="67"/>
              <w:spacing w:before="74" w:line="184" w:lineRule="auto"/>
              <w:ind w:left="424"/>
              <w:rPr>
                <w:color w:val="auto"/>
                <w:highlight w:val="none"/>
              </w:rPr>
            </w:pPr>
            <w:r>
              <w:rPr>
                <w:color w:val="auto"/>
                <w:spacing w:val="-7"/>
                <w:highlight w:val="none"/>
              </w:rPr>
              <w:t>19</w:t>
            </w:r>
          </w:p>
        </w:tc>
        <w:tc>
          <w:tcPr>
            <w:tcW w:w="1488" w:type="dxa"/>
            <w:vMerge w:val="restart"/>
            <w:tcBorders>
              <w:bottom w:val="nil"/>
            </w:tcBorders>
            <w:vAlign w:val="top"/>
          </w:tcPr>
          <w:p>
            <w:pPr>
              <w:spacing w:line="290" w:lineRule="auto"/>
              <w:rPr>
                <w:rFonts w:ascii="Arial"/>
                <w:color w:val="auto"/>
                <w:sz w:val="21"/>
                <w:highlight w:val="none"/>
              </w:rPr>
            </w:pPr>
          </w:p>
          <w:p>
            <w:pPr>
              <w:spacing w:line="290" w:lineRule="auto"/>
              <w:rPr>
                <w:rFonts w:ascii="Arial"/>
                <w:color w:val="auto"/>
                <w:sz w:val="21"/>
                <w:highlight w:val="none"/>
              </w:rPr>
            </w:pPr>
          </w:p>
          <w:p>
            <w:pPr>
              <w:spacing w:line="290" w:lineRule="auto"/>
              <w:rPr>
                <w:rFonts w:ascii="Arial"/>
                <w:color w:val="auto"/>
                <w:sz w:val="21"/>
                <w:highlight w:val="none"/>
              </w:rPr>
            </w:pPr>
          </w:p>
          <w:p>
            <w:pPr>
              <w:spacing w:line="291" w:lineRule="auto"/>
              <w:rPr>
                <w:rFonts w:ascii="Arial"/>
                <w:color w:val="auto"/>
                <w:sz w:val="21"/>
                <w:highlight w:val="none"/>
              </w:rPr>
            </w:pPr>
          </w:p>
          <w:p>
            <w:pPr>
              <w:pStyle w:val="67"/>
              <w:spacing w:before="75" w:line="235" w:lineRule="auto"/>
              <w:ind w:left="161" w:right="174"/>
              <w:rPr>
                <w:color w:val="auto"/>
                <w:highlight w:val="none"/>
              </w:rPr>
            </w:pPr>
            <w:r>
              <w:rPr>
                <w:color w:val="auto"/>
                <w:spacing w:val="-2"/>
                <w:highlight w:val="none"/>
              </w:rPr>
              <w:t>爆炸性危险</w:t>
            </w:r>
            <w:r>
              <w:rPr>
                <w:color w:val="auto"/>
                <w:highlight w:val="none"/>
              </w:rPr>
              <w:t xml:space="preserve"> </w:t>
            </w:r>
            <w:r>
              <w:rPr>
                <w:color w:val="auto"/>
                <w:spacing w:val="-2"/>
                <w:highlight w:val="none"/>
              </w:rPr>
              <w:t>场所的接地</w:t>
            </w:r>
          </w:p>
        </w:tc>
        <w:tc>
          <w:tcPr>
            <w:tcW w:w="5729" w:type="dxa"/>
            <w:vAlign w:val="top"/>
          </w:tcPr>
          <w:p>
            <w:pPr>
              <w:pStyle w:val="67"/>
              <w:spacing w:before="44" w:line="199" w:lineRule="auto"/>
              <w:rPr>
                <w:color w:val="auto"/>
                <w:highlight w:val="none"/>
              </w:rPr>
            </w:pPr>
            <w:r>
              <w:rPr>
                <w:color w:val="auto"/>
                <w:spacing w:val="1"/>
                <w:highlight w:val="none"/>
              </w:rPr>
              <w:t>外壳等，应作为辅助接地线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92"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1" w:line="197" w:lineRule="auto"/>
              <w:rPr>
                <w:color w:val="auto"/>
                <w:highlight w:val="none"/>
              </w:rPr>
            </w:pPr>
            <w:r>
              <w:rPr>
                <w:color w:val="auto"/>
                <w:highlight w:val="none"/>
              </w:rPr>
              <w:t>不能用输送易燃物质的金属管道作为接地线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492"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5" w:line="231" w:lineRule="auto"/>
              <w:ind w:right="98"/>
              <w:rPr>
                <w:color w:val="auto"/>
                <w:highlight w:val="none"/>
              </w:rPr>
            </w:pPr>
            <w:r>
              <w:rPr>
                <w:color w:val="auto"/>
                <w:highlight w:val="none"/>
              </w:rPr>
              <w:t>爆炸性危险场所接地干线与接地体不得小于2</w:t>
            </w:r>
            <w:r>
              <w:rPr>
                <w:color w:val="auto"/>
                <w:spacing w:val="-1"/>
                <w:highlight w:val="none"/>
              </w:rPr>
              <w:t>处，</w:t>
            </w:r>
            <w:r>
              <w:rPr>
                <w:color w:val="auto"/>
                <w:spacing w:val="1"/>
                <w:highlight w:val="none"/>
              </w:rPr>
              <w:t>接地干线通过与其它环境共用的隔离墙时，应用钢</w:t>
            </w:r>
            <w:r>
              <w:rPr>
                <w:color w:val="auto"/>
                <w:spacing w:val="12"/>
                <w:highlight w:val="none"/>
              </w:rPr>
              <w:t xml:space="preserve"> </w:t>
            </w:r>
            <w:r>
              <w:rPr>
                <w:color w:val="auto"/>
                <w:spacing w:val="5"/>
                <w:highlight w:val="none"/>
              </w:rPr>
              <w:t>管保护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492"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66" w:line="204" w:lineRule="auto"/>
              <w:ind w:right="196"/>
              <w:rPr>
                <w:color w:val="auto"/>
                <w:highlight w:val="none"/>
              </w:rPr>
            </w:pPr>
            <w:r>
              <w:rPr>
                <w:color w:val="auto"/>
                <w:highlight w:val="none"/>
              </w:rPr>
              <w:t>电气设备及灯具专用接地或接零保护线应单独与</w:t>
            </w:r>
            <w:r>
              <w:rPr>
                <w:color w:val="auto"/>
                <w:spacing w:val="1"/>
                <w:highlight w:val="none"/>
              </w:rPr>
              <w:t>接地干线网相连，工作零线不得作为保护接地用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492"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72" w:line="214" w:lineRule="auto"/>
              <w:ind w:right="82"/>
              <w:jc w:val="both"/>
              <w:rPr>
                <w:color w:val="auto"/>
                <w:highlight w:val="none"/>
              </w:rPr>
            </w:pPr>
            <w:r>
              <w:rPr>
                <w:color w:val="auto"/>
                <w:spacing w:val="1"/>
                <w:highlight w:val="none"/>
              </w:rPr>
              <w:t>铠装电缆引入电气设备时，其接地芯线应与设备内</w:t>
            </w:r>
            <w:r>
              <w:rPr>
                <w:color w:val="auto"/>
                <w:highlight w:val="none"/>
              </w:rPr>
              <w:t>接地螺栓连接，其钢带或金属护套应与设备接地螺</w:t>
            </w:r>
            <w:r>
              <w:rPr>
                <w:color w:val="auto"/>
                <w:spacing w:val="14"/>
                <w:highlight w:val="none"/>
              </w:rPr>
              <w:t xml:space="preserve"> </w:t>
            </w:r>
            <w:r>
              <w:rPr>
                <w:color w:val="auto"/>
                <w:highlight w:val="none"/>
              </w:rPr>
              <w:t>栓连接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492"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46" w:line="221" w:lineRule="auto"/>
              <w:jc w:val="both"/>
              <w:rPr>
                <w:color w:val="auto"/>
                <w:highlight w:val="none"/>
              </w:rPr>
            </w:pPr>
            <w:r>
              <w:rPr>
                <w:color w:val="auto"/>
                <w:highlight w:val="none"/>
              </w:rPr>
              <w:t>电气线路应敷设在爆炸危险性较小的区域或距离</w:t>
            </w:r>
            <w:r>
              <w:rPr>
                <w:color w:val="auto"/>
                <w:spacing w:val="5"/>
                <w:highlight w:val="none"/>
              </w:rPr>
              <w:t>释放源较远的位置，应避开易受机械损伤、振动、</w:t>
            </w:r>
            <w:r>
              <w:rPr>
                <w:color w:val="auto"/>
                <w:spacing w:val="2"/>
                <w:highlight w:val="none"/>
              </w:rPr>
              <w:t>腐蚀、粉尘积聚场所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492" w:type="dxa"/>
            <w:vMerge w:val="continue"/>
            <w:tcBorders>
              <w:top w:val="nil"/>
              <w:bottom w:val="nil"/>
            </w:tcBorders>
            <w:vAlign w:val="top"/>
          </w:tcPr>
          <w:p>
            <w:pPr>
              <w:rPr>
                <w:rFonts w:ascii="Arial"/>
                <w:color w:val="auto"/>
                <w:sz w:val="21"/>
                <w:highlight w:val="none"/>
              </w:rPr>
            </w:pPr>
          </w:p>
        </w:tc>
        <w:tc>
          <w:tcPr>
            <w:tcW w:w="1488" w:type="dxa"/>
            <w:vMerge w:val="continue"/>
            <w:tcBorders>
              <w:top w:val="nil"/>
              <w:bottom w:val="nil"/>
            </w:tcBorders>
            <w:vAlign w:val="top"/>
          </w:tcPr>
          <w:p>
            <w:pPr>
              <w:rPr>
                <w:rFonts w:ascii="Arial"/>
                <w:color w:val="auto"/>
                <w:sz w:val="21"/>
                <w:highlight w:val="none"/>
              </w:rPr>
            </w:pPr>
          </w:p>
        </w:tc>
        <w:tc>
          <w:tcPr>
            <w:tcW w:w="5729" w:type="dxa"/>
            <w:vAlign w:val="top"/>
          </w:tcPr>
          <w:p>
            <w:pPr>
              <w:pStyle w:val="67"/>
              <w:spacing w:before="74" w:line="216" w:lineRule="auto"/>
              <w:ind w:right="95"/>
              <w:jc w:val="both"/>
              <w:rPr>
                <w:color w:val="auto"/>
                <w:highlight w:val="none"/>
              </w:rPr>
            </w:pPr>
            <w:r>
              <w:rPr>
                <w:color w:val="auto"/>
                <w:highlight w:val="none"/>
              </w:rPr>
              <w:t>设备、机组、贮罐、管道等的防静电接地线，应单独与接地体或接地干线相连，除并列管道外不互相</w:t>
            </w:r>
            <w:r>
              <w:rPr>
                <w:color w:val="auto"/>
                <w:spacing w:val="4"/>
                <w:highlight w:val="none"/>
              </w:rPr>
              <w:t>串连接地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1492" w:type="dxa"/>
            <w:vMerge w:val="continue"/>
            <w:tcBorders>
              <w:top w:val="nil"/>
            </w:tcBorders>
            <w:vAlign w:val="top"/>
          </w:tcPr>
          <w:p>
            <w:pPr>
              <w:rPr>
                <w:rFonts w:ascii="Arial"/>
                <w:color w:val="auto"/>
                <w:sz w:val="21"/>
                <w:highlight w:val="none"/>
              </w:rPr>
            </w:pPr>
          </w:p>
        </w:tc>
        <w:tc>
          <w:tcPr>
            <w:tcW w:w="1488" w:type="dxa"/>
            <w:vMerge w:val="continue"/>
            <w:tcBorders>
              <w:top w:val="nil"/>
            </w:tcBorders>
            <w:vAlign w:val="top"/>
          </w:tcPr>
          <w:p>
            <w:pPr>
              <w:rPr>
                <w:rFonts w:ascii="Arial"/>
                <w:color w:val="auto"/>
                <w:sz w:val="21"/>
                <w:highlight w:val="none"/>
              </w:rPr>
            </w:pPr>
          </w:p>
        </w:tc>
        <w:tc>
          <w:tcPr>
            <w:tcW w:w="5729" w:type="dxa"/>
            <w:vAlign w:val="top"/>
          </w:tcPr>
          <w:p>
            <w:pPr>
              <w:pStyle w:val="67"/>
              <w:spacing w:before="73" w:line="219" w:lineRule="auto"/>
              <w:rPr>
                <w:color w:val="auto"/>
                <w:highlight w:val="none"/>
              </w:rPr>
            </w:pPr>
            <w:r>
              <w:rPr>
                <w:color w:val="auto"/>
                <w:spacing w:val="1"/>
                <w:highlight w:val="none"/>
              </w:rPr>
              <w:t>防静电接地线的安装，应与设备、机组、贮罐等固</w:t>
            </w:r>
            <w:r>
              <w:rPr>
                <w:color w:val="auto"/>
                <w:highlight w:val="none"/>
              </w:rPr>
              <w:t>定接地端子或螺栓连接，螺栓不应小于M10,并有防松装置和涂以电力复合脂。当采用焊接连接时，</w:t>
            </w:r>
            <w:r>
              <w:rPr>
                <w:color w:val="auto"/>
                <w:spacing w:val="-1"/>
                <w:highlight w:val="none"/>
              </w:rPr>
              <w:t>不得降低和损伤管道强度。</w:t>
            </w:r>
          </w:p>
        </w:tc>
      </w:tr>
    </w:tbl>
    <w:p>
      <w:pPr>
        <w:spacing w:line="14" w:lineRule="auto"/>
        <w:rPr>
          <w:rFonts w:ascii="Arial"/>
          <w:color w:val="auto"/>
          <w:sz w:val="2"/>
          <w:highlight w:val="none"/>
        </w:rPr>
      </w:pPr>
    </w:p>
    <w:p>
      <w:pPr>
        <w:spacing w:line="14" w:lineRule="auto"/>
        <w:rPr>
          <w:rFonts w:ascii="Arial" w:hAnsi="Arial" w:eastAsia="Arial" w:cs="Arial"/>
          <w:color w:val="auto"/>
          <w:sz w:val="2"/>
          <w:szCs w:val="2"/>
          <w:highlight w:val="none"/>
        </w:rPr>
        <w:sectPr>
          <w:footerReference r:id="rId6" w:type="default"/>
          <w:pgSz w:w="11900" w:h="16838"/>
          <w:pgMar w:top="1430" w:right="1785" w:bottom="1249" w:left="1755" w:header="0" w:footer="1110" w:gutter="0"/>
          <w:cols w:equalWidth="0" w:num="1">
            <w:col w:w="8360"/>
          </w:cols>
        </w:sectPr>
      </w:pPr>
    </w:p>
    <w:p>
      <w:pPr>
        <w:spacing w:line="265" w:lineRule="auto"/>
        <w:rPr>
          <w:rFonts w:ascii="Arial"/>
          <w:color w:val="auto"/>
          <w:sz w:val="21"/>
          <w:highlight w:val="none"/>
        </w:rPr>
      </w:pPr>
    </w:p>
    <w:bookmarkEnd w:id="50"/>
    <w:bookmarkEnd w:id="51"/>
    <w:bookmarkEnd w:id="52"/>
    <w:bookmarkEnd w:id="53"/>
    <w:bookmarkEnd w:id="54"/>
    <w:bookmarkEnd w:id="55"/>
    <w:bookmarkEnd w:id="56"/>
    <w:bookmarkEnd w:id="57"/>
    <w:bookmarkEnd w:id="58"/>
    <w:bookmarkEnd w:id="59"/>
    <w:bookmarkEnd w:id="60"/>
    <w:p>
      <w:pPr>
        <w:pStyle w:val="3"/>
        <w:jc w:val="center"/>
        <w:rPr>
          <w:rFonts w:ascii="Cambria" w:hAnsi="Cambria" w:eastAsia="宋体"/>
          <w:b/>
          <w:bCs/>
          <w:color w:val="auto"/>
          <w:sz w:val="32"/>
          <w:szCs w:val="32"/>
          <w:highlight w:val="none"/>
        </w:rPr>
      </w:pPr>
      <w:bookmarkStart w:id="61" w:name="_Toc25186"/>
      <w:bookmarkStart w:id="62" w:name="_Toc23863"/>
      <w:bookmarkStart w:id="63" w:name="_Toc19028"/>
      <w:r>
        <w:rPr>
          <w:rFonts w:hint="eastAsia" w:ascii="Cambria" w:hAnsi="Cambria" w:eastAsia="宋体"/>
          <w:b/>
          <w:bCs/>
          <w:color w:val="auto"/>
          <w:sz w:val="32"/>
          <w:szCs w:val="32"/>
          <w:highlight w:val="none"/>
        </w:rPr>
        <w:t>第四章 谈判响应文件的格式</w:t>
      </w:r>
    </w:p>
    <w:p>
      <w:pPr>
        <w:jc w:val="center"/>
        <w:rPr>
          <w:b/>
          <w:bCs/>
          <w:color w:val="auto"/>
          <w:sz w:val="28"/>
          <w:szCs w:val="28"/>
          <w:highlight w:val="none"/>
        </w:rPr>
      </w:pPr>
      <w:r>
        <w:rPr>
          <w:rFonts w:hint="eastAsia"/>
          <w:b/>
          <w:bCs/>
          <w:color w:val="auto"/>
          <w:sz w:val="28"/>
          <w:szCs w:val="28"/>
          <w:highlight w:val="none"/>
        </w:rPr>
        <w:t>目录</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一、符合性证明材料</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1.1 企业营业执照副本（三证合一，已年检有效的且经营范围符合）……………………………………………………………………………………所在页码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1.2法定代表人资格证明书及法定代表人身份证或法定代表人授权委托书及授权委托代理人身份证  ………………………………………………………………………所在页码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1.3 专业资质证书…………………………………………………………  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1.4 无重大违法证明书面声明…………………………………………………所在页码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1.5 信用报告…………………………………………………………………所在页码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二、响应材料</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2.1</w:t>
      </w:r>
      <w:r>
        <w:rPr>
          <w:rFonts w:hint="eastAsia" w:ascii="黑体" w:hAnsi="宋体" w:eastAsia="黑体"/>
          <w:color w:val="auto"/>
          <w:kern w:val="0"/>
          <w:sz w:val="24"/>
          <w:highlight w:val="none"/>
        </w:rPr>
        <w:t>谈判响应函</w:t>
      </w:r>
      <w:r>
        <w:rPr>
          <w:rFonts w:hint="eastAsia" w:ascii="黑体" w:hAnsi="宋体" w:eastAsia="黑体" w:cs="Lucida Sans Unicode"/>
          <w:color w:val="auto"/>
          <w:sz w:val="24"/>
          <w:highlight w:val="none"/>
        </w:rPr>
        <w:t>…………………………………………………………………所在页码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olor w:val="auto"/>
          <w:kern w:val="0"/>
          <w:sz w:val="24"/>
          <w:highlight w:val="none"/>
        </w:rPr>
        <w:t>2.2谈判报价表</w:t>
      </w:r>
      <w:r>
        <w:rPr>
          <w:rFonts w:hint="eastAsia" w:ascii="黑体" w:hAnsi="宋体" w:eastAsia="黑体" w:cs="Lucida Sans Unicode"/>
          <w:color w:val="auto"/>
          <w:sz w:val="24"/>
          <w:highlight w:val="none"/>
        </w:rPr>
        <w:t>…………………………………………………………………所在页码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2.3企业基本情况及项目方案…………………………………………………所在页码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2.3.1企业资质业绩及其证明材料………………………………………………所在页码</w:t>
      </w:r>
    </w:p>
    <w:p>
      <w:pPr>
        <w:widowControl/>
        <w:spacing w:line="480" w:lineRule="exact"/>
        <w:ind w:firstLine="448" w:firstLineChars="224"/>
        <w:rPr>
          <w:rFonts w:ascii="黑体" w:hAnsi="宋体" w:eastAsia="黑体" w:cs="Lucida Sans Unicode"/>
          <w:color w:val="auto"/>
          <w:sz w:val="24"/>
          <w:highlight w:val="none"/>
        </w:rPr>
      </w:pPr>
      <w:r>
        <w:rPr>
          <w:rFonts w:hint="eastAsia" w:ascii="宋体" w:hAnsi="宋体" w:cs="宋体"/>
          <w:color w:val="auto"/>
          <w:sz w:val="20"/>
          <w:szCs w:val="20"/>
          <w:highlight w:val="none"/>
          <w:lang w:val="zh-CN"/>
        </w:rPr>
        <w:t>须提供</w:t>
      </w:r>
      <w:r>
        <w:rPr>
          <w:rFonts w:hint="eastAsia" w:ascii="宋体" w:hAnsi="宋体" w:cs="宋体"/>
          <w:color w:val="auto"/>
          <w:sz w:val="20"/>
          <w:szCs w:val="20"/>
          <w:highlight w:val="none"/>
        </w:rPr>
        <w:t>企业信誉资质、体系资质认证和类似项目业绩</w:t>
      </w:r>
      <w:r>
        <w:rPr>
          <w:rFonts w:hint="eastAsia" w:ascii="宋体" w:hAnsi="宋体" w:cs="宋体"/>
          <w:color w:val="auto"/>
          <w:sz w:val="20"/>
          <w:szCs w:val="20"/>
          <w:highlight w:val="none"/>
          <w:lang w:val="zh-CN"/>
        </w:rPr>
        <w:t>上述项目合同关键页复印件加盖投标人公章作为证明材料。</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2.3.2服务方案………………………………………………………………所在页码</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2.3.2.1</w:t>
      </w:r>
      <w:r>
        <w:rPr>
          <w:rFonts w:hint="eastAsia" w:ascii="黑体" w:hAnsi="宋体" w:eastAsia="黑体" w:cs="Lucida Sans Unicode"/>
          <w:color w:val="auto"/>
          <w:sz w:val="24"/>
          <w:highlight w:val="none"/>
          <w:lang w:val="en-US" w:eastAsia="zh-CN"/>
        </w:rPr>
        <w:t>检</w:t>
      </w:r>
      <w:r>
        <w:rPr>
          <w:rFonts w:hint="eastAsia" w:ascii="黑体" w:hAnsi="宋体" w:eastAsia="黑体" w:cs="Lucida Sans Unicode"/>
          <w:color w:val="auto"/>
          <w:sz w:val="24"/>
          <w:highlight w:val="none"/>
        </w:rPr>
        <w:t>测人员配置…………………………………………………………  所在页码</w:t>
      </w:r>
    </w:p>
    <w:p>
      <w:pPr>
        <w:widowControl/>
        <w:spacing w:line="480" w:lineRule="exact"/>
        <w:ind w:firstLine="448" w:firstLineChars="224"/>
        <w:rPr>
          <w:rFonts w:ascii="黑体" w:hAnsi="宋体" w:eastAsia="黑体" w:cs="Lucida Sans Unicode"/>
          <w:color w:val="auto"/>
          <w:sz w:val="24"/>
          <w:highlight w:val="none"/>
        </w:rPr>
      </w:pPr>
      <w:r>
        <w:rPr>
          <w:rFonts w:hint="eastAsia" w:ascii="宋体" w:hAnsi="宋体" w:cs="宋体"/>
          <w:color w:val="auto"/>
          <w:kern w:val="0"/>
          <w:sz w:val="20"/>
          <w:szCs w:val="20"/>
          <w:highlight w:val="none"/>
        </w:rPr>
        <w:t>项目负责人的工程师职称或</w:t>
      </w:r>
      <w:r>
        <w:rPr>
          <w:rFonts w:hint="eastAsia" w:ascii="宋体" w:hAnsi="宋体" w:cs="宋体"/>
          <w:color w:val="auto"/>
          <w:kern w:val="0"/>
          <w:sz w:val="20"/>
          <w:szCs w:val="20"/>
          <w:highlight w:val="none"/>
          <w:lang w:val="en-US" w:eastAsia="zh-CN"/>
        </w:rPr>
        <w:t>防爆电工</w:t>
      </w:r>
      <w:r>
        <w:rPr>
          <w:rFonts w:hint="eastAsia" w:ascii="宋体" w:hAnsi="宋体" w:cs="宋体"/>
          <w:color w:val="auto"/>
          <w:kern w:val="0"/>
          <w:sz w:val="20"/>
          <w:szCs w:val="20"/>
          <w:highlight w:val="none"/>
        </w:rPr>
        <w:t>证书；</w:t>
      </w:r>
      <w:r>
        <w:rPr>
          <w:rFonts w:hint="eastAsia" w:ascii="宋体" w:hAnsi="宋体" w:cs="宋体"/>
          <w:color w:val="auto"/>
          <w:kern w:val="0"/>
          <w:sz w:val="20"/>
          <w:szCs w:val="20"/>
          <w:highlight w:val="none"/>
          <w:lang w:val="en-US" w:eastAsia="zh-CN"/>
        </w:rPr>
        <w:t>现场检测</w:t>
      </w:r>
      <w:r>
        <w:rPr>
          <w:rFonts w:hint="eastAsia" w:ascii="宋体" w:hAnsi="宋体" w:cs="宋体"/>
          <w:color w:val="auto"/>
          <w:kern w:val="0"/>
          <w:sz w:val="20"/>
          <w:szCs w:val="20"/>
          <w:highlight w:val="none"/>
        </w:rPr>
        <w:t>人员的工程师职称证书（需提供相关职称证书或资格证书的复印件，以及企业为职工缴纳养老保险凭证的复印件作为证明材料）。</w:t>
      </w:r>
    </w:p>
    <w:p>
      <w:pPr>
        <w:widowControl/>
        <w:spacing w:line="480" w:lineRule="exact"/>
        <w:ind w:firstLine="537" w:firstLineChars="224"/>
        <w:rPr>
          <w:rFonts w:ascii="黑体" w:hAnsi="宋体" w:eastAsia="黑体" w:cs="Lucida Sans Unicode"/>
          <w:color w:val="auto"/>
          <w:sz w:val="24"/>
          <w:highlight w:val="none"/>
        </w:rPr>
      </w:pPr>
      <w:r>
        <w:rPr>
          <w:rFonts w:hint="eastAsia" w:ascii="黑体" w:hAnsi="宋体" w:eastAsia="黑体" w:cs="Lucida Sans Unicode"/>
          <w:color w:val="auto"/>
          <w:sz w:val="24"/>
          <w:highlight w:val="none"/>
        </w:rPr>
        <w:t>2.3.2.2监测说明和方案………………………………………………………  所在页码</w:t>
      </w:r>
    </w:p>
    <w:p>
      <w:pPr>
        <w:widowControl/>
        <w:spacing w:line="480" w:lineRule="exact"/>
        <w:ind w:firstLine="537" w:firstLineChars="224"/>
        <w:rPr>
          <w:rFonts w:hint="eastAsia" w:ascii="黑体" w:hAnsi="宋体" w:eastAsia="黑体" w:cs="Lucida Sans Unicode"/>
          <w:color w:val="auto"/>
          <w:sz w:val="24"/>
          <w:highlight w:val="none"/>
        </w:rPr>
      </w:pPr>
      <w:r>
        <w:rPr>
          <w:rFonts w:hint="eastAsia" w:ascii="黑体" w:hAnsi="宋体" w:eastAsia="黑体" w:cs="Lucida Sans Unicode"/>
          <w:color w:val="auto"/>
          <w:sz w:val="24"/>
          <w:highlight w:val="none"/>
        </w:rPr>
        <w:t>2.3.2.3合理化建议…………………………………………………………所在页码</w:t>
      </w:r>
    </w:p>
    <w:p>
      <w:pPr>
        <w:widowControl/>
        <w:spacing w:line="480" w:lineRule="exact"/>
        <w:ind w:firstLine="448" w:firstLineChars="224"/>
        <w:rPr>
          <w:rFonts w:hint="eastAsia" w:ascii="黑体" w:hAnsi="宋体" w:eastAsia="黑体" w:cs="Lucida Sans Unicode"/>
          <w:color w:val="auto"/>
          <w:sz w:val="24"/>
          <w:highlight w:val="none"/>
        </w:rPr>
      </w:pPr>
      <w:r>
        <w:rPr>
          <w:rFonts w:hint="eastAsia" w:ascii="宋体" w:hAnsi="宋体" w:cs="宋体"/>
          <w:color w:val="auto"/>
          <w:kern w:val="0"/>
          <w:sz w:val="20"/>
          <w:szCs w:val="20"/>
          <w:highlight w:val="none"/>
        </w:rPr>
        <w:t>针对本项目提出合理化建议或提出其他测绘增值服务</w:t>
      </w:r>
    </w:p>
    <w:p>
      <w:pPr>
        <w:spacing w:line="480" w:lineRule="exact"/>
        <w:ind w:firstLine="537" w:firstLineChars="224"/>
        <w:rPr>
          <w:rFonts w:ascii="宋体" w:hAnsi="宋体" w:cs="Lucida Sans Unicode"/>
          <w:b/>
          <w:color w:val="auto"/>
          <w:sz w:val="24"/>
          <w:highlight w:val="none"/>
        </w:rPr>
      </w:pPr>
      <w:r>
        <w:rPr>
          <w:rFonts w:hint="eastAsia" w:ascii="宋体" w:hAnsi="宋体" w:cs="Lucida Sans Unicode"/>
          <w:b/>
          <w:color w:val="auto"/>
          <w:sz w:val="24"/>
          <w:highlight w:val="none"/>
        </w:rPr>
        <w:t>我单位的谈判响应文件由资格性证明材料、符合性证明材料和其它材料三部分组成，共</w:t>
      </w:r>
      <w:r>
        <w:rPr>
          <w:rFonts w:hint="eastAsia" w:ascii="宋体" w:hAnsi="宋体" w:cs="Lucida Sans Unicode"/>
          <w:b/>
          <w:color w:val="auto"/>
          <w:sz w:val="24"/>
          <w:highlight w:val="none"/>
          <w:u w:val="single"/>
        </w:rPr>
        <w:t xml:space="preserve">   </w:t>
      </w:r>
      <w:r>
        <w:rPr>
          <w:rFonts w:hint="eastAsia" w:ascii="宋体" w:hAnsi="宋体" w:cs="Lucida Sans Unicode"/>
          <w:b/>
          <w:color w:val="auto"/>
          <w:sz w:val="24"/>
          <w:highlight w:val="none"/>
        </w:rPr>
        <w:t>页，在此加盖公章并由法定代表人或其授权代表签字，保证谈判响应文件中所有材料真实、有效。</w:t>
      </w:r>
    </w:p>
    <w:p>
      <w:pPr>
        <w:rPr>
          <w:b/>
          <w:bCs/>
          <w:color w:val="auto"/>
          <w:sz w:val="44"/>
          <w:highlight w:val="none"/>
        </w:rPr>
      </w:pPr>
      <w:r>
        <w:rPr>
          <w:rFonts w:hint="eastAsia"/>
          <w:color w:val="auto"/>
          <w:szCs w:val="21"/>
          <w:highlight w:val="none"/>
        </w:rPr>
        <w:br w:type="page"/>
      </w:r>
      <w:bookmarkStart w:id="64" w:name="_Toc16615"/>
      <w:bookmarkStart w:id="65" w:name="_Toc20953"/>
      <w:r>
        <w:rPr>
          <w:rFonts w:hint="eastAsia"/>
          <w:color w:val="auto"/>
          <w:szCs w:val="21"/>
          <w:highlight w:val="none"/>
        </w:rPr>
        <w:t>格式</w:t>
      </w:r>
      <w:r>
        <w:rPr>
          <w:color w:val="auto"/>
          <w:szCs w:val="21"/>
          <w:highlight w:val="none"/>
        </w:rPr>
        <w:t>1</w:t>
      </w:r>
    </w:p>
    <w:p>
      <w:pPr>
        <w:jc w:val="center"/>
        <w:rPr>
          <w:b/>
          <w:bCs/>
          <w:color w:val="auto"/>
          <w:sz w:val="44"/>
          <w:highlight w:val="none"/>
        </w:rPr>
      </w:pPr>
      <w:r>
        <w:rPr>
          <w:rFonts w:hint="eastAsia"/>
          <w:b/>
          <w:bCs/>
          <w:color w:val="auto"/>
          <w:sz w:val="44"/>
          <w:highlight w:val="none"/>
        </w:rPr>
        <w:t>授 权 委 托 书</w:t>
      </w:r>
    </w:p>
    <w:p>
      <w:pPr>
        <w:wordWrap w:val="0"/>
        <w:jc w:val="center"/>
        <w:rPr>
          <w:b/>
          <w:bCs/>
          <w:color w:val="auto"/>
          <w:highlight w:val="none"/>
        </w:rPr>
      </w:pPr>
    </w:p>
    <w:p>
      <w:pPr>
        <w:spacing w:line="400" w:lineRule="exact"/>
        <w:rPr>
          <w:rFonts w:ascii="宋体" w:hAnsi="宋体" w:cs="宋体"/>
          <w:color w:val="auto"/>
          <w:sz w:val="28"/>
          <w:szCs w:val="28"/>
          <w:highlight w:val="none"/>
          <w:u w:val="single"/>
        </w:rPr>
      </w:pPr>
      <w:r>
        <w:rPr>
          <w:rFonts w:hint="eastAsia" w:ascii="宋体" w:hAnsi="宋体"/>
          <w:bCs/>
          <w:color w:val="auto"/>
          <w:sz w:val="28"/>
          <w:szCs w:val="28"/>
          <w:highlight w:val="none"/>
        </w:rPr>
        <w:t>授权单位：</w:t>
      </w:r>
      <w:r>
        <w:rPr>
          <w:rFonts w:hint="eastAsia" w:ascii="宋体" w:hAnsi="宋体"/>
          <w:bCs/>
          <w:color w:val="auto"/>
          <w:sz w:val="28"/>
          <w:szCs w:val="28"/>
          <w:highlight w:val="none"/>
          <w:u w:val="single"/>
        </w:rPr>
        <w:t xml:space="preserve">                          </w:t>
      </w:r>
    </w:p>
    <w:p>
      <w:pPr>
        <w:spacing w:line="500" w:lineRule="exact"/>
        <w:rPr>
          <w:rFonts w:ascii="宋体" w:hAnsi="宋体" w:cs="宋体"/>
          <w:color w:val="auto"/>
          <w:sz w:val="28"/>
          <w:szCs w:val="28"/>
          <w:highlight w:val="none"/>
          <w:u w:val="single"/>
        </w:rPr>
      </w:pPr>
      <w:r>
        <w:rPr>
          <w:rFonts w:hint="eastAsia" w:ascii="宋体" w:hAnsi="宋体"/>
          <w:bCs/>
          <w:color w:val="auto"/>
          <w:sz w:val="28"/>
          <w:szCs w:val="28"/>
          <w:highlight w:val="none"/>
        </w:rPr>
        <w:t>地址：</w:t>
      </w:r>
      <w:r>
        <w:rPr>
          <w:rFonts w:hint="eastAsia" w:ascii="宋体" w:hAnsi="宋体"/>
          <w:bCs/>
          <w:color w:val="auto"/>
          <w:sz w:val="28"/>
          <w:szCs w:val="28"/>
          <w:highlight w:val="none"/>
          <w:u w:val="single"/>
        </w:rPr>
        <w:t xml:space="preserve">                              </w:t>
      </w:r>
    </w:p>
    <w:p>
      <w:pPr>
        <w:spacing w:line="500" w:lineRule="exact"/>
        <w:rPr>
          <w:rFonts w:ascii="宋体" w:hAnsi="宋体"/>
          <w:bCs/>
          <w:color w:val="auto"/>
          <w:sz w:val="28"/>
          <w:szCs w:val="28"/>
          <w:highlight w:val="none"/>
          <w:u w:val="single"/>
        </w:rPr>
      </w:pPr>
      <w:r>
        <w:rPr>
          <w:rFonts w:hint="eastAsia" w:ascii="宋体" w:hAnsi="宋体"/>
          <w:bCs/>
          <w:color w:val="auto"/>
          <w:sz w:val="28"/>
          <w:szCs w:val="28"/>
          <w:highlight w:val="none"/>
        </w:rPr>
        <w:t>法定代表人：</w:t>
      </w:r>
      <w:r>
        <w:rPr>
          <w:rFonts w:hint="eastAsia" w:ascii="宋体" w:hAnsi="宋体"/>
          <w:bCs/>
          <w:color w:val="auto"/>
          <w:sz w:val="28"/>
          <w:szCs w:val="28"/>
          <w:highlight w:val="none"/>
          <w:u w:val="single"/>
        </w:rPr>
        <w:t xml:space="preserve">                         </w:t>
      </w:r>
    </w:p>
    <w:p>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被授权人：</w:t>
      </w:r>
      <w:r>
        <w:rPr>
          <w:rFonts w:hint="eastAsia" w:ascii="宋体" w:hAnsi="宋体"/>
          <w:color w:val="auto"/>
          <w:sz w:val="28"/>
          <w:szCs w:val="28"/>
          <w:highlight w:val="none"/>
          <w:u w:val="single"/>
        </w:rPr>
        <w:t xml:space="preserve">                           </w:t>
      </w:r>
    </w:p>
    <w:p>
      <w:pPr>
        <w:spacing w:line="500" w:lineRule="exact"/>
        <w:rPr>
          <w:rFonts w:ascii="宋体" w:hAnsi="宋体"/>
          <w:color w:val="auto"/>
          <w:sz w:val="28"/>
          <w:szCs w:val="28"/>
          <w:highlight w:val="none"/>
          <w:u w:val="single"/>
        </w:rPr>
      </w:pPr>
    </w:p>
    <w:p>
      <w:pPr>
        <w:spacing w:line="520" w:lineRule="exact"/>
        <w:ind w:firstLine="560" w:firstLineChars="200"/>
        <w:rPr>
          <w:rFonts w:ascii="宋体" w:hAnsi="宋体" w:cs="宋体"/>
          <w:color w:val="auto"/>
          <w:sz w:val="28"/>
          <w:szCs w:val="28"/>
          <w:highlight w:val="none"/>
        </w:rPr>
      </w:pPr>
      <w:r>
        <w:rPr>
          <w:rFonts w:hint="eastAsia" w:ascii="宋体" w:hAnsi="宋体"/>
          <w:b/>
          <w:color w:val="auto"/>
          <w:sz w:val="28"/>
          <w:szCs w:val="28"/>
          <w:highlight w:val="none"/>
        </w:rPr>
        <w:t>兹</w:t>
      </w:r>
      <w:r>
        <w:rPr>
          <w:rFonts w:hint="eastAsia" w:ascii="宋体" w:hAnsi="宋体"/>
          <w:color w:val="auto"/>
          <w:sz w:val="28"/>
          <w:szCs w:val="28"/>
          <w:highlight w:val="none"/>
        </w:rPr>
        <w:t>授权</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（身份证号：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）代表我公司,</w:t>
      </w:r>
      <w:r>
        <w:rPr>
          <w:rFonts w:hint="eastAsia" w:ascii="宋体" w:hAnsi="宋体" w:cs="宋体"/>
          <w:color w:val="auto"/>
          <w:sz w:val="28"/>
          <w:szCs w:val="28"/>
          <w:highlight w:val="none"/>
        </w:rPr>
        <w:t>参加竞争性谈判事宜。</w:t>
      </w:r>
    </w:p>
    <w:p>
      <w:pPr>
        <w:spacing w:line="360" w:lineRule="auto"/>
        <w:rPr>
          <w:rFonts w:cs="宋体"/>
          <w:color w:val="auto"/>
          <w:sz w:val="28"/>
          <w:szCs w:val="28"/>
          <w:highlight w:val="none"/>
        </w:rPr>
      </w:pPr>
      <w:r>
        <w:rPr>
          <w:rFonts w:hint="eastAsia" w:ascii="宋体" w:hAnsi="宋体"/>
          <w:color w:val="auto"/>
          <w:sz w:val="28"/>
          <w:szCs w:val="28"/>
          <w:highlight w:val="none"/>
        </w:rPr>
        <w:t xml:space="preserve">    授权期限：</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日或</w:t>
      </w:r>
      <w:r>
        <w:rPr>
          <w:rFonts w:hint="eastAsia" w:cs="宋体"/>
          <w:color w:val="auto"/>
          <w:sz w:val="28"/>
          <w:szCs w:val="28"/>
          <w:highlight w:val="none"/>
        </w:rPr>
        <w:t>至</w:t>
      </w:r>
      <w:r>
        <w:rPr>
          <w:rFonts w:hint="eastAsia" w:ascii="宋体" w:hAnsi="宋体"/>
          <w:color w:val="auto"/>
          <w:sz w:val="28"/>
          <w:szCs w:val="28"/>
          <w:highlight w:val="none"/>
        </w:rPr>
        <w:t>上述事项</w:t>
      </w:r>
      <w:r>
        <w:rPr>
          <w:rFonts w:hint="eastAsia" w:cs="宋体"/>
          <w:color w:val="auto"/>
          <w:sz w:val="28"/>
          <w:szCs w:val="28"/>
          <w:highlight w:val="none"/>
        </w:rPr>
        <w:t>办理完成时止。</w:t>
      </w:r>
    </w:p>
    <w:p>
      <w:pPr>
        <w:spacing w:line="500" w:lineRule="exact"/>
        <w:ind w:firstLine="560"/>
        <w:rPr>
          <w:rFonts w:cs="宋体"/>
          <w:color w:val="auto"/>
          <w:sz w:val="28"/>
          <w:szCs w:val="28"/>
          <w:highlight w:val="none"/>
        </w:rPr>
      </w:pPr>
    </w:p>
    <w:p>
      <w:pPr>
        <w:spacing w:line="5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授权人（签章）：</w:t>
      </w:r>
    </w:p>
    <w:p>
      <w:pPr>
        <w:spacing w:line="520" w:lineRule="exact"/>
        <w:ind w:firstLine="560" w:firstLineChars="200"/>
        <w:rPr>
          <w:rFonts w:ascii="宋体" w:hAnsi="宋体"/>
          <w:color w:val="auto"/>
          <w:sz w:val="28"/>
          <w:szCs w:val="28"/>
          <w:highlight w:val="none"/>
        </w:rPr>
      </w:pPr>
      <w:bookmarkStart w:id="66" w:name="_Hlk151038975"/>
      <w:r>
        <w:rPr>
          <w:rFonts w:ascii="宋体" w:hAnsi="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3105150</wp:posOffset>
                </wp:positionH>
                <wp:positionV relativeFrom="paragraph">
                  <wp:posOffset>295910</wp:posOffset>
                </wp:positionV>
                <wp:extent cx="2695575" cy="1676400"/>
                <wp:effectExtent l="0" t="0" r="9525" b="0"/>
                <wp:wrapNone/>
                <wp:docPr id="10" name="矩形 10"/>
                <wp:cNvGraphicFramePr/>
                <a:graphic xmlns:a="http://schemas.openxmlformats.org/drawingml/2006/main">
                  <a:graphicData uri="http://schemas.microsoft.com/office/word/2010/wordprocessingShape">
                    <wps:wsp>
                      <wps:cNvSpPr/>
                      <wps:spPr>
                        <a:xfrm>
                          <a:off x="0" y="0"/>
                          <a:ext cx="2695575" cy="1676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5pt;margin-top:23.3pt;height:132pt;width:212.25pt;z-index:251666432;v-text-anchor:middle;mso-width-relative:page;mso-height-relative:page;" filled="f" stroked="t" coordsize="21600,21600" o:gfxdata="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KQtNkAAAAKAQAADwAAAAAAAAABACAAAAAiAAAAZHJzL2Rvd25y&#10;ZXYueG1sUEsBAhQAFAAAAAgAh07iQKaZJltvAgAA2AQAAA4AAAAAAAAAAQAgAAAAKAEAAGRycy9l&#10;Mm9Eb2MueG1sUEsFBgAAAAAGAAYAWQEAAAkGAAAAAA==&#10;">
                <v:fill on="f" focussize="0,0"/>
                <v:stroke weight="0.25pt" color="#000000" joinstyle="round"/>
                <v:imagedata o:title=""/>
                <o:lock v:ext="edit" aspectratio="f"/>
              </v:rect>
            </w:pict>
          </mc:Fallback>
        </mc:AlternateContent>
      </w: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295910</wp:posOffset>
                </wp:positionV>
                <wp:extent cx="2752725" cy="1638300"/>
                <wp:effectExtent l="0" t="0" r="9525" b="0"/>
                <wp:wrapNone/>
                <wp:docPr id="9" name="矩形 9"/>
                <wp:cNvGraphicFramePr/>
                <a:graphic xmlns:a="http://schemas.openxmlformats.org/drawingml/2006/main">
                  <a:graphicData uri="http://schemas.microsoft.com/office/word/2010/wordprocessingShape">
                    <wps:wsp>
                      <wps:cNvSpPr/>
                      <wps:spPr>
                        <a:xfrm>
                          <a:off x="0" y="0"/>
                          <a:ext cx="2752725" cy="16383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pt;margin-top:23.3pt;height:129pt;width:216.75pt;z-index:251665408;v-text-anchor:middle;mso-width-relative:page;mso-height-relative:page;" filled="f" stroked="t" coordsize="21600,21600" o:gfxdata="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ms07s1wAAAAkBAAAPAAAAAAAAAAEAIAAAACIAAABkcnMvZG93bnJl&#10;di54bWxQSwECFAAUAAAACACHTuJAAxYoInACAADWBAAADgAAAAAAAAABACAAAAAmAQAAZHJzL2Uy&#10;b0RvYy54bWxQSwUGAAAAAAYABgBZAQAACAYAAAAA&#10;">
                <v:fill on="f" focussize="0,0"/>
                <v:stroke weight="0.25pt" color="#000000" joinstyle="round"/>
                <v:imagedata o:title=""/>
                <o:lock v:ext="edit" aspectratio="f"/>
              </v:rect>
            </w:pict>
          </mc:Fallback>
        </mc:AlternateContent>
      </w:r>
    </w:p>
    <w:p>
      <w:pPr>
        <w:spacing w:line="520" w:lineRule="exact"/>
        <w:ind w:firstLine="5460" w:firstLineChars="1950"/>
        <w:rPr>
          <w:rFonts w:ascii="宋体" w:hAnsi="宋体"/>
          <w:color w:val="auto"/>
          <w:sz w:val="28"/>
          <w:szCs w:val="28"/>
          <w:highlight w:val="none"/>
        </w:rPr>
      </w:pPr>
    </w:p>
    <w:p>
      <w:pPr>
        <w:pStyle w:val="9"/>
        <w:ind w:firstLine="2340" w:firstLineChars="1300"/>
        <w:rPr>
          <w:color w:val="auto"/>
          <w:sz w:val="18"/>
          <w:szCs w:val="18"/>
          <w:highlight w:val="none"/>
        </w:rPr>
      </w:pPr>
    </w:p>
    <w:p>
      <w:pPr>
        <w:pStyle w:val="9"/>
        <w:ind w:firstLine="2340" w:firstLineChars="1300"/>
        <w:rPr>
          <w:color w:val="auto"/>
          <w:sz w:val="18"/>
          <w:szCs w:val="18"/>
          <w:highlight w:val="none"/>
        </w:rPr>
      </w:pPr>
    </w:p>
    <w:p>
      <w:pPr>
        <w:pStyle w:val="9"/>
        <w:ind w:firstLine="1558" w:firstLineChars="866"/>
        <w:rPr>
          <w:color w:val="auto"/>
          <w:sz w:val="18"/>
          <w:szCs w:val="18"/>
          <w:highlight w:val="none"/>
        </w:rPr>
      </w:pPr>
      <w:r>
        <w:rPr>
          <w:rFonts w:hint="eastAsia"/>
          <w:color w:val="auto"/>
          <w:sz w:val="18"/>
          <w:szCs w:val="18"/>
          <w:highlight w:val="none"/>
        </w:rPr>
        <w:t>法定代表人身份证正面                         法定代表人身份证背面</w:t>
      </w:r>
    </w:p>
    <w:p>
      <w:pPr>
        <w:pStyle w:val="9"/>
        <w:ind w:firstLine="1558" w:firstLineChars="866"/>
        <w:rPr>
          <w:color w:val="auto"/>
          <w:sz w:val="18"/>
          <w:szCs w:val="18"/>
          <w:highlight w:val="none"/>
        </w:rPr>
      </w:pPr>
    </w:p>
    <w:p>
      <w:pPr>
        <w:rPr>
          <w:color w:val="auto"/>
          <w:highlight w:val="none"/>
        </w:rPr>
      </w:pPr>
    </w:p>
    <w:bookmarkEnd w:id="66"/>
    <w:p>
      <w:pPr>
        <w:spacing w:line="520" w:lineRule="exact"/>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3105150</wp:posOffset>
                </wp:positionH>
                <wp:positionV relativeFrom="paragraph">
                  <wp:posOffset>295910</wp:posOffset>
                </wp:positionV>
                <wp:extent cx="2695575" cy="1676400"/>
                <wp:effectExtent l="0" t="0" r="9525" b="0"/>
                <wp:wrapNone/>
                <wp:docPr id="11" name="矩形 11"/>
                <wp:cNvGraphicFramePr/>
                <a:graphic xmlns:a="http://schemas.openxmlformats.org/drawingml/2006/main">
                  <a:graphicData uri="http://schemas.microsoft.com/office/word/2010/wordprocessingShape">
                    <wps:wsp>
                      <wps:cNvSpPr/>
                      <wps:spPr>
                        <a:xfrm>
                          <a:off x="0" y="0"/>
                          <a:ext cx="2695575" cy="1676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5pt;margin-top:23.3pt;height:132pt;width:212.25pt;z-index:251668480;v-text-anchor:middle;mso-width-relative:page;mso-height-relative:page;" filled="f" stroked="t" coordsize="21600,21600" o:gfxdata="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KQtNkAAAAKAQAADwAAAAAAAAABACAAAAAiAAAAZHJzL2Rvd25y&#10;ZXYueG1sUEsBAhQAFAAAAAgAh07iQMRb3DpvAgAA2AQAAA4AAAAAAAAAAQAgAAAAKAEAAGRycy9l&#10;Mm9Eb2MueG1sUEsFBgAAAAAGAAYAWQEAAAkGAAAAAA==&#10;">
                <v:fill on="f" focussize="0,0"/>
                <v:stroke weight="0.25pt" color="#000000" joinstyle="round"/>
                <v:imagedata o:title=""/>
                <o:lock v:ext="edit" aspectratio="f"/>
              </v:rect>
            </w:pict>
          </mc:Fallback>
        </mc:AlternateContent>
      </w:r>
      <w:r>
        <w:rPr>
          <w:rFonts w:ascii="宋体" w:hAnsi="宋体"/>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295910</wp:posOffset>
                </wp:positionV>
                <wp:extent cx="2752725" cy="1638300"/>
                <wp:effectExtent l="0" t="0" r="9525" b="0"/>
                <wp:wrapNone/>
                <wp:docPr id="12" name="矩形 12"/>
                <wp:cNvGraphicFramePr/>
                <a:graphic xmlns:a="http://schemas.openxmlformats.org/drawingml/2006/main">
                  <a:graphicData uri="http://schemas.microsoft.com/office/word/2010/wordprocessingShape">
                    <wps:wsp>
                      <wps:cNvSpPr/>
                      <wps:spPr>
                        <a:xfrm>
                          <a:off x="0" y="0"/>
                          <a:ext cx="2752725" cy="16383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pt;margin-top:23.3pt;height:129pt;width:216.75pt;z-index:251667456;v-text-anchor:middle;mso-width-relative:page;mso-height-relative:page;" filled="f" stroked="t" coordsize="21600,21600" o:gfxdata="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rNO7NcAAAAJAQAADwAAAAAAAAABACAAAAAiAAAAZHJzL2Rvd25y&#10;ZXYueG1sUEsBAhQAFAAAAAgAh07iQIOjzppxAgAA2AQAAA4AAAAAAAAAAQAgAAAAJgEAAGRycy9l&#10;Mm9Eb2MueG1sUEsFBgAAAAAGAAYAWQEAAAkGAAAAAA==&#10;">
                <v:fill on="f" focussize="0,0"/>
                <v:stroke weight="0.25pt" color="#000000" joinstyle="round"/>
                <v:imagedata o:title=""/>
                <o:lock v:ext="edit" aspectratio="f"/>
              </v:rect>
            </w:pict>
          </mc:Fallback>
        </mc:AlternateContent>
      </w:r>
    </w:p>
    <w:p>
      <w:pPr>
        <w:spacing w:line="520" w:lineRule="exact"/>
        <w:ind w:firstLine="5460" w:firstLineChars="1950"/>
        <w:rPr>
          <w:rFonts w:ascii="宋体" w:hAnsi="宋体"/>
          <w:color w:val="auto"/>
          <w:sz w:val="28"/>
          <w:szCs w:val="28"/>
          <w:highlight w:val="none"/>
        </w:rPr>
      </w:pPr>
    </w:p>
    <w:p>
      <w:pPr>
        <w:pStyle w:val="9"/>
        <w:ind w:firstLine="2340" w:firstLineChars="1300"/>
        <w:rPr>
          <w:color w:val="auto"/>
          <w:sz w:val="18"/>
          <w:szCs w:val="18"/>
          <w:highlight w:val="none"/>
        </w:rPr>
      </w:pPr>
    </w:p>
    <w:p>
      <w:pPr>
        <w:pStyle w:val="9"/>
        <w:ind w:firstLine="2340" w:firstLineChars="1300"/>
        <w:rPr>
          <w:color w:val="auto"/>
          <w:sz w:val="18"/>
          <w:szCs w:val="18"/>
          <w:highlight w:val="none"/>
        </w:rPr>
      </w:pPr>
    </w:p>
    <w:p>
      <w:pPr>
        <w:pStyle w:val="9"/>
        <w:ind w:firstLine="1558" w:firstLineChars="866"/>
        <w:rPr>
          <w:color w:val="auto"/>
          <w:sz w:val="18"/>
          <w:szCs w:val="18"/>
          <w:highlight w:val="none"/>
        </w:rPr>
      </w:pPr>
      <w:r>
        <w:rPr>
          <w:rFonts w:hint="eastAsia"/>
          <w:color w:val="auto"/>
          <w:sz w:val="18"/>
          <w:szCs w:val="18"/>
          <w:highlight w:val="none"/>
        </w:rPr>
        <w:t>被授权人身份证正面                              被授权人身份证背面</w:t>
      </w:r>
    </w:p>
    <w:p>
      <w:pPr>
        <w:pStyle w:val="9"/>
        <w:ind w:firstLine="1558" w:firstLineChars="866"/>
        <w:rPr>
          <w:color w:val="auto"/>
          <w:sz w:val="18"/>
          <w:szCs w:val="18"/>
          <w:highlight w:val="none"/>
        </w:rPr>
      </w:pPr>
    </w:p>
    <w:p>
      <w:pPr>
        <w:rPr>
          <w:color w:val="auto"/>
          <w:highlight w:val="none"/>
        </w:rPr>
      </w:pPr>
    </w:p>
    <w:p>
      <w:pPr>
        <w:pStyle w:val="9"/>
        <w:rPr>
          <w:color w:val="auto"/>
          <w:highlight w:val="none"/>
        </w:rPr>
      </w:pPr>
    </w:p>
    <w:p>
      <w:pPr>
        <w:spacing w:line="520" w:lineRule="exact"/>
        <w:rPr>
          <w:rFonts w:ascii="宋体" w:hAnsi="宋体"/>
          <w:color w:val="auto"/>
          <w:sz w:val="28"/>
          <w:szCs w:val="28"/>
          <w:highlight w:val="none"/>
        </w:rPr>
      </w:pPr>
      <w:r>
        <w:rPr>
          <w:rFonts w:hint="eastAsia" w:ascii="宋体" w:hAnsi="宋体"/>
          <w:color w:val="auto"/>
          <w:sz w:val="28"/>
          <w:szCs w:val="28"/>
          <w:highlight w:val="none"/>
        </w:rPr>
        <w:t xml:space="preserve">                                              (公司名称)</w:t>
      </w:r>
    </w:p>
    <w:p>
      <w:pPr>
        <w:spacing w:line="520" w:lineRule="exact"/>
        <w:ind w:firstLine="6720" w:firstLineChars="2400"/>
        <w:rPr>
          <w:rFonts w:ascii="宋体" w:hAnsi="宋体" w:cs="Lucida Sans Unicode"/>
          <w:b/>
          <w:color w:val="auto"/>
          <w:sz w:val="24"/>
          <w:highlight w:val="none"/>
        </w:rPr>
        <w:sectPr>
          <w:footerReference r:id="rId7" w:type="default"/>
          <w:pgSz w:w="11906" w:h="16838"/>
          <w:pgMar w:top="1440" w:right="1134" w:bottom="1440" w:left="1134" w:header="850" w:footer="850" w:gutter="0"/>
          <w:pgNumType w:start="1"/>
          <w:cols w:space="720" w:num="1"/>
          <w:docGrid w:type="linesAndChars" w:linePitch="318" w:charSpace="0"/>
        </w:sectPr>
      </w:pPr>
      <w:r>
        <w:rPr>
          <w:rFonts w:hint="eastAsia" w:ascii="宋体" w:hAnsi="宋体"/>
          <w:color w:val="auto"/>
          <w:sz w:val="28"/>
          <w:szCs w:val="28"/>
          <w:highlight w:val="none"/>
        </w:rPr>
        <w:t>年   月  日</w:t>
      </w:r>
    </w:p>
    <w:p>
      <w:pPr>
        <w:spacing w:line="500" w:lineRule="exact"/>
        <w:jc w:val="left"/>
        <w:rPr>
          <w:color w:val="auto"/>
          <w:szCs w:val="21"/>
          <w:highlight w:val="none"/>
        </w:rPr>
      </w:pPr>
      <w:bookmarkStart w:id="67" w:name="_Hlk117769360"/>
      <w:r>
        <w:rPr>
          <w:rFonts w:hint="eastAsia"/>
          <w:color w:val="auto"/>
          <w:szCs w:val="21"/>
          <w:highlight w:val="none"/>
        </w:rPr>
        <w:t>格式2</w:t>
      </w:r>
    </w:p>
    <w:p>
      <w:pPr>
        <w:spacing w:line="480" w:lineRule="exact"/>
        <w:ind w:firstLine="537" w:firstLineChars="224"/>
        <w:rPr>
          <w:rFonts w:ascii="宋体" w:hAnsi="宋体" w:cs="Lucida Sans Unicode"/>
          <w:b/>
          <w:color w:val="auto"/>
          <w:sz w:val="24"/>
          <w:highlight w:val="none"/>
        </w:rPr>
      </w:pPr>
    </w:p>
    <w:p>
      <w:pPr>
        <w:jc w:val="center"/>
        <w:rPr>
          <w:b/>
          <w:bCs/>
          <w:color w:val="auto"/>
          <w:sz w:val="36"/>
          <w:szCs w:val="36"/>
          <w:highlight w:val="none"/>
        </w:rPr>
      </w:pPr>
      <w:r>
        <w:rPr>
          <w:rFonts w:hint="eastAsia"/>
          <w:b/>
          <w:bCs/>
          <w:color w:val="auto"/>
          <w:sz w:val="36"/>
          <w:szCs w:val="36"/>
          <w:highlight w:val="none"/>
        </w:rPr>
        <w:t>无重大违法记录书面声明</w:t>
      </w:r>
    </w:p>
    <w:p>
      <w:pPr>
        <w:rPr>
          <w:color w:val="auto"/>
          <w:sz w:val="28"/>
          <w:szCs w:val="28"/>
          <w:highlight w:val="none"/>
        </w:rPr>
      </w:pPr>
    </w:p>
    <w:p>
      <w:pPr>
        <w:rPr>
          <w:color w:val="auto"/>
          <w:sz w:val="28"/>
          <w:szCs w:val="28"/>
          <w:highlight w:val="none"/>
        </w:rPr>
      </w:pPr>
      <w:r>
        <w:rPr>
          <w:rFonts w:hint="eastAsia"/>
          <w:color w:val="auto"/>
          <w:sz w:val="28"/>
          <w:szCs w:val="28"/>
          <w:highlight w:val="none"/>
        </w:rPr>
        <w:t>致</w:t>
      </w:r>
      <w:r>
        <w:rPr>
          <w:rFonts w:hint="eastAsia"/>
          <w:color w:val="auto"/>
          <w:sz w:val="28"/>
          <w:szCs w:val="28"/>
          <w:highlight w:val="none"/>
          <w:u w:val="single"/>
          <w:lang w:eastAsia="zh-CN"/>
        </w:rPr>
        <w:t>大连中远海运化学品储运有限公司</w:t>
      </w:r>
      <w:r>
        <w:rPr>
          <w:rFonts w:hint="eastAsia"/>
          <w:color w:val="auto"/>
          <w:sz w:val="28"/>
          <w:szCs w:val="28"/>
          <w:highlight w:val="none"/>
        </w:rPr>
        <w:t>：</w:t>
      </w:r>
    </w:p>
    <w:p>
      <w:pPr>
        <w:rPr>
          <w:color w:val="auto"/>
          <w:sz w:val="28"/>
          <w:szCs w:val="28"/>
          <w:highlight w:val="none"/>
        </w:rPr>
      </w:pPr>
      <w:r>
        <w:rPr>
          <w:rFonts w:hint="eastAsia"/>
          <w:color w:val="auto"/>
          <w:sz w:val="28"/>
          <w:szCs w:val="28"/>
          <w:highlight w:val="none"/>
        </w:rPr>
        <w:t>我单位近三年内，在经营活动中没有重大违法记录，特此声明。</w:t>
      </w:r>
    </w:p>
    <w:p>
      <w:pPr>
        <w:rPr>
          <w:color w:val="auto"/>
          <w:sz w:val="28"/>
          <w:szCs w:val="28"/>
          <w:highlight w:val="none"/>
        </w:rPr>
      </w:pPr>
      <w:r>
        <w:rPr>
          <w:rFonts w:hint="eastAsia"/>
          <w:color w:val="auto"/>
          <w:sz w:val="28"/>
          <w:szCs w:val="28"/>
          <w:highlight w:val="none"/>
        </w:rPr>
        <w:t>若采购单位在</w:t>
      </w:r>
      <w:r>
        <w:rPr>
          <w:rFonts w:hint="eastAsia"/>
          <w:color w:val="auto"/>
          <w:sz w:val="28"/>
          <w:szCs w:val="28"/>
          <w:highlight w:val="none"/>
          <w:u w:val="single"/>
        </w:rPr>
        <w:t xml:space="preserve">                       </w:t>
      </w:r>
      <w:r>
        <w:rPr>
          <w:rFonts w:hint="eastAsia"/>
          <w:color w:val="auto"/>
          <w:sz w:val="28"/>
          <w:szCs w:val="28"/>
          <w:highlight w:val="none"/>
        </w:rPr>
        <w:t>采购过程中，发现我单位三年内在经营活动中有重大违纪记录，我单位将无条件退出本次项目采购，并承担因此引起一切后果。</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r>
        <w:rPr>
          <w:rFonts w:hint="eastAsia"/>
          <w:color w:val="auto"/>
          <w:sz w:val="28"/>
          <w:szCs w:val="28"/>
          <w:highlight w:val="none"/>
        </w:rPr>
        <w:t>投标人名称（公章）：</w:t>
      </w:r>
    </w:p>
    <w:p>
      <w:pPr>
        <w:rPr>
          <w:color w:val="auto"/>
          <w:sz w:val="28"/>
          <w:szCs w:val="28"/>
          <w:highlight w:val="none"/>
          <w:u w:val="single"/>
        </w:rPr>
      </w:pPr>
      <w:r>
        <w:rPr>
          <w:rFonts w:hint="eastAsia"/>
          <w:color w:val="auto"/>
          <w:sz w:val="28"/>
          <w:szCs w:val="28"/>
          <w:highlight w:val="none"/>
        </w:rPr>
        <w:t>法定代表人（签名）：</w:t>
      </w:r>
      <w:r>
        <w:rPr>
          <w:rFonts w:hint="eastAsia"/>
          <w:color w:val="auto"/>
          <w:sz w:val="28"/>
          <w:szCs w:val="28"/>
          <w:highlight w:val="none"/>
          <w:u w:val="single"/>
        </w:rPr>
        <w:t xml:space="preserve">           </w:t>
      </w:r>
    </w:p>
    <w:p>
      <w:pPr>
        <w:rPr>
          <w:color w:val="auto"/>
          <w:sz w:val="28"/>
          <w:szCs w:val="28"/>
          <w:highlight w:val="none"/>
        </w:rPr>
      </w:pPr>
      <w:r>
        <w:rPr>
          <w:rFonts w:hint="eastAsia"/>
          <w:color w:val="auto"/>
          <w:sz w:val="28"/>
          <w:szCs w:val="28"/>
          <w:highlight w:val="none"/>
        </w:rPr>
        <w:t>日期：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bookmarkEnd w:id="67"/>
    <w:p>
      <w:pPr>
        <w:spacing w:line="500" w:lineRule="exact"/>
        <w:jc w:val="cente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highlight w:val="none"/>
        </w:rPr>
        <w:t xml:space="preserve"> </w:t>
      </w:r>
      <w:r>
        <w:rPr>
          <w:rFonts w:hint="eastAsia"/>
          <w:color w:val="auto"/>
          <w:szCs w:val="21"/>
          <w:highlight w:val="none"/>
        </w:rPr>
        <w:t>格式</w:t>
      </w:r>
      <w:bookmarkEnd w:id="61"/>
      <w:bookmarkEnd w:id="62"/>
      <w:bookmarkEnd w:id="63"/>
      <w:bookmarkEnd w:id="64"/>
      <w:bookmarkEnd w:id="65"/>
      <w:r>
        <w:rPr>
          <w:rFonts w:hint="eastAsia"/>
          <w:color w:val="auto"/>
          <w:szCs w:val="21"/>
          <w:highlight w:val="none"/>
        </w:rPr>
        <w:t>3</w:t>
      </w:r>
    </w:p>
    <w:p>
      <w:pPr>
        <w:spacing w:line="5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谈判响应函</w:t>
      </w:r>
    </w:p>
    <w:p>
      <w:pPr>
        <w:spacing w:line="400" w:lineRule="exact"/>
        <w:rPr>
          <w:rFonts w:hint="eastAsia" w:ascii="宋体" w:hAnsi="宋体" w:eastAsia="宋体" w:cs="宋体"/>
          <w:color w:val="auto"/>
          <w:sz w:val="24"/>
          <w:highlight w:val="none"/>
          <w:u w:val="none"/>
          <w:lang w:val="zh-CN" w:eastAsia="zh-CN"/>
        </w:rPr>
      </w:pPr>
      <w:r>
        <w:rPr>
          <w:rFonts w:hint="eastAsia" w:ascii="宋体" w:hAnsi="宋体" w:cs="宋体"/>
          <w:color w:val="auto"/>
          <w:sz w:val="24"/>
          <w:highlight w:val="none"/>
          <w:u w:val="none"/>
        </w:rPr>
        <w:t>致</w:t>
      </w:r>
      <w:r>
        <w:rPr>
          <w:rFonts w:hint="eastAsia" w:ascii="宋体" w:hAnsi="宋体" w:cs="宋体"/>
          <w:color w:val="auto"/>
          <w:sz w:val="24"/>
          <w:highlight w:val="none"/>
          <w:u w:val="single"/>
          <w:lang w:eastAsia="zh-CN"/>
        </w:rPr>
        <w:t>大连中远海运化学品储运有限公司</w:t>
      </w:r>
      <w:r>
        <w:rPr>
          <w:rFonts w:hint="eastAsia" w:ascii="宋体" w:hAnsi="宋体" w:cs="宋体"/>
          <w:color w:val="auto"/>
          <w:sz w:val="24"/>
          <w:highlight w:val="none"/>
          <w:u w:val="none"/>
          <w:lang w:eastAsia="zh-CN"/>
        </w:rPr>
        <w:t>：</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40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接到贵方</w:t>
      </w:r>
      <w:r>
        <w:rPr>
          <w:rFonts w:hint="eastAsia" w:ascii="宋体" w:hAnsi="宋体" w:cs="宋体"/>
          <w:color w:val="auto"/>
          <w:sz w:val="24"/>
          <w:highlight w:val="none"/>
          <w:lang w:val="en-US" w:eastAsia="zh-CN"/>
        </w:rPr>
        <w:t>大连中远海运化学品储运有限公司防爆电气设备检测</w:t>
      </w:r>
      <w:r>
        <w:rPr>
          <w:rFonts w:hint="eastAsia" w:ascii="宋体" w:hAnsi="宋体" w:cs="宋体"/>
          <w:color w:val="auto"/>
          <w:sz w:val="24"/>
          <w:highlight w:val="none"/>
        </w:rPr>
        <w:t>竞争性谈判文件后，我方</w:t>
      </w:r>
      <w:r>
        <w:rPr>
          <w:rFonts w:hint="eastAsia" w:ascii="宋体" w:hAnsi="宋体" w:cs="宋体"/>
          <w:color w:val="auto"/>
          <w:sz w:val="24"/>
          <w:highlight w:val="none"/>
          <w:u w:val="single"/>
        </w:rPr>
        <w:t xml:space="preserve">      （参加谈判供应商名称）</w:t>
      </w:r>
      <w:r>
        <w:rPr>
          <w:rFonts w:hint="eastAsia" w:ascii="宋体" w:hAnsi="宋体" w:cs="宋体"/>
          <w:color w:val="auto"/>
          <w:sz w:val="24"/>
          <w:highlight w:val="none"/>
        </w:rPr>
        <w:t>已认真阅读审核，认为我方符合参与本次竞争性谈判供应商的条件，正式接受贵方的谈判邀请，并授权我方</w:t>
      </w:r>
      <w:r>
        <w:rPr>
          <w:rFonts w:hint="eastAsia" w:ascii="宋体" w:hAnsi="宋体" w:cs="宋体"/>
          <w:color w:val="auto"/>
          <w:sz w:val="24"/>
          <w:highlight w:val="none"/>
          <w:u w:val="single"/>
        </w:rPr>
        <w:t>（参加谈判代表姓名）</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，参加谈判。</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我方愿以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（小写）的谈判价格和按合同约定有权得到的其它金额，并严格按照合同约定。</w:t>
      </w:r>
    </w:p>
    <w:p>
      <w:pPr>
        <w:spacing w:line="400" w:lineRule="exact"/>
        <w:rPr>
          <w:rFonts w:ascii="宋体" w:hAnsi="宋体" w:cs="宋体"/>
          <w:color w:val="auto"/>
          <w:sz w:val="24"/>
          <w:highlight w:val="none"/>
          <w:u w:val="single"/>
        </w:rPr>
      </w:pPr>
      <w:r>
        <w:rPr>
          <w:rFonts w:hint="eastAsia" w:ascii="宋体" w:hAnsi="宋体" w:cs="宋体"/>
          <w:color w:val="auto"/>
          <w:sz w:val="24"/>
          <w:highlight w:val="none"/>
        </w:rPr>
        <w:t xml:space="preserve">    据此，我方宣布同意如下：</w:t>
      </w:r>
    </w:p>
    <w:p>
      <w:pPr>
        <w:spacing w:line="400" w:lineRule="exact"/>
        <w:ind w:firstLine="630"/>
        <w:rPr>
          <w:rFonts w:ascii="宋体" w:hAnsi="宋体" w:cs="宋体"/>
          <w:color w:val="auto"/>
          <w:sz w:val="24"/>
          <w:highlight w:val="none"/>
        </w:rPr>
      </w:pPr>
      <w:r>
        <w:rPr>
          <w:rFonts w:hint="eastAsia" w:ascii="宋体" w:hAnsi="宋体" w:cs="宋体"/>
          <w:color w:val="auto"/>
          <w:sz w:val="24"/>
          <w:highlight w:val="none"/>
        </w:rPr>
        <w:t>1、向贵方提交谈判响应书正本1份，副本4份。</w:t>
      </w:r>
    </w:p>
    <w:p>
      <w:pPr>
        <w:spacing w:line="400" w:lineRule="exact"/>
        <w:ind w:firstLine="630"/>
        <w:rPr>
          <w:rFonts w:ascii="宋体" w:hAnsi="宋体" w:cs="宋体"/>
          <w:color w:val="auto"/>
          <w:sz w:val="24"/>
          <w:highlight w:val="none"/>
        </w:rPr>
      </w:pPr>
      <w:r>
        <w:rPr>
          <w:rFonts w:hint="eastAsia" w:ascii="宋体" w:hAnsi="宋体" w:cs="宋体"/>
          <w:color w:val="auto"/>
          <w:sz w:val="24"/>
          <w:highlight w:val="none"/>
        </w:rPr>
        <w:t>2、按竞争性谈判文件的规定参与谈判准备会，并接受由贵方组建的谈判小组对我方参加正式谈判所具备条件的审查。</w:t>
      </w:r>
    </w:p>
    <w:p>
      <w:pPr>
        <w:spacing w:line="400" w:lineRule="exact"/>
        <w:ind w:firstLine="630"/>
        <w:rPr>
          <w:rFonts w:ascii="宋体" w:hAnsi="宋体" w:cs="宋体"/>
          <w:color w:val="auto"/>
          <w:sz w:val="24"/>
          <w:highlight w:val="none"/>
        </w:rPr>
      </w:pPr>
      <w:r>
        <w:rPr>
          <w:rFonts w:hint="eastAsia" w:ascii="宋体" w:hAnsi="宋体" w:cs="宋体"/>
          <w:color w:val="auto"/>
          <w:sz w:val="24"/>
          <w:highlight w:val="none"/>
        </w:rPr>
        <w:t>3、在被通过参加正式谈判后，按竞争性谈判文件规定的内容和程序参加正式谈判，并坚持到所有谈判程序全部完成。</w:t>
      </w:r>
    </w:p>
    <w:p>
      <w:pPr>
        <w:spacing w:line="400" w:lineRule="exact"/>
        <w:ind w:firstLine="630"/>
        <w:rPr>
          <w:rFonts w:ascii="宋体" w:hAnsi="宋体" w:cs="宋体"/>
          <w:color w:val="auto"/>
          <w:sz w:val="24"/>
          <w:highlight w:val="none"/>
        </w:rPr>
      </w:pPr>
      <w:r>
        <w:rPr>
          <w:rFonts w:hint="eastAsia" w:ascii="宋体" w:hAnsi="宋体" w:cs="宋体"/>
          <w:color w:val="auto"/>
          <w:sz w:val="24"/>
          <w:highlight w:val="none"/>
        </w:rPr>
        <w:t>4、同意提供贵方要求的与本次谈判采购有关的任何证据和资料。</w:t>
      </w:r>
    </w:p>
    <w:p>
      <w:pPr>
        <w:spacing w:line="400" w:lineRule="exact"/>
        <w:ind w:firstLine="630"/>
        <w:rPr>
          <w:rFonts w:ascii="宋体" w:hAnsi="宋体" w:cs="宋体"/>
          <w:color w:val="auto"/>
          <w:sz w:val="24"/>
          <w:highlight w:val="none"/>
        </w:rPr>
      </w:pPr>
      <w:r>
        <w:rPr>
          <w:rFonts w:hint="eastAsia" w:ascii="宋体" w:hAnsi="宋体" w:cs="宋体"/>
          <w:color w:val="auto"/>
          <w:sz w:val="24"/>
          <w:highlight w:val="none"/>
        </w:rPr>
        <w:t>5、我方证明提交的一切文件，无论是原件还是复印件均为准确、真实、有效、完整的，绝无任何虚假、伪造或者夸大，不存在侵权行为。我们在此郑重承诺：在本次谈判采购活动中，如有违法、违规、弄虚作假行为，所造成的损失、不良后果及法律责任，一律由我方承担。</w:t>
      </w:r>
    </w:p>
    <w:p>
      <w:pPr>
        <w:spacing w:line="400" w:lineRule="exact"/>
        <w:ind w:firstLine="630"/>
        <w:rPr>
          <w:rFonts w:ascii="宋体" w:hAnsi="宋体" w:cs="宋体"/>
          <w:color w:val="auto"/>
          <w:spacing w:val="-10"/>
          <w:sz w:val="24"/>
          <w:highlight w:val="none"/>
        </w:rPr>
      </w:pPr>
      <w:r>
        <w:rPr>
          <w:rFonts w:hint="eastAsia" w:ascii="宋体" w:hAnsi="宋体" w:cs="宋体"/>
          <w:color w:val="auto"/>
          <w:sz w:val="24"/>
          <w:highlight w:val="none"/>
        </w:rPr>
        <w:t>6、</w:t>
      </w:r>
      <w:r>
        <w:rPr>
          <w:rFonts w:hint="eastAsia" w:ascii="宋体" w:hAnsi="宋体" w:cs="宋体"/>
          <w:color w:val="auto"/>
          <w:spacing w:val="-10"/>
          <w:sz w:val="24"/>
          <w:highlight w:val="none"/>
        </w:rPr>
        <w:t>一旦成交，我方保证按本次谈判后的最终报价及履行所签合同的全部责任和义务。</w:t>
      </w:r>
    </w:p>
    <w:p>
      <w:pPr>
        <w:spacing w:line="400" w:lineRule="exact"/>
        <w:ind w:firstLine="630"/>
        <w:rPr>
          <w:rFonts w:ascii="宋体" w:hAnsi="宋体" w:cs="宋体"/>
          <w:color w:val="auto"/>
          <w:sz w:val="24"/>
          <w:highlight w:val="none"/>
        </w:rPr>
      </w:pPr>
      <w:r>
        <w:rPr>
          <w:rFonts w:hint="eastAsia" w:ascii="宋体" w:hAnsi="宋体" w:cs="宋体"/>
          <w:color w:val="auto"/>
          <w:sz w:val="24"/>
          <w:highlight w:val="none"/>
        </w:rPr>
        <w:t>7、我方完全理解贵方不一定接受最低报价或拒绝所有参加谈判的供应商成交的规定。</w:t>
      </w:r>
    </w:p>
    <w:p>
      <w:pPr>
        <w:spacing w:line="400" w:lineRule="exact"/>
        <w:ind w:firstLine="63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1800225</wp:posOffset>
                </wp:positionH>
                <wp:positionV relativeFrom="paragraph">
                  <wp:posOffset>306705</wp:posOffset>
                </wp:positionV>
                <wp:extent cx="3343275" cy="635"/>
                <wp:effectExtent l="5715" t="6985" r="13335" b="11430"/>
                <wp:wrapNone/>
                <wp:docPr id="8" name="Line 13"/>
                <wp:cNvGraphicFramePr/>
                <a:graphic xmlns:a="http://schemas.openxmlformats.org/drawingml/2006/main">
                  <a:graphicData uri="http://schemas.microsoft.com/office/word/2010/wordprocessingShape">
                    <wps:wsp>
                      <wps:cNvCnPr>
                        <a:cxnSpLocks noChangeShapeType="1"/>
                      </wps:cNvCnPr>
                      <wps:spPr bwMode="auto">
                        <a:xfrm>
                          <a:off x="0" y="0"/>
                          <a:ext cx="3343275"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41.75pt;margin-top:24.15pt;height:0.05pt;width:263.25pt;z-index:251659264;mso-width-relative:page;mso-height-relative:page;" filled="f" stroked="t" coordsize="21600,21600" o:gfxdata="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cT9s9YAAAAJAQAADwAAAAAAAAABACAAAAAiAAAAZHJz&#10;L2Rvd25yZXYueG1sUEsBAhQAFAAAAAgAh07iQCcp4+7NAQAAogMAAA4AAAAAAAAAAQAgAAAAJQ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auto"/>
          <w:sz w:val="24"/>
          <w:highlight w:val="none"/>
        </w:rPr>
        <w:t xml:space="preserve">参加谈判供应商名称       </w:t>
      </w:r>
    </w:p>
    <w:p>
      <w:pPr>
        <w:spacing w:line="400" w:lineRule="exact"/>
        <w:ind w:firstLine="63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297180</wp:posOffset>
                </wp:positionV>
                <wp:extent cx="4343400" cy="0"/>
                <wp:effectExtent l="5715" t="13335" r="13335" b="5715"/>
                <wp:wrapNone/>
                <wp:docPr id="7" name="Line 14"/>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63pt;margin-top:23.4pt;height:0pt;width:342pt;z-index:251660288;mso-width-relative:page;mso-height-relative:page;" filled="f" stroked="t" coordsize="21600,21600" o:gfxdata="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Emi/jUAAAACQEAAA8AAAAAAAAAAQAgAAAAIgAAAGRycy9kb3du&#10;cmV2LnhtbFBLAQIUABQAAAAIAIdO4kDegNatygEAAKADAAAOAAAAAAAAAAEAIAAAACMBAABkcnMv&#10;ZTJvRG9jLnhtbFBLBQYAAAAABgAGAFkBAABfBQAAAAA=&#10;">
                <v:fill on="f" focussize="0,0"/>
                <v:stroke color="#000000" joinstyle="round"/>
                <v:imagedata o:title=""/>
                <o:lock v:ext="edit" aspectratio="f"/>
              </v:line>
            </w:pict>
          </mc:Fallback>
        </mc:AlternateContent>
      </w:r>
      <w:r>
        <w:rPr>
          <w:rFonts w:hint="eastAsia" w:ascii="宋体" w:hAnsi="宋体" w:cs="宋体"/>
          <w:color w:val="auto"/>
          <w:sz w:val="24"/>
          <w:highlight w:val="none"/>
        </w:rPr>
        <w:t xml:space="preserve">地址                                           </w:t>
      </w:r>
    </w:p>
    <w:p>
      <w:pPr>
        <w:spacing w:line="400" w:lineRule="exact"/>
        <w:ind w:firstLine="63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297180</wp:posOffset>
                </wp:positionV>
                <wp:extent cx="3657600" cy="0"/>
                <wp:effectExtent l="5715" t="10160" r="13335" b="8890"/>
                <wp:wrapNone/>
                <wp:docPr id="6" name="Line 15"/>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117pt;margin-top:23.4pt;height:0pt;width:288pt;z-index:251661312;mso-width-relative:page;mso-height-relative:page;" filled="f" stroked="t" coordsize="21600,21600" o:gfxdata="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PaUoNYAAAAJAQAADwAAAAAAAAABACAAAAAiAAAAZHJzL2Rv&#10;d25yZXYueG1sUEsBAhQAFAAAAAgAh07iQK5WB3HKAQAAoAMAAA4AAAAAAAAAAQAgAAAAJQEAAGRy&#10;cy9lMm9Eb2MueG1sUEsFBgAAAAAGAAYAWQEAAGEFAAAAAA==&#10;">
                <v:fill on="f" focussize="0,0"/>
                <v:stroke color="#000000" joinstyle="round"/>
                <v:imagedata o:title=""/>
                <o:lock v:ext="edit" aspectratio="f"/>
              </v:line>
            </w:pict>
          </mc:Fallback>
        </mc:AlternateContent>
      </w:r>
      <w:r>
        <w:rPr>
          <w:rFonts w:hint="eastAsia" w:ascii="宋体" w:hAnsi="宋体" w:cs="宋体"/>
          <w:color w:val="auto"/>
          <w:sz w:val="24"/>
          <w:highlight w:val="none"/>
        </w:rPr>
        <w:t>电话、传真</w:t>
      </w:r>
    </w:p>
    <w:p>
      <w:pPr>
        <w:spacing w:line="400" w:lineRule="exact"/>
        <w:ind w:firstLine="63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297180</wp:posOffset>
                </wp:positionV>
                <wp:extent cx="3886200" cy="0"/>
                <wp:effectExtent l="5715" t="6985" r="13335" b="12065"/>
                <wp:wrapNone/>
                <wp:docPr id="5" name="Line 16"/>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ln>
                      </wps:spPr>
                      <wps:bodyPr/>
                    </wps:wsp>
                  </a:graphicData>
                </a:graphic>
              </wp:anchor>
            </w:drawing>
          </mc:Choice>
          <mc:Fallback>
            <w:pict>
              <v:line id="Line 16" o:spid="_x0000_s1026" o:spt="20" style="position:absolute;left:0pt;margin-left:99pt;margin-top:23.4pt;height:0pt;width:306pt;z-index:251662336;mso-width-relative:page;mso-height-relative:page;" filled="f" stroked="t" coordsize="21600,21600" o:gfxdata="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9g9T1QAAAAkBAAAPAAAAAAAAAAEAIAAAACIAAABkcnMvZG93&#10;bnJldi54bWxQSwECFAAUAAAACACHTuJA5bocVMoBAACgAwAADgAAAAAAAAABACAAAAAkAQAAZHJz&#10;L2Uyb0RvYy54bWxQSwUGAAAAAAYABgBZAQAAYAUAAAAA&#10;">
                <v:fill on="f" focussize="0,0"/>
                <v:stroke color="#000000" joinstyle="round"/>
                <v:imagedata o:title=""/>
                <o:lock v:ext="edit" aspectratio="f"/>
              </v:line>
            </w:pict>
          </mc:Fallback>
        </mc:AlternateContent>
      </w:r>
      <w:r>
        <w:rPr>
          <w:rFonts w:hint="eastAsia" w:ascii="宋体" w:hAnsi="宋体" w:cs="宋体"/>
          <w:color w:val="auto"/>
          <w:sz w:val="24"/>
          <w:highlight w:val="none"/>
        </w:rPr>
        <w:t>邮政编码</w:t>
      </w:r>
    </w:p>
    <w:p>
      <w:pPr>
        <w:spacing w:line="400" w:lineRule="exact"/>
        <w:ind w:firstLine="63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297180</wp:posOffset>
                </wp:positionV>
                <wp:extent cx="3543300" cy="0"/>
                <wp:effectExtent l="5715" t="13335" r="13335" b="5715"/>
                <wp:wrapNone/>
                <wp:docPr id="4" name="Line 17"/>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ln>
                      </wps:spPr>
                      <wps:bodyPr/>
                    </wps:wsp>
                  </a:graphicData>
                </a:graphic>
              </wp:anchor>
            </w:drawing>
          </mc:Choice>
          <mc:Fallback>
            <w:pict>
              <v:line id="Line 17" o:spid="_x0000_s1026" o:spt="20" style="position:absolute;left:0pt;margin-left:126pt;margin-top:23.4pt;height:0pt;width:279pt;z-index:251663360;mso-width-relative:page;mso-height-relative:page;" filled="f" stroked="t" coordsize="21600,21600" o:gfxdata="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VTGBNUAAAAJAQAADwAAAAAAAAABACAAAAAiAAAAZHJzL2Rv&#10;d25yZXYueG1sUEsBAhQAFAAAAAgAh07iQHbzbSDLAQAAoAMAAA4AAAAAAAAAAQAgAAAAJAEAAGRy&#10;cy9lMm9Eb2MueG1sUEsFBgAAAAAGAAYAWQEAAGEFAAAAAA==&#10;">
                <v:fill on="f" focussize="0,0"/>
                <v:stroke color="#000000" joinstyle="round"/>
                <v:imagedata o:title=""/>
                <o:lock v:ext="edit" aspectratio="f"/>
              </v:line>
            </w:pict>
          </mc:Fallback>
        </mc:AlternateContent>
      </w:r>
      <w:r>
        <w:rPr>
          <w:rFonts w:hint="eastAsia" w:ascii="宋体" w:hAnsi="宋体" w:cs="宋体"/>
          <w:color w:val="auto"/>
          <w:sz w:val="24"/>
          <w:highlight w:val="none"/>
        </w:rPr>
        <w:t>谈判代表姓名                       (签字)</w:t>
      </w:r>
    </w:p>
    <w:p>
      <w:pPr>
        <w:spacing w:line="400" w:lineRule="exact"/>
        <w:ind w:firstLine="63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297180</wp:posOffset>
                </wp:positionV>
                <wp:extent cx="4227830" cy="0"/>
                <wp:effectExtent l="5715" t="10160" r="5080" b="8890"/>
                <wp:wrapNone/>
                <wp:docPr id="3" name="Line 19"/>
                <wp:cNvGraphicFramePr/>
                <a:graphic xmlns:a="http://schemas.openxmlformats.org/drawingml/2006/main">
                  <a:graphicData uri="http://schemas.microsoft.com/office/word/2010/wordprocessingShape">
                    <wps:wsp>
                      <wps:cNvCnPr>
                        <a:cxnSpLocks noChangeShapeType="1"/>
                      </wps:cNvCnPr>
                      <wps:spPr bwMode="auto">
                        <a:xfrm>
                          <a:off x="0" y="0"/>
                          <a:ext cx="4227830" cy="0"/>
                        </a:xfrm>
                        <a:prstGeom prst="line">
                          <a:avLst/>
                        </a:prstGeom>
                        <a:noFill/>
                        <a:ln w="9525">
                          <a:solidFill>
                            <a:srgbClr val="000000"/>
                          </a:solidFill>
                          <a:round/>
                        </a:ln>
                      </wps:spPr>
                      <wps:bodyPr/>
                    </wps:wsp>
                  </a:graphicData>
                </a:graphic>
              </wp:anchor>
            </w:drawing>
          </mc:Choice>
          <mc:Fallback>
            <w:pict>
              <v:line id="Line 19" o:spid="_x0000_s1026" o:spt="20" style="position:absolute;left:0pt;margin-left:72pt;margin-top:23.4pt;height:0pt;width:332.9pt;z-index:251664384;mso-width-relative:page;mso-height-relative:page;" filled="f" stroked="t" coordsize="21600,21600" o:gfxdata="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g1jRLWAAAACQEAAA8AAAAAAAAAAQAgAAAAIgAAAGRycy9k&#10;b3ducmV2LnhtbFBLAQIUABQAAAAIAIdO4kAzfWdHywEAAKADAAAOAAAAAAAAAAEAIAAAACUBAABk&#10;cnMvZTJvRG9jLnhtbFBLBQYAAAAABgAGAFkBAABiBQAAAAA=&#10;">
                <v:fill on="f" focussize="0,0"/>
                <v:stroke color="#000000" joinstyle="round"/>
                <v:imagedata o:title=""/>
                <o:lock v:ext="edit" aspectratio="f"/>
              </v:line>
            </w:pict>
          </mc:Fallback>
        </mc:AlternateContent>
      </w:r>
      <w:r>
        <w:rPr>
          <w:rFonts w:hint="eastAsia" w:ascii="宋体" w:hAnsi="宋体" w:cs="宋体"/>
          <w:color w:val="auto"/>
          <w:sz w:val="24"/>
          <w:highlight w:val="none"/>
        </w:rPr>
        <w:t>公章</w:t>
      </w:r>
    </w:p>
    <w:p>
      <w:pPr>
        <w:spacing w:line="400" w:lineRule="exact"/>
        <w:ind w:firstLine="63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297180</wp:posOffset>
                </wp:positionV>
                <wp:extent cx="4343400" cy="0"/>
                <wp:effectExtent l="5715" t="6985" r="13335" b="12065"/>
                <wp:wrapNone/>
                <wp:docPr id="2" name="Line 20"/>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Line 20" o:spid="_x0000_s1026" o:spt="20" style="position:absolute;left:0pt;margin-left:63pt;margin-top:23.4pt;height:0pt;width:342pt;z-index:251664384;mso-width-relative:page;mso-height-relative:page;" filled="f" stroked="t" coordsize="21600,21600" o:gfxdata="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Emi/jUAAAACQEAAA8AAAAAAAAAAQAgAAAAIgAAAGRycy9kb3du&#10;cmV2LnhtbFBLAQIUABQAAAAIAIdO4kAGR5nqygEAAKADAAAOAAAAAAAAAAEAIAAAACMBAABkcnMv&#10;ZTJvRG9jLnhtbFBLBQYAAAAABgAGAFkBAABfBQAAAAA=&#10;">
                <v:fill on="f" focussize="0,0"/>
                <v:stroke color="#000000" joinstyle="round"/>
                <v:imagedata o:title=""/>
                <o:lock v:ext="edit" aspectratio="f"/>
              </v:line>
            </w:pict>
          </mc:Fallback>
        </mc:AlternateContent>
      </w:r>
      <w:r>
        <w:rPr>
          <w:rFonts w:hint="eastAsia" w:ascii="宋体" w:hAnsi="宋体" w:cs="宋体"/>
          <w:color w:val="auto"/>
          <w:sz w:val="24"/>
          <w:highlight w:val="none"/>
        </w:rPr>
        <w:t>日期</w:t>
      </w:r>
    </w:p>
    <w:p>
      <w:pPr>
        <w:rPr>
          <w:rFonts w:ascii="宋体" w:hAnsi="宋体" w:cs="宋体"/>
          <w:color w:val="auto"/>
          <w:sz w:val="24"/>
          <w:highlight w:val="none"/>
        </w:rPr>
        <w:sectPr>
          <w:pgSz w:w="11906" w:h="16838"/>
          <w:pgMar w:top="1440" w:right="1134" w:bottom="1440" w:left="1134" w:header="850" w:footer="850" w:gutter="0"/>
          <w:pgNumType w:start="1"/>
          <w:cols w:space="720" w:num="1"/>
          <w:docGrid w:type="linesAndChars" w:linePitch="318" w:charSpace="0"/>
        </w:sectPr>
      </w:pPr>
    </w:p>
    <w:p>
      <w:pPr>
        <w:pStyle w:val="3"/>
        <w:rPr>
          <w:color w:val="auto"/>
          <w:sz w:val="21"/>
          <w:szCs w:val="21"/>
          <w:highlight w:val="none"/>
        </w:rPr>
      </w:pPr>
      <w:bookmarkStart w:id="68" w:name="_Toc9826"/>
      <w:bookmarkStart w:id="69" w:name="_Toc9928"/>
      <w:bookmarkStart w:id="70" w:name="_Toc26057"/>
      <w:bookmarkStart w:id="71" w:name="_Toc13798"/>
      <w:bookmarkStart w:id="72" w:name="_Toc13106"/>
      <w:r>
        <w:rPr>
          <w:rFonts w:hint="eastAsia"/>
          <w:color w:val="auto"/>
          <w:sz w:val="21"/>
          <w:szCs w:val="21"/>
          <w:highlight w:val="none"/>
        </w:rPr>
        <w:t>格式</w:t>
      </w:r>
      <w:bookmarkEnd w:id="68"/>
      <w:bookmarkEnd w:id="69"/>
      <w:bookmarkEnd w:id="70"/>
      <w:bookmarkEnd w:id="71"/>
      <w:bookmarkEnd w:id="72"/>
      <w:r>
        <w:rPr>
          <w:rFonts w:hint="eastAsia"/>
          <w:color w:val="auto"/>
          <w:sz w:val="21"/>
          <w:szCs w:val="21"/>
          <w:highlight w:val="none"/>
        </w:rPr>
        <w:t>4</w:t>
      </w:r>
    </w:p>
    <w:p>
      <w:pPr>
        <w:spacing w:line="500" w:lineRule="exact"/>
        <w:rPr>
          <w:rFonts w:ascii="宋体" w:hAnsi="宋体" w:cs="宋体"/>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谈判报价表</w:t>
      </w:r>
    </w:p>
    <w:p>
      <w:pPr>
        <w:jc w:val="center"/>
        <w:rPr>
          <w:rFonts w:ascii="宋体" w:hAnsi="宋体" w:cs="宋体"/>
          <w:b/>
          <w:bCs/>
          <w:color w:val="auto"/>
          <w:sz w:val="36"/>
          <w:szCs w:val="36"/>
          <w:highlight w:val="none"/>
        </w:rPr>
      </w:pPr>
    </w:p>
    <w:p>
      <w:pPr>
        <w:rPr>
          <w:color w:val="auto"/>
          <w:highlight w:val="none"/>
        </w:rPr>
      </w:pPr>
    </w:p>
    <w:p>
      <w:pPr>
        <w:jc w:val="left"/>
        <w:rPr>
          <w:rFonts w:ascii="宋体" w:hAnsi="宋体" w:cs="宋体"/>
          <w:color w:val="auto"/>
          <w:sz w:val="24"/>
          <w:highlight w:val="none"/>
        </w:rPr>
      </w:pPr>
      <w:r>
        <w:rPr>
          <w:rFonts w:hint="eastAsia" w:ascii="宋体" w:hAnsi="宋体" w:cs="宋体"/>
          <w:color w:val="auto"/>
          <w:sz w:val="24"/>
          <w:highlight w:val="none"/>
        </w:rPr>
        <w:t xml:space="preserve">   项目名称</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大连中远海运化学品储运有限公司防爆电气设备检测</w:t>
      </w:r>
      <w:r>
        <w:rPr>
          <w:rFonts w:hint="eastAsia" w:ascii="宋体" w:hAnsi="宋体" w:cs="宋体"/>
          <w:color w:val="auto"/>
          <w:kern w:val="0"/>
          <w:sz w:val="24"/>
          <w:highlight w:val="none"/>
        </w:rPr>
        <w:t xml:space="preserve">  </w:t>
      </w:r>
    </w:p>
    <w:p>
      <w:pPr>
        <w:rPr>
          <w:rFonts w:ascii="宋体" w:hAnsi="宋体" w:cs="宋体"/>
          <w:color w:val="auto"/>
          <w:sz w:val="24"/>
          <w:highlight w:val="none"/>
        </w:rPr>
      </w:pPr>
    </w:p>
    <w:p>
      <w:pPr>
        <w:spacing w:line="500" w:lineRule="exact"/>
        <w:ind w:right="420"/>
        <w:jc w:val="right"/>
        <w:rPr>
          <w:rFonts w:ascii="宋体" w:hAnsi="宋体" w:cs="宋体"/>
          <w:color w:val="auto"/>
          <w:sz w:val="24"/>
          <w:highlight w:val="none"/>
        </w:rPr>
      </w:pPr>
      <w:r>
        <w:rPr>
          <w:rFonts w:hint="eastAsia" w:ascii="宋体" w:hAnsi="宋体" w:cs="宋体"/>
          <w:color w:val="auto"/>
          <w:sz w:val="24"/>
          <w:highlight w:val="none"/>
        </w:rPr>
        <w:t>单位：元（人民币）</w:t>
      </w:r>
    </w:p>
    <w:tbl>
      <w:tblPr>
        <w:tblStyle w:val="28"/>
        <w:tblW w:w="0" w:type="auto"/>
        <w:jc w:val="center"/>
        <w:tblLayout w:type="fixed"/>
        <w:tblCellMar>
          <w:top w:w="0" w:type="dxa"/>
          <w:left w:w="108" w:type="dxa"/>
          <w:bottom w:w="0" w:type="dxa"/>
          <w:right w:w="108" w:type="dxa"/>
        </w:tblCellMar>
      </w:tblPr>
      <w:tblGrid>
        <w:gridCol w:w="5475"/>
        <w:gridCol w:w="4394"/>
      </w:tblGrid>
      <w:tr>
        <w:tblPrEx>
          <w:tblCellMar>
            <w:top w:w="0" w:type="dxa"/>
            <w:left w:w="108" w:type="dxa"/>
            <w:bottom w:w="0" w:type="dxa"/>
            <w:right w:w="108" w:type="dxa"/>
          </w:tblCellMar>
        </w:tblPrEx>
        <w:trPr>
          <w:trHeight w:val="1134" w:hRule="atLeast"/>
          <w:jc w:val="center"/>
        </w:trPr>
        <w:tc>
          <w:tcPr>
            <w:tcW w:w="5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项目名称</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报价</w:t>
            </w:r>
          </w:p>
        </w:tc>
      </w:tr>
      <w:tr>
        <w:tblPrEx>
          <w:tblCellMar>
            <w:top w:w="0" w:type="dxa"/>
            <w:left w:w="108" w:type="dxa"/>
            <w:bottom w:w="0" w:type="dxa"/>
            <w:right w:w="108" w:type="dxa"/>
          </w:tblCellMar>
        </w:tblPrEx>
        <w:trPr>
          <w:trHeight w:val="874" w:hRule="atLeast"/>
          <w:jc w:val="center"/>
        </w:trPr>
        <w:tc>
          <w:tcPr>
            <w:tcW w:w="5475" w:type="dxa"/>
            <w:tcBorders>
              <w:top w:val="nil"/>
              <w:left w:val="single" w:color="auto" w:sz="4" w:space="0"/>
              <w:bottom w:val="single" w:color="000000" w:sz="4" w:space="0"/>
              <w:right w:val="single" w:color="000000" w:sz="4" w:space="0"/>
            </w:tcBorders>
            <w:vAlign w:val="center"/>
          </w:tcPr>
          <w:p>
            <w:pPr>
              <w:widowControl/>
              <w:jc w:val="left"/>
              <w:rPr>
                <w:rFonts w:ascii="宋体" w:hAnsi="宋体" w:cs="宋体"/>
                <w:b/>
                <w:color w:val="auto"/>
                <w:kern w:val="0"/>
                <w:sz w:val="28"/>
                <w:szCs w:val="28"/>
                <w:highlight w:val="none"/>
              </w:rPr>
            </w:pPr>
            <w:r>
              <w:rPr>
                <w:rFonts w:hint="eastAsia" w:ascii="宋体" w:hAnsi="宋体" w:cs="宋体"/>
                <w:color w:val="auto"/>
                <w:kern w:val="0"/>
                <w:sz w:val="24"/>
                <w:highlight w:val="none"/>
                <w:lang w:val="en-US" w:eastAsia="zh-CN"/>
              </w:rPr>
              <w:t>大连中远海运化学品储运有限公司防爆电气设备检测</w:t>
            </w:r>
          </w:p>
        </w:tc>
        <w:tc>
          <w:tcPr>
            <w:tcW w:w="4394" w:type="dxa"/>
            <w:tcBorders>
              <w:top w:val="nil"/>
              <w:left w:val="nil"/>
              <w:bottom w:val="single" w:color="auto" w:sz="4" w:space="0"/>
              <w:right w:val="single" w:color="auto" w:sz="4" w:space="0"/>
            </w:tcBorders>
            <w:vAlign w:val="center"/>
          </w:tcPr>
          <w:p>
            <w:pPr>
              <w:rPr>
                <w:rFonts w:ascii="宋体" w:hAnsi="宋体" w:cs="宋体"/>
                <w:b/>
                <w:color w:val="auto"/>
                <w:kern w:val="0"/>
                <w:sz w:val="28"/>
                <w:szCs w:val="28"/>
                <w:highlight w:val="none"/>
              </w:rPr>
            </w:pPr>
          </w:p>
        </w:tc>
      </w:tr>
    </w:tbl>
    <w:p>
      <w:pPr>
        <w:spacing w:line="220" w:lineRule="atLeast"/>
        <w:rPr>
          <w:rFonts w:ascii="宋体" w:hAnsi="宋体" w:cs="宋体"/>
          <w:color w:val="auto"/>
          <w:kern w:val="0"/>
          <w:sz w:val="24"/>
          <w:highlight w:val="none"/>
        </w:rPr>
      </w:pPr>
    </w:p>
    <w:p>
      <w:pPr>
        <w:spacing w:line="220" w:lineRule="atLeast"/>
        <w:rPr>
          <w:rFonts w:ascii="宋体" w:hAnsi="宋体" w:cs="宋体"/>
          <w:color w:val="auto"/>
          <w:kern w:val="0"/>
          <w:sz w:val="24"/>
          <w:highlight w:val="none"/>
        </w:rPr>
      </w:pPr>
      <w:r>
        <w:rPr>
          <w:rFonts w:hint="eastAsia" w:ascii="宋体" w:hAnsi="宋体" w:cs="宋体"/>
          <w:color w:val="auto"/>
          <w:kern w:val="0"/>
          <w:sz w:val="24"/>
          <w:highlight w:val="none"/>
        </w:rPr>
        <w:t>注：</w:t>
      </w:r>
    </w:p>
    <w:p>
      <w:pPr>
        <w:spacing w:line="220" w:lineRule="atLeast"/>
        <w:rPr>
          <w:rFonts w:ascii="宋体" w:hAnsi="宋体" w:cs="宋体"/>
          <w:color w:val="auto"/>
          <w:kern w:val="0"/>
          <w:sz w:val="24"/>
          <w:highlight w:val="none"/>
        </w:rPr>
      </w:pPr>
      <w:r>
        <w:rPr>
          <w:rFonts w:hint="eastAsia" w:ascii="宋体" w:hAnsi="宋体" w:cs="宋体"/>
          <w:color w:val="auto"/>
          <w:kern w:val="0"/>
          <w:sz w:val="24"/>
          <w:highlight w:val="none"/>
        </w:rPr>
        <w:t>1.附服务清单明细报价表，格式自拟。</w:t>
      </w:r>
    </w:p>
    <w:p>
      <w:pPr>
        <w:spacing w:line="220" w:lineRule="atLeast"/>
        <w:rPr>
          <w:rFonts w:ascii="宋体" w:hAnsi="宋体" w:cs="宋体"/>
          <w:color w:val="auto"/>
          <w:kern w:val="0"/>
          <w:sz w:val="24"/>
          <w:highlight w:val="none"/>
        </w:rPr>
      </w:pPr>
      <w:r>
        <w:rPr>
          <w:rFonts w:hint="eastAsia" w:ascii="宋体" w:hAnsi="宋体" w:cs="宋体"/>
          <w:color w:val="auto"/>
          <w:kern w:val="0"/>
          <w:sz w:val="24"/>
          <w:highlight w:val="none"/>
        </w:rPr>
        <w:t>2.报价大写金额和小写金额不一致的，以大写金额为准；总价金额与按单价汇总金额不一致的，以单价金额计算结果为准；单价金额小数点有明显错位的，应以总价为准，并修改单价。</w:t>
      </w:r>
    </w:p>
    <w:p>
      <w:pPr>
        <w:spacing w:line="220" w:lineRule="atLeast"/>
        <w:rPr>
          <w:rFonts w:ascii="宋体" w:hAnsi="宋体" w:cs="宋体"/>
          <w:color w:val="auto"/>
          <w:kern w:val="0"/>
          <w:sz w:val="24"/>
          <w:highlight w:val="none"/>
        </w:rPr>
      </w:pPr>
      <w:r>
        <w:rPr>
          <w:rFonts w:hint="eastAsia" w:ascii="宋体" w:hAnsi="宋体" w:cs="宋体"/>
          <w:color w:val="auto"/>
          <w:kern w:val="0"/>
          <w:sz w:val="24"/>
          <w:highlight w:val="none"/>
        </w:rPr>
        <w:t>3.“报价”应同“服务清单明细报价表”中“报价合计”相一致。</w:t>
      </w:r>
    </w:p>
    <w:p>
      <w:pPr>
        <w:spacing w:line="220" w:lineRule="atLeast"/>
        <w:rPr>
          <w:rFonts w:ascii="宋体" w:hAnsi="宋体" w:cs="宋体"/>
          <w:color w:val="auto"/>
          <w:kern w:val="0"/>
          <w:sz w:val="24"/>
          <w:highlight w:val="none"/>
        </w:rPr>
      </w:pPr>
      <w:r>
        <w:rPr>
          <w:rFonts w:hint="eastAsia" w:ascii="宋体" w:hAnsi="宋体" w:cs="宋体"/>
          <w:color w:val="auto"/>
          <w:kern w:val="0"/>
          <w:sz w:val="24"/>
          <w:highlight w:val="none"/>
        </w:rPr>
        <w:t>4.报价应为含税价格，税金按照国家要求计算。</w:t>
      </w:r>
    </w:p>
    <w:p>
      <w:pPr>
        <w:spacing w:line="500" w:lineRule="exact"/>
        <w:ind w:right="420"/>
        <w:jc w:val="left"/>
        <w:rPr>
          <w:rFonts w:ascii="宋体" w:hAnsi="宋体" w:cs="宋体"/>
          <w:color w:val="auto"/>
          <w:sz w:val="24"/>
          <w:highlight w:val="none"/>
        </w:rPr>
      </w:pPr>
    </w:p>
    <w:p>
      <w:pPr>
        <w:spacing w:line="500" w:lineRule="exact"/>
        <w:ind w:right="420"/>
        <w:jc w:val="left"/>
        <w:rPr>
          <w:rFonts w:ascii="宋体" w:hAnsi="宋体" w:cs="宋体"/>
          <w:color w:val="auto"/>
          <w:sz w:val="24"/>
          <w:highlight w:val="none"/>
        </w:rPr>
      </w:pPr>
    </w:p>
    <w:p>
      <w:pPr>
        <w:spacing w:line="500" w:lineRule="exact"/>
        <w:ind w:right="420"/>
        <w:jc w:val="lef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法定代表人或其授权代表（签字或签章）：</w:t>
      </w:r>
    </w:p>
    <w:p>
      <w:pPr>
        <w:spacing w:line="400" w:lineRule="exact"/>
        <w:ind w:left="420" w:leftChars="200"/>
        <w:jc w:val="center"/>
        <w:rPr>
          <w:rFonts w:ascii="宋体" w:hAnsi="宋体" w:cs="宋体"/>
          <w:color w:val="auto"/>
          <w:sz w:val="24"/>
          <w:highlight w:val="none"/>
          <w:u w:val="singl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供应商名称（公章）：</w:t>
      </w: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签署日期：                   </w:t>
      </w: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480" w:lineRule="auto"/>
        <w:jc w:val="left"/>
        <w:rPr>
          <w:rFonts w:ascii="宋体" w:hAnsi="宋体" w:cs="Lucida Sans Unicode"/>
          <w:b/>
          <w:color w:val="auto"/>
          <w:sz w:val="44"/>
          <w:szCs w:val="44"/>
          <w:highlight w:val="none"/>
        </w:rPr>
      </w:pPr>
      <w:r>
        <w:rPr>
          <w:rFonts w:hint="eastAsia" w:eastAsia="仿宋_GB2312"/>
          <w:color w:val="auto"/>
          <w:kern w:val="0"/>
          <w:szCs w:val="21"/>
          <w:highlight w:val="none"/>
        </w:rPr>
        <w:t>格式5</w:t>
      </w:r>
    </w:p>
    <w:p>
      <w:pPr>
        <w:spacing w:line="480" w:lineRule="auto"/>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响 应 材 料</w:t>
      </w:r>
    </w:p>
    <w:p>
      <w:pPr>
        <w:spacing w:before="318" w:beforeLines="100" w:after="318" w:afterLines="100" w:line="480" w:lineRule="exact"/>
        <w:jc w:val="center"/>
        <w:rPr>
          <w:rFonts w:ascii="宋体" w:hAnsi="宋体" w:cs="Lucida Sans Unicode"/>
          <w:color w:val="auto"/>
          <w:sz w:val="28"/>
          <w:szCs w:val="28"/>
          <w:highlight w:val="none"/>
        </w:rPr>
      </w:pPr>
      <w:r>
        <w:rPr>
          <w:rFonts w:hint="eastAsia" w:ascii="宋体" w:hAnsi="宋体" w:cs="Lucida Sans Unicode"/>
          <w:color w:val="auto"/>
          <w:sz w:val="28"/>
          <w:szCs w:val="28"/>
          <w:highlight w:val="none"/>
        </w:rPr>
        <w:t>（供应商自拟）</w:t>
      </w:r>
    </w:p>
    <w:p>
      <w:pPr>
        <w:spacing w:line="560" w:lineRule="exact"/>
        <w:ind w:firstLine="560" w:firstLineChars="200"/>
        <w:jc w:val="left"/>
        <w:rPr>
          <w:rFonts w:ascii="宋体" w:hAnsi="宋体" w:cs="Lucida Sans Unicode"/>
          <w:color w:val="auto"/>
          <w:sz w:val="28"/>
          <w:szCs w:val="28"/>
          <w:highlight w:val="none"/>
        </w:rPr>
      </w:pPr>
      <w:r>
        <w:rPr>
          <w:rFonts w:hint="eastAsia" w:ascii="宋体" w:hAnsi="宋体" w:cs="Lucida Sans Unicode"/>
          <w:color w:val="auto"/>
          <w:sz w:val="28"/>
          <w:szCs w:val="28"/>
          <w:highlight w:val="none"/>
        </w:rPr>
        <w:t xml:space="preserve">投标人/响应供应商应按采购文件要求的内容和顺序，对完成整个项目提出相应的材料。对含糊不清或欠具体明确之处，评委会可视为供应商履约能力不足或响应不全处理。材料的内容应依据目录要求提供： </w:t>
      </w:r>
    </w:p>
    <w:p>
      <w:pPr>
        <w:spacing w:line="560" w:lineRule="exact"/>
        <w:ind w:firstLine="560" w:firstLineChars="200"/>
        <w:jc w:val="left"/>
        <w:rPr>
          <w:rFonts w:ascii="宋体" w:hAnsi="宋体" w:cs="Lucida Sans Unicode"/>
          <w:color w:val="auto"/>
          <w:sz w:val="28"/>
          <w:szCs w:val="28"/>
          <w:highlight w:val="none"/>
        </w:rPr>
      </w:pPr>
      <w:r>
        <w:rPr>
          <w:rFonts w:hint="eastAsia" w:ascii="宋体" w:hAnsi="宋体" w:cs="Lucida Sans Unicode"/>
          <w:color w:val="auto"/>
          <w:sz w:val="28"/>
          <w:szCs w:val="28"/>
          <w:highlight w:val="none"/>
        </w:rPr>
        <w:t>1、企业业绩及其证明材料</w:t>
      </w:r>
    </w:p>
    <w:p>
      <w:pPr>
        <w:spacing w:line="560" w:lineRule="exact"/>
        <w:ind w:firstLine="480" w:firstLineChars="200"/>
        <w:jc w:val="left"/>
        <w:rPr>
          <w:rFonts w:ascii="宋体" w:hAnsi="宋体" w:cs="Lucida Sans Unicode"/>
          <w:color w:val="auto"/>
          <w:sz w:val="28"/>
          <w:szCs w:val="28"/>
          <w:highlight w:val="none"/>
        </w:rPr>
      </w:pPr>
      <w:r>
        <w:rPr>
          <w:rFonts w:hint="eastAsia" w:ascii="宋体" w:hAnsi="宋体" w:cs="Lucida Sans Unicode"/>
          <w:color w:val="auto"/>
          <w:sz w:val="24"/>
          <w:highlight w:val="none"/>
        </w:rPr>
        <w:t>须提供企业信誉资质、体系资质认证和类似项目业绩上述项目合同关键页复印件加盖投标人公章作为证明材料</w:t>
      </w: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rPr>
        <w:t>包括质量管理体系认证、环境管理体系认证、职业健康与安全管理体系认证）</w:t>
      </w:r>
    </w:p>
    <w:p>
      <w:pPr>
        <w:spacing w:line="560" w:lineRule="exact"/>
        <w:ind w:firstLine="560" w:firstLineChars="200"/>
        <w:jc w:val="left"/>
        <w:rPr>
          <w:rFonts w:ascii="宋体" w:hAnsi="宋体" w:cs="Lucida Sans Unicode"/>
          <w:color w:val="auto"/>
          <w:sz w:val="28"/>
          <w:szCs w:val="28"/>
          <w:highlight w:val="none"/>
        </w:rPr>
      </w:pPr>
      <w:r>
        <w:rPr>
          <w:rFonts w:hint="eastAsia" w:ascii="宋体" w:hAnsi="宋体" w:cs="Lucida Sans Unicode"/>
          <w:color w:val="auto"/>
          <w:sz w:val="28"/>
          <w:szCs w:val="28"/>
          <w:highlight w:val="none"/>
        </w:rPr>
        <w:t>2、服务方案</w:t>
      </w:r>
    </w:p>
    <w:p>
      <w:pPr>
        <w:spacing w:line="560" w:lineRule="exact"/>
        <w:ind w:firstLine="480" w:firstLineChars="200"/>
        <w:jc w:val="left"/>
        <w:rPr>
          <w:rFonts w:hint="eastAsia" w:ascii="宋体" w:hAnsi="宋体" w:cs="Lucida Sans Unicode"/>
          <w:color w:val="auto"/>
          <w:sz w:val="24"/>
          <w:highlight w:val="none"/>
        </w:rPr>
      </w:pPr>
      <w:r>
        <w:rPr>
          <w:rFonts w:hint="eastAsia" w:ascii="宋体" w:hAnsi="宋体" w:cs="Lucida Sans Unicode"/>
          <w:color w:val="auto"/>
          <w:sz w:val="24"/>
          <w:highlight w:val="none"/>
        </w:rPr>
        <w:t>（1）</w:t>
      </w:r>
      <w:r>
        <w:rPr>
          <w:rFonts w:hint="eastAsia" w:ascii="宋体" w:hAnsi="宋体" w:cs="Lucida Sans Unicode"/>
          <w:color w:val="auto"/>
          <w:sz w:val="24"/>
          <w:highlight w:val="none"/>
          <w:lang w:val="en-US" w:eastAsia="zh-CN"/>
        </w:rPr>
        <w:t>检</w:t>
      </w:r>
      <w:r>
        <w:rPr>
          <w:rFonts w:hint="eastAsia" w:ascii="宋体" w:hAnsi="宋体" w:cs="Lucida Sans Unicode"/>
          <w:color w:val="auto"/>
          <w:sz w:val="24"/>
          <w:highlight w:val="none"/>
        </w:rPr>
        <w:t>测人员配置</w:t>
      </w:r>
    </w:p>
    <w:p>
      <w:pPr>
        <w:spacing w:line="560" w:lineRule="exact"/>
        <w:ind w:firstLine="480" w:firstLineChars="200"/>
        <w:jc w:val="left"/>
        <w:rPr>
          <w:rFonts w:hint="eastAsia" w:ascii="宋体" w:hAnsi="宋体" w:cs="Lucida Sans Unicode"/>
          <w:color w:val="auto"/>
          <w:sz w:val="24"/>
          <w:highlight w:val="none"/>
        </w:rPr>
      </w:pPr>
      <w:r>
        <w:rPr>
          <w:rFonts w:hint="eastAsia" w:ascii="宋体" w:hAnsi="宋体" w:cs="Lucida Sans Unicode"/>
          <w:color w:val="auto"/>
          <w:sz w:val="24"/>
          <w:highlight w:val="none"/>
        </w:rPr>
        <w:t>包括项目负责人的工程师职称</w:t>
      </w:r>
      <w:r>
        <w:rPr>
          <w:rFonts w:hint="eastAsia" w:ascii="宋体" w:hAnsi="宋体" w:cs="Lucida Sans Unicode"/>
          <w:color w:val="auto"/>
          <w:sz w:val="24"/>
          <w:highlight w:val="none"/>
          <w:lang w:val="en-US" w:eastAsia="zh-CN"/>
        </w:rPr>
        <w:t>和防爆电工</w:t>
      </w:r>
      <w:r>
        <w:rPr>
          <w:rFonts w:hint="eastAsia" w:ascii="宋体" w:hAnsi="宋体" w:cs="Lucida Sans Unicode"/>
          <w:color w:val="auto"/>
          <w:sz w:val="24"/>
          <w:highlight w:val="none"/>
        </w:rPr>
        <w:t>证书；</w:t>
      </w:r>
      <w:r>
        <w:rPr>
          <w:rFonts w:hint="eastAsia" w:ascii="宋体" w:hAnsi="宋体" w:cs="Lucida Sans Unicode"/>
          <w:color w:val="auto"/>
          <w:sz w:val="24"/>
          <w:highlight w:val="none"/>
          <w:lang w:val="en-US" w:eastAsia="zh-CN"/>
        </w:rPr>
        <w:t>现场检测</w:t>
      </w:r>
      <w:r>
        <w:rPr>
          <w:rFonts w:hint="eastAsia" w:ascii="宋体" w:hAnsi="宋体" w:cs="Lucida Sans Unicode"/>
          <w:color w:val="auto"/>
          <w:sz w:val="24"/>
          <w:highlight w:val="none"/>
        </w:rPr>
        <w:t>人员的工程师职称证书</w:t>
      </w:r>
    </w:p>
    <w:p>
      <w:pPr>
        <w:numPr>
          <w:ilvl w:val="0"/>
          <w:numId w:val="2"/>
        </w:numPr>
        <w:spacing w:line="560" w:lineRule="exact"/>
        <w:ind w:firstLine="480" w:firstLineChars="200"/>
        <w:jc w:val="left"/>
        <w:rPr>
          <w:rFonts w:hint="eastAsia" w:ascii="宋体" w:hAnsi="宋体" w:cs="Lucida Sans Unicode"/>
          <w:color w:val="auto"/>
          <w:sz w:val="24"/>
          <w:highlight w:val="none"/>
        </w:rPr>
      </w:pPr>
      <w:r>
        <w:rPr>
          <w:rFonts w:hint="eastAsia" w:ascii="宋体" w:hAnsi="宋体" w:cs="Lucida Sans Unicode"/>
          <w:color w:val="auto"/>
          <w:sz w:val="24"/>
          <w:highlight w:val="none"/>
          <w:lang w:val="en-US" w:eastAsia="zh-CN"/>
        </w:rPr>
        <w:t>检</w:t>
      </w:r>
      <w:r>
        <w:rPr>
          <w:rFonts w:hint="eastAsia" w:ascii="宋体" w:hAnsi="宋体" w:cs="Lucida Sans Unicode"/>
          <w:color w:val="auto"/>
          <w:sz w:val="24"/>
          <w:highlight w:val="none"/>
        </w:rPr>
        <w:t>测说明和方案</w:t>
      </w:r>
    </w:p>
    <w:p>
      <w:pPr>
        <w:numPr>
          <w:ilvl w:val="-1"/>
          <w:numId w:val="0"/>
        </w:numPr>
        <w:spacing w:line="560" w:lineRule="exact"/>
        <w:ind w:firstLine="480" w:firstLineChars="200"/>
        <w:jc w:val="left"/>
        <w:rPr>
          <w:rFonts w:hint="eastAsia" w:ascii="宋体" w:hAnsi="宋体" w:cs="Lucida Sans Unicode"/>
          <w:color w:val="auto"/>
          <w:sz w:val="24"/>
          <w:highlight w:val="none"/>
        </w:rPr>
      </w:pPr>
      <w:r>
        <w:rPr>
          <w:rFonts w:hint="eastAsia" w:ascii="宋体" w:hAnsi="宋体" w:cs="Lucida Sans Unicode"/>
          <w:color w:val="auto"/>
          <w:sz w:val="24"/>
          <w:highlight w:val="none"/>
        </w:rPr>
        <w:t>结合本项目实际情况，提供相应的方案说明</w:t>
      </w:r>
    </w:p>
    <w:p>
      <w:pPr>
        <w:spacing w:line="560" w:lineRule="exact"/>
        <w:ind w:firstLine="560" w:firstLineChars="200"/>
        <w:jc w:val="left"/>
        <w:rPr>
          <w:rFonts w:hint="default" w:ascii="宋体" w:hAnsi="宋体" w:eastAsia="宋体" w:cs="Lucida Sans Unicode"/>
          <w:color w:val="auto"/>
          <w:sz w:val="28"/>
          <w:szCs w:val="28"/>
          <w:highlight w:val="none"/>
          <w:lang w:val="en-US" w:eastAsia="zh-CN"/>
        </w:rPr>
      </w:pPr>
      <w:r>
        <w:rPr>
          <w:rFonts w:hint="eastAsia" w:ascii="宋体" w:hAnsi="宋体" w:cs="Lucida Sans Unicode"/>
          <w:color w:val="auto"/>
          <w:sz w:val="28"/>
          <w:szCs w:val="28"/>
          <w:highlight w:val="none"/>
          <w:lang w:val="en-US" w:eastAsia="zh-CN"/>
        </w:rPr>
        <w:t>3</w:t>
      </w:r>
      <w:r>
        <w:rPr>
          <w:rFonts w:hint="eastAsia" w:ascii="宋体" w:hAnsi="宋体" w:cs="Lucida Sans Unicode"/>
          <w:color w:val="auto"/>
          <w:sz w:val="28"/>
          <w:szCs w:val="28"/>
          <w:highlight w:val="none"/>
        </w:rPr>
        <w:t>、</w:t>
      </w:r>
      <w:r>
        <w:rPr>
          <w:rFonts w:hint="eastAsia" w:ascii="宋体" w:hAnsi="宋体" w:cs="Lucida Sans Unicode"/>
          <w:color w:val="auto"/>
          <w:sz w:val="28"/>
          <w:szCs w:val="28"/>
          <w:highlight w:val="none"/>
          <w:lang w:val="en-US" w:eastAsia="zh-CN"/>
        </w:rPr>
        <w:t>合理化建议</w:t>
      </w:r>
    </w:p>
    <w:p>
      <w:pPr>
        <w:spacing w:line="560" w:lineRule="exact"/>
        <w:ind w:firstLine="480" w:firstLineChars="200"/>
        <w:jc w:val="left"/>
        <w:rPr>
          <w:rFonts w:ascii="宋体" w:hAnsi="宋体" w:cs="Lucida Sans Unicode"/>
          <w:color w:val="auto"/>
          <w:sz w:val="24"/>
          <w:highlight w:val="none"/>
        </w:rPr>
      </w:pPr>
      <w:r>
        <w:rPr>
          <w:rFonts w:hint="eastAsia" w:ascii="宋体" w:hAnsi="宋体" w:cs="Lucida Sans Unicode"/>
          <w:color w:val="auto"/>
          <w:sz w:val="24"/>
          <w:highlight w:val="none"/>
        </w:rPr>
        <w:t>针对本项目提出合理化建议或提出其他</w:t>
      </w:r>
      <w:r>
        <w:rPr>
          <w:rFonts w:hint="eastAsia" w:ascii="宋体" w:hAnsi="宋体" w:cs="Lucida Sans Unicode"/>
          <w:color w:val="auto"/>
          <w:sz w:val="24"/>
          <w:highlight w:val="none"/>
          <w:lang w:val="en-US" w:eastAsia="zh-CN"/>
        </w:rPr>
        <w:t>检测</w:t>
      </w:r>
      <w:r>
        <w:rPr>
          <w:rFonts w:hint="eastAsia" w:ascii="宋体" w:hAnsi="宋体" w:cs="Lucida Sans Unicode"/>
          <w:color w:val="auto"/>
          <w:sz w:val="24"/>
          <w:highlight w:val="none"/>
        </w:rPr>
        <w:t>增值服务</w:t>
      </w:r>
    </w:p>
    <w:p>
      <w:pPr>
        <w:spacing w:line="400" w:lineRule="exact"/>
        <w:ind w:firstLine="0" w:firstLineChars="0"/>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法定代表人或其授权代表（签字或签章）：</w:t>
      </w:r>
    </w:p>
    <w:p>
      <w:pPr>
        <w:spacing w:line="400" w:lineRule="exact"/>
        <w:ind w:left="420" w:leftChars="200"/>
        <w:jc w:val="center"/>
        <w:rPr>
          <w:rFonts w:ascii="宋体" w:hAnsi="宋体" w:cs="宋体"/>
          <w:color w:val="auto"/>
          <w:sz w:val="24"/>
          <w:highlight w:val="none"/>
          <w:u w:val="singl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供应商名称（公章）：</w: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rPr>
          <w:color w:val="auto"/>
          <w:highlight w:val="none"/>
        </w:rPr>
      </w:pPr>
      <w:r>
        <w:rPr>
          <w:rFonts w:hint="eastAsia" w:ascii="宋体" w:hAnsi="宋体" w:cs="宋体"/>
          <w:color w:val="auto"/>
          <w:sz w:val="24"/>
          <w:highlight w:val="none"/>
        </w:rPr>
        <w:t xml:space="preserve">                                                        年   月   日</w:t>
      </w:r>
    </w:p>
    <w:sectPr>
      <w:headerReference r:id="rId8" w:type="default"/>
      <w:pgSz w:w="11906" w:h="16838"/>
      <w:pgMar w:top="720" w:right="720" w:bottom="720" w:left="720" w:header="850" w:footer="850" w:gutter="0"/>
      <w:cols w:space="72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thinThickThinSmallGap" w:color="auto" w:sz="18" w:space="1"/>
      </w:pBdr>
      <w:jc w:val="both"/>
    </w:pPr>
    <w:r>
      <w:rPr>
        <w:rFonts w:hint="eastAsia" w:ascii="宋体" w:hAnsi="宋体"/>
      </w:rPr>
      <w:t xml:space="preserve">                                    </w:t>
    </w:r>
  </w:p>
  <w:p>
    <w:pPr>
      <w:tabs>
        <w:tab w:val="right" w:pos="8618"/>
      </w:tabs>
    </w:pPr>
    <w:r>
      <w:rPr>
        <w:rFonts w:hint="eastAsia" w:ascii="宋体" w:hAnsi="宋体"/>
        <w:sz w:val="18"/>
        <w:szCs w:val="18"/>
      </w:rPr>
      <w:t xml:space="preserve">                </w:t>
    </w:r>
    <w:r>
      <w:rPr>
        <w:rFonts w:hint="eastAsia" w:ascii="宋体" w:hAnsi="宋体"/>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thinThickThinSmallGap" w:color="auto" w:sz="18" w:space="1"/>
      </w:pBdr>
      <w:jc w:val="both"/>
    </w:pPr>
    <w:r>
      <w:rPr>
        <w:rFonts w:hint="eastAsia" w:ascii="宋体" w:hAnsi="宋体"/>
      </w:rPr>
      <w:t xml:space="preserve">                                   </w:t>
    </w:r>
  </w:p>
  <w:p>
    <w:pPr>
      <w:tabs>
        <w:tab w:val="right" w:pos="8618"/>
      </w:tabs>
    </w:pPr>
    <w:r>
      <w:rPr>
        <w:rFonts w:hint="eastAsia" w:ascii="宋体" w:hAnsi="宋体"/>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046"/>
      <w:rPr>
        <w:rFonts w:ascii="宋体" w:hAnsi="宋体" w:eastAsia="宋体" w:cs="宋体"/>
        <w:sz w:val="14"/>
        <w:szCs w:val="14"/>
      </w:rPr>
    </w:pPr>
    <w:r>
      <w:rPr>
        <w:rFonts w:ascii="宋体" w:hAnsi="宋体" w:eastAsia="宋体" w:cs="宋体"/>
        <w:b/>
        <w:bCs/>
        <w:spacing w:val="-6"/>
        <w:sz w:val="14"/>
        <w:szCs w:val="14"/>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thinThickThinSmallGap" w:color="auto" w:sz="18" w:space="1"/>
      </w:pBdr>
      <w:jc w:val="both"/>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10795</wp:posOffset>
              </wp:positionV>
              <wp:extent cx="224155" cy="184150"/>
              <wp:effectExtent l="1270" t="0" r="3175" b="0"/>
              <wp:wrapNone/>
              <wp:docPr id="1" name="Text Box 22"/>
              <wp:cNvGraphicFramePr/>
              <a:graphic xmlns:a="http://schemas.openxmlformats.org/drawingml/2006/main">
                <a:graphicData uri="http://schemas.microsoft.com/office/word/2010/wordprocessingShape">
                  <wps:wsp>
                    <wps:cNvSpPr txBox="1">
                      <a:spLocks noChangeArrowheads="1"/>
                    </wps:cNvSpPr>
                    <wps:spPr bwMode="auto">
                      <a:xfrm>
                        <a:off x="0" y="0"/>
                        <a:ext cx="224155" cy="18415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Text Box 22" o:spid="_x0000_s1026" o:spt="202" type="#_x0000_t202" style="position:absolute;left:0pt;margin-top:0.85pt;height:14.5pt;width:17.65pt;mso-position-horizontal:right;mso-position-horizontal-relative:margin;z-index:251669504;mso-width-relative:page;mso-height-relative:page;" filled="f" stroked="f" coordsize="21600,21600" o:gfxdata="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c2dbNUAAAAEAQAADwAAAAAAAAABACAAAAAiAAAAZHJzL2Rvd25yZXYueG1s&#10;UEsBAhQAFAAAAAgAh07iQNT21Mf7AQAABAQAAA4AAAAAAAAAAQAgAAAAJAEAAGRycy9lMm9Eb2Mu&#10;eG1sUEsFBgAAAAAGAAYAWQEAAJEFA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r>
      <w:rPr>
        <w:rFonts w:hint="eastAsia" w:ascii="宋体" w:hAnsi="宋体"/>
      </w:rPr>
      <w:t xml:space="preserve">                                                            </w:t>
    </w:r>
  </w:p>
  <w:p>
    <w:pPr>
      <w:tabs>
        <w:tab w:val="right" w:pos="8618"/>
      </w:tabs>
    </w:pPr>
    <w:r>
      <w:rPr>
        <w:rFonts w:hint="eastAsia" w:ascii="宋体" w:hAnsi="宋体"/>
        <w:sz w:val="18"/>
        <w:szCs w:val="18"/>
      </w:rPr>
      <w:tab/>
    </w:r>
    <w:r>
      <w:rPr>
        <w:rFonts w:hint="eastAsia" w:ascii="宋体" w:hAnsi="宋体"/>
        <w:sz w:val="18"/>
        <w:szCs w:val="18"/>
      </w:rPr>
      <w:t xml:space="preserve">      </w:t>
    </w:r>
    <w:r>
      <w:rPr>
        <w:rFonts w:hint="eastAsia" w:ascii="宋体" w:hAnsi="宋体"/>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thinThickThinSmallGap" w:color="auto" w:sz="18" w:space="1"/>
      </w:pBdr>
      <w:jc w:val="both"/>
      <w:rPr>
        <w:rFonts w:hint="eastAsia" w:ascii="Times New Roman" w:hAnsi="Times New Roman" w:eastAsia="宋体" w:cs="Times New Roman"/>
        <w:b w:val="0"/>
        <w:bCs w:val="0"/>
        <w:spacing w:val="0"/>
        <w:sz w:val="16"/>
        <w:szCs w:val="16"/>
        <w:lang w:val="en-US" w:eastAsia="zh-CN"/>
      </w:rPr>
    </w:pPr>
  </w:p>
  <w:p>
    <w:pPr>
      <w:pStyle w:val="18"/>
      <w:pBdr>
        <w:bottom w:val="thinThickThinSmallGap" w:color="auto" w:sz="18" w:space="1"/>
      </w:pBdr>
      <w:jc w:val="both"/>
      <w:rPr>
        <w:rFonts w:hint="eastAsia" w:ascii="Times New Roman" w:hAnsi="Times New Roman" w:eastAsia="宋体" w:cs="Times New Roman"/>
        <w:b w:val="0"/>
        <w:bCs w:val="0"/>
        <w:spacing w:val="0"/>
        <w:sz w:val="16"/>
        <w:szCs w:val="16"/>
        <w:lang w:val="en-US" w:eastAsia="zh-CN"/>
      </w:rPr>
    </w:pPr>
  </w:p>
  <w:p>
    <w:pPr>
      <w:pStyle w:val="18"/>
      <w:pBdr>
        <w:bottom w:val="thinThickThinSmallGap" w:color="auto" w:sz="18" w:space="1"/>
      </w:pBdr>
      <w:ind w:left="160" w:hanging="160" w:hangingChars="100"/>
      <w:jc w:val="right"/>
      <w:rPr>
        <w:rFonts w:hint="eastAsia" w:ascii="Times New Roman" w:hAnsi="Times New Roman" w:eastAsia="宋体" w:cs="Times New Roman"/>
        <w:b w:val="0"/>
        <w:bCs w:val="0"/>
        <w:spacing w:val="0"/>
        <w:sz w:val="16"/>
        <w:szCs w:val="16"/>
        <w:lang w:val="en-US" w:eastAsia="zh-CN"/>
      </w:rPr>
    </w:pPr>
  </w:p>
  <w:p>
    <w:pPr>
      <w:pStyle w:val="18"/>
      <w:pBdr>
        <w:bottom w:val="thinThickThinSmallGap" w:color="auto" w:sz="18" w:space="1"/>
      </w:pBdr>
      <w:ind w:left="160" w:hanging="160" w:hangingChars="100"/>
      <w:jc w:val="right"/>
      <w:rPr>
        <w:sz w:val="16"/>
        <w:szCs w:val="16"/>
      </w:rPr>
    </w:pPr>
    <w:r>
      <w:rPr>
        <w:rFonts w:hint="eastAsia" w:ascii="Times New Roman" w:hAnsi="Times New Roman" w:eastAsia="宋体" w:cs="Times New Roman"/>
        <w:b w:val="0"/>
        <w:bCs w:val="0"/>
        <w:spacing w:val="0"/>
        <w:sz w:val="16"/>
        <w:szCs w:val="16"/>
        <w:lang w:val="en-US" w:eastAsia="zh-CN"/>
      </w:rPr>
      <w:t>大连中远海运化学品储运有限公司防爆电气</w:t>
    </w:r>
    <w:r>
      <w:rPr>
        <w:rFonts w:hint="eastAsia" w:cs="Times New Roman"/>
        <w:b w:val="0"/>
        <w:bCs w:val="0"/>
        <w:spacing w:val="0"/>
        <w:sz w:val="16"/>
        <w:szCs w:val="16"/>
        <w:lang w:val="en-US" w:eastAsia="zh-CN"/>
      </w:rPr>
      <w:t>设备</w:t>
    </w:r>
    <w:r>
      <w:rPr>
        <w:rFonts w:hint="eastAsia" w:ascii="Times New Roman" w:hAnsi="Times New Roman" w:eastAsia="宋体" w:cs="Times New Roman"/>
        <w:b w:val="0"/>
        <w:bCs w:val="0"/>
        <w:spacing w:val="0"/>
        <w:sz w:val="16"/>
        <w:szCs w:val="16"/>
        <w:lang w:val="en-US" w:eastAsia="zh-CN"/>
      </w:rPr>
      <w:t>检测</w:t>
    </w:r>
    <w:r>
      <w:rPr>
        <w:rFonts w:hint="eastAsia"/>
        <w:sz w:val="16"/>
        <w:szCs w:val="16"/>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thinThickThinSmallGap" w:color="auto" w:sz="18" w:space="1"/>
      </w:pBdr>
      <w:ind w:left="180" w:hanging="180" w:hangingChars="100"/>
      <w:jc w:val="right"/>
      <w:rPr>
        <w:sz w:val="16"/>
        <w:szCs w:val="16"/>
      </w:rPr>
    </w:pPr>
    <w:r>
      <w:rPr>
        <w:rFonts w:hint="eastAsia"/>
      </w:rPr>
      <w:t xml:space="preserve">                                                                  </w:t>
    </w:r>
    <w:r>
      <w:rPr>
        <w:rFonts w:hint="eastAsia"/>
        <w:sz w:val="16"/>
        <w:szCs w:val="16"/>
      </w:rPr>
      <w:t>长兴岛化学品物流园二期工程建筑沉降观测项目竞争性谈判文件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8EE19"/>
    <w:multiLevelType w:val="singleLevel"/>
    <w:tmpl w:val="0C18EE19"/>
    <w:lvl w:ilvl="0" w:tentative="0">
      <w:start w:val="2"/>
      <w:numFmt w:val="decimal"/>
      <w:suff w:val="nothing"/>
      <w:lvlText w:val="（%1）"/>
      <w:lvlJc w:val="left"/>
    </w:lvl>
  </w:abstractNum>
  <w:abstractNum w:abstractNumId="1">
    <w:nsid w:val="6C1CA7FA"/>
    <w:multiLevelType w:val="singleLevel"/>
    <w:tmpl w:val="6C1CA7FA"/>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yYmJkY2Y0MzRhNTYzMWMyNDYxZmJjODY5YWMyZDQifQ=="/>
  </w:docVars>
  <w:rsids>
    <w:rsidRoot w:val="00172A27"/>
    <w:rsid w:val="00000086"/>
    <w:rsid w:val="00006BF3"/>
    <w:rsid w:val="00007195"/>
    <w:rsid w:val="000076A8"/>
    <w:rsid w:val="000105AA"/>
    <w:rsid w:val="000106AA"/>
    <w:rsid w:val="00012914"/>
    <w:rsid w:val="00013526"/>
    <w:rsid w:val="00016E42"/>
    <w:rsid w:val="00017F73"/>
    <w:rsid w:val="000206DE"/>
    <w:rsid w:val="00021347"/>
    <w:rsid w:val="00021F5C"/>
    <w:rsid w:val="00023DFD"/>
    <w:rsid w:val="00024195"/>
    <w:rsid w:val="000254BC"/>
    <w:rsid w:val="00025EBA"/>
    <w:rsid w:val="00025F00"/>
    <w:rsid w:val="00026A6F"/>
    <w:rsid w:val="00030509"/>
    <w:rsid w:val="000339B0"/>
    <w:rsid w:val="00036407"/>
    <w:rsid w:val="00040C25"/>
    <w:rsid w:val="000443A2"/>
    <w:rsid w:val="00044CA3"/>
    <w:rsid w:val="0004752A"/>
    <w:rsid w:val="0005025A"/>
    <w:rsid w:val="0005049D"/>
    <w:rsid w:val="000523E3"/>
    <w:rsid w:val="00053639"/>
    <w:rsid w:val="0005586E"/>
    <w:rsid w:val="00060B9A"/>
    <w:rsid w:val="00060C6A"/>
    <w:rsid w:val="00060E26"/>
    <w:rsid w:val="00061592"/>
    <w:rsid w:val="00062C2D"/>
    <w:rsid w:val="000634A3"/>
    <w:rsid w:val="0006543D"/>
    <w:rsid w:val="00066F8E"/>
    <w:rsid w:val="00074259"/>
    <w:rsid w:val="00075442"/>
    <w:rsid w:val="00076354"/>
    <w:rsid w:val="000772E0"/>
    <w:rsid w:val="00081422"/>
    <w:rsid w:val="000816A3"/>
    <w:rsid w:val="00082838"/>
    <w:rsid w:val="000838A9"/>
    <w:rsid w:val="000839F1"/>
    <w:rsid w:val="00084020"/>
    <w:rsid w:val="00084E65"/>
    <w:rsid w:val="00087D24"/>
    <w:rsid w:val="00090FB7"/>
    <w:rsid w:val="000914D7"/>
    <w:rsid w:val="00092285"/>
    <w:rsid w:val="00096301"/>
    <w:rsid w:val="00096375"/>
    <w:rsid w:val="00096BBC"/>
    <w:rsid w:val="000A3375"/>
    <w:rsid w:val="000A4A7D"/>
    <w:rsid w:val="000B1392"/>
    <w:rsid w:val="000B3F85"/>
    <w:rsid w:val="000B5861"/>
    <w:rsid w:val="000B7FAF"/>
    <w:rsid w:val="000C024B"/>
    <w:rsid w:val="000C3DCA"/>
    <w:rsid w:val="000C589E"/>
    <w:rsid w:val="000D3272"/>
    <w:rsid w:val="000D4C12"/>
    <w:rsid w:val="000D7EA2"/>
    <w:rsid w:val="000E0607"/>
    <w:rsid w:val="000E3377"/>
    <w:rsid w:val="000E3872"/>
    <w:rsid w:val="000F20EE"/>
    <w:rsid w:val="000F4EA1"/>
    <w:rsid w:val="000F56F7"/>
    <w:rsid w:val="00100909"/>
    <w:rsid w:val="00101983"/>
    <w:rsid w:val="00101B04"/>
    <w:rsid w:val="00101F20"/>
    <w:rsid w:val="001022B8"/>
    <w:rsid w:val="0010248C"/>
    <w:rsid w:val="00103F43"/>
    <w:rsid w:val="00104A48"/>
    <w:rsid w:val="00104B24"/>
    <w:rsid w:val="00110190"/>
    <w:rsid w:val="0011263D"/>
    <w:rsid w:val="00114ABF"/>
    <w:rsid w:val="00116A52"/>
    <w:rsid w:val="00121B69"/>
    <w:rsid w:val="00122260"/>
    <w:rsid w:val="00124451"/>
    <w:rsid w:val="00125861"/>
    <w:rsid w:val="00127C57"/>
    <w:rsid w:val="00130120"/>
    <w:rsid w:val="0013093B"/>
    <w:rsid w:val="00132EBF"/>
    <w:rsid w:val="00134159"/>
    <w:rsid w:val="00136157"/>
    <w:rsid w:val="00136C6A"/>
    <w:rsid w:val="0013710F"/>
    <w:rsid w:val="00142824"/>
    <w:rsid w:val="001429E2"/>
    <w:rsid w:val="0014352A"/>
    <w:rsid w:val="00144D22"/>
    <w:rsid w:val="00146560"/>
    <w:rsid w:val="00147F0C"/>
    <w:rsid w:val="001562C8"/>
    <w:rsid w:val="0015759D"/>
    <w:rsid w:val="001600F2"/>
    <w:rsid w:val="00163CA4"/>
    <w:rsid w:val="0016581D"/>
    <w:rsid w:val="00166B78"/>
    <w:rsid w:val="001671F3"/>
    <w:rsid w:val="00167D54"/>
    <w:rsid w:val="00170940"/>
    <w:rsid w:val="001725CD"/>
    <w:rsid w:val="00172908"/>
    <w:rsid w:val="00172A27"/>
    <w:rsid w:val="00172F9F"/>
    <w:rsid w:val="00173CED"/>
    <w:rsid w:val="00174D0F"/>
    <w:rsid w:val="001753A2"/>
    <w:rsid w:val="00175AD7"/>
    <w:rsid w:val="00176ACF"/>
    <w:rsid w:val="00177084"/>
    <w:rsid w:val="00180688"/>
    <w:rsid w:val="00184345"/>
    <w:rsid w:val="0018531C"/>
    <w:rsid w:val="001861C9"/>
    <w:rsid w:val="00186E33"/>
    <w:rsid w:val="00190F47"/>
    <w:rsid w:val="001921E1"/>
    <w:rsid w:val="0019272D"/>
    <w:rsid w:val="00193935"/>
    <w:rsid w:val="001A0352"/>
    <w:rsid w:val="001A34ED"/>
    <w:rsid w:val="001A4962"/>
    <w:rsid w:val="001A49C0"/>
    <w:rsid w:val="001A4C0B"/>
    <w:rsid w:val="001A5222"/>
    <w:rsid w:val="001A6C48"/>
    <w:rsid w:val="001A732F"/>
    <w:rsid w:val="001B2E15"/>
    <w:rsid w:val="001B3A08"/>
    <w:rsid w:val="001B3D62"/>
    <w:rsid w:val="001B4E1C"/>
    <w:rsid w:val="001B53B0"/>
    <w:rsid w:val="001B5D0C"/>
    <w:rsid w:val="001C1189"/>
    <w:rsid w:val="001C4029"/>
    <w:rsid w:val="001C575D"/>
    <w:rsid w:val="001D060E"/>
    <w:rsid w:val="001D6278"/>
    <w:rsid w:val="001D65BC"/>
    <w:rsid w:val="001E0C74"/>
    <w:rsid w:val="001E0CC3"/>
    <w:rsid w:val="001E1B8C"/>
    <w:rsid w:val="001E3A38"/>
    <w:rsid w:val="001E454D"/>
    <w:rsid w:val="001E468D"/>
    <w:rsid w:val="001E509F"/>
    <w:rsid w:val="001E666F"/>
    <w:rsid w:val="001F01E1"/>
    <w:rsid w:val="001F2425"/>
    <w:rsid w:val="001F295C"/>
    <w:rsid w:val="00200758"/>
    <w:rsid w:val="002015C9"/>
    <w:rsid w:val="0020607A"/>
    <w:rsid w:val="00220768"/>
    <w:rsid w:val="002223A6"/>
    <w:rsid w:val="0022442E"/>
    <w:rsid w:val="002276CB"/>
    <w:rsid w:val="002277D2"/>
    <w:rsid w:val="00233923"/>
    <w:rsid w:val="00233BC7"/>
    <w:rsid w:val="002355C1"/>
    <w:rsid w:val="00240B4C"/>
    <w:rsid w:val="00240BC9"/>
    <w:rsid w:val="00241897"/>
    <w:rsid w:val="0024243D"/>
    <w:rsid w:val="00242827"/>
    <w:rsid w:val="00244A2A"/>
    <w:rsid w:val="0024676D"/>
    <w:rsid w:val="00247B67"/>
    <w:rsid w:val="00251728"/>
    <w:rsid w:val="00252265"/>
    <w:rsid w:val="00256D8A"/>
    <w:rsid w:val="00257BF0"/>
    <w:rsid w:val="00257E0D"/>
    <w:rsid w:val="002612A8"/>
    <w:rsid w:val="0026148D"/>
    <w:rsid w:val="002619A9"/>
    <w:rsid w:val="0026207E"/>
    <w:rsid w:val="002629EA"/>
    <w:rsid w:val="00263595"/>
    <w:rsid w:val="002658E3"/>
    <w:rsid w:val="00267E73"/>
    <w:rsid w:val="00270653"/>
    <w:rsid w:val="0027116F"/>
    <w:rsid w:val="00271DB2"/>
    <w:rsid w:val="0027550A"/>
    <w:rsid w:val="002758B6"/>
    <w:rsid w:val="00280074"/>
    <w:rsid w:val="00282A5C"/>
    <w:rsid w:val="00285AC1"/>
    <w:rsid w:val="0029465F"/>
    <w:rsid w:val="00297D2D"/>
    <w:rsid w:val="002A0692"/>
    <w:rsid w:val="002A10E4"/>
    <w:rsid w:val="002A26C3"/>
    <w:rsid w:val="002A4EED"/>
    <w:rsid w:val="002B3B67"/>
    <w:rsid w:val="002B3BA6"/>
    <w:rsid w:val="002B540E"/>
    <w:rsid w:val="002C49E9"/>
    <w:rsid w:val="002C5C23"/>
    <w:rsid w:val="002C6820"/>
    <w:rsid w:val="002C6A02"/>
    <w:rsid w:val="002D150F"/>
    <w:rsid w:val="002D18DA"/>
    <w:rsid w:val="002D254E"/>
    <w:rsid w:val="002D267C"/>
    <w:rsid w:val="002D3596"/>
    <w:rsid w:val="002D3D5D"/>
    <w:rsid w:val="002D520B"/>
    <w:rsid w:val="002D53ED"/>
    <w:rsid w:val="002D5D0C"/>
    <w:rsid w:val="002D6A3F"/>
    <w:rsid w:val="002D6B4A"/>
    <w:rsid w:val="002D7916"/>
    <w:rsid w:val="002E65EB"/>
    <w:rsid w:val="002F0371"/>
    <w:rsid w:val="002F0694"/>
    <w:rsid w:val="002F2312"/>
    <w:rsid w:val="002F3790"/>
    <w:rsid w:val="002F5382"/>
    <w:rsid w:val="002F6473"/>
    <w:rsid w:val="002F681B"/>
    <w:rsid w:val="002F6974"/>
    <w:rsid w:val="00301C06"/>
    <w:rsid w:val="00303690"/>
    <w:rsid w:val="00304537"/>
    <w:rsid w:val="00304692"/>
    <w:rsid w:val="00304FBC"/>
    <w:rsid w:val="003111AE"/>
    <w:rsid w:val="00315178"/>
    <w:rsid w:val="003230C3"/>
    <w:rsid w:val="00326008"/>
    <w:rsid w:val="0032684F"/>
    <w:rsid w:val="003310CA"/>
    <w:rsid w:val="0033252B"/>
    <w:rsid w:val="00332FB1"/>
    <w:rsid w:val="00334848"/>
    <w:rsid w:val="00336347"/>
    <w:rsid w:val="00336BA7"/>
    <w:rsid w:val="00336D82"/>
    <w:rsid w:val="0034265F"/>
    <w:rsid w:val="0035363A"/>
    <w:rsid w:val="00353876"/>
    <w:rsid w:val="003577A2"/>
    <w:rsid w:val="00360B52"/>
    <w:rsid w:val="003620FC"/>
    <w:rsid w:val="00364868"/>
    <w:rsid w:val="00367769"/>
    <w:rsid w:val="003678BF"/>
    <w:rsid w:val="00372354"/>
    <w:rsid w:val="00373137"/>
    <w:rsid w:val="00373E5E"/>
    <w:rsid w:val="003753CC"/>
    <w:rsid w:val="00375D86"/>
    <w:rsid w:val="003821EE"/>
    <w:rsid w:val="00382BCE"/>
    <w:rsid w:val="003841CE"/>
    <w:rsid w:val="003850BF"/>
    <w:rsid w:val="00385C45"/>
    <w:rsid w:val="003967BB"/>
    <w:rsid w:val="003A0A17"/>
    <w:rsid w:val="003A1778"/>
    <w:rsid w:val="003A3E45"/>
    <w:rsid w:val="003A3FBB"/>
    <w:rsid w:val="003A4B09"/>
    <w:rsid w:val="003A6D37"/>
    <w:rsid w:val="003A75D8"/>
    <w:rsid w:val="003B04EE"/>
    <w:rsid w:val="003B48FA"/>
    <w:rsid w:val="003B4A9B"/>
    <w:rsid w:val="003B6345"/>
    <w:rsid w:val="003B7541"/>
    <w:rsid w:val="003C0B75"/>
    <w:rsid w:val="003C39FB"/>
    <w:rsid w:val="003C6A42"/>
    <w:rsid w:val="003C752A"/>
    <w:rsid w:val="003C7EA6"/>
    <w:rsid w:val="003D0518"/>
    <w:rsid w:val="003D0D14"/>
    <w:rsid w:val="003D1EB2"/>
    <w:rsid w:val="003D22F3"/>
    <w:rsid w:val="003D3EFC"/>
    <w:rsid w:val="003D44D9"/>
    <w:rsid w:val="003D5AE2"/>
    <w:rsid w:val="003D6A89"/>
    <w:rsid w:val="003D713E"/>
    <w:rsid w:val="003E1069"/>
    <w:rsid w:val="003E4995"/>
    <w:rsid w:val="003E5B1A"/>
    <w:rsid w:val="003E713F"/>
    <w:rsid w:val="003E7DA3"/>
    <w:rsid w:val="003F0464"/>
    <w:rsid w:val="003F1CB6"/>
    <w:rsid w:val="003F27C1"/>
    <w:rsid w:val="003F3779"/>
    <w:rsid w:val="003F4445"/>
    <w:rsid w:val="003F6FD8"/>
    <w:rsid w:val="00403F95"/>
    <w:rsid w:val="00407780"/>
    <w:rsid w:val="004079AB"/>
    <w:rsid w:val="00412FE9"/>
    <w:rsid w:val="0041424B"/>
    <w:rsid w:val="00414C19"/>
    <w:rsid w:val="004159D1"/>
    <w:rsid w:val="00416A6C"/>
    <w:rsid w:val="00421F2A"/>
    <w:rsid w:val="00427BA7"/>
    <w:rsid w:val="004314D1"/>
    <w:rsid w:val="00434FA4"/>
    <w:rsid w:val="00435600"/>
    <w:rsid w:val="004404C0"/>
    <w:rsid w:val="00441F08"/>
    <w:rsid w:val="00442665"/>
    <w:rsid w:val="004459A9"/>
    <w:rsid w:val="00447BB1"/>
    <w:rsid w:val="00447C8F"/>
    <w:rsid w:val="00456992"/>
    <w:rsid w:val="00456D22"/>
    <w:rsid w:val="004608D5"/>
    <w:rsid w:val="0046121A"/>
    <w:rsid w:val="00462C75"/>
    <w:rsid w:val="0046360A"/>
    <w:rsid w:val="004639EE"/>
    <w:rsid w:val="00466352"/>
    <w:rsid w:val="00470508"/>
    <w:rsid w:val="00470DCD"/>
    <w:rsid w:val="0047138A"/>
    <w:rsid w:val="00472CEF"/>
    <w:rsid w:val="00476AE8"/>
    <w:rsid w:val="0047733B"/>
    <w:rsid w:val="00486083"/>
    <w:rsid w:val="00486301"/>
    <w:rsid w:val="00493037"/>
    <w:rsid w:val="00494378"/>
    <w:rsid w:val="00494D1D"/>
    <w:rsid w:val="004953EA"/>
    <w:rsid w:val="00496105"/>
    <w:rsid w:val="00497CD3"/>
    <w:rsid w:val="004A0DA9"/>
    <w:rsid w:val="004A256C"/>
    <w:rsid w:val="004A3A09"/>
    <w:rsid w:val="004A3D98"/>
    <w:rsid w:val="004A49D3"/>
    <w:rsid w:val="004A4F10"/>
    <w:rsid w:val="004A5D13"/>
    <w:rsid w:val="004A5EF1"/>
    <w:rsid w:val="004A5FD0"/>
    <w:rsid w:val="004A7E8E"/>
    <w:rsid w:val="004B0420"/>
    <w:rsid w:val="004B06C2"/>
    <w:rsid w:val="004B1B52"/>
    <w:rsid w:val="004B21BF"/>
    <w:rsid w:val="004B2E68"/>
    <w:rsid w:val="004B35C3"/>
    <w:rsid w:val="004B58B3"/>
    <w:rsid w:val="004B77F7"/>
    <w:rsid w:val="004C00AE"/>
    <w:rsid w:val="004C0684"/>
    <w:rsid w:val="004C54F5"/>
    <w:rsid w:val="004C668D"/>
    <w:rsid w:val="004D1D1A"/>
    <w:rsid w:val="004D2F16"/>
    <w:rsid w:val="004D4FFB"/>
    <w:rsid w:val="004D51B4"/>
    <w:rsid w:val="004E0D18"/>
    <w:rsid w:val="004E1197"/>
    <w:rsid w:val="004E1F7C"/>
    <w:rsid w:val="004E66F5"/>
    <w:rsid w:val="004F1AAC"/>
    <w:rsid w:val="004F3131"/>
    <w:rsid w:val="004F337F"/>
    <w:rsid w:val="004F3AEC"/>
    <w:rsid w:val="004F4E4F"/>
    <w:rsid w:val="004F5B22"/>
    <w:rsid w:val="004F6C76"/>
    <w:rsid w:val="0050186E"/>
    <w:rsid w:val="005023CE"/>
    <w:rsid w:val="0050713E"/>
    <w:rsid w:val="00510DB2"/>
    <w:rsid w:val="00511203"/>
    <w:rsid w:val="00514C52"/>
    <w:rsid w:val="0051589C"/>
    <w:rsid w:val="005159D5"/>
    <w:rsid w:val="00516381"/>
    <w:rsid w:val="00523617"/>
    <w:rsid w:val="00523FA3"/>
    <w:rsid w:val="0052636C"/>
    <w:rsid w:val="005315AE"/>
    <w:rsid w:val="00536539"/>
    <w:rsid w:val="005378E5"/>
    <w:rsid w:val="00537DB2"/>
    <w:rsid w:val="00540C30"/>
    <w:rsid w:val="00540C78"/>
    <w:rsid w:val="005417F2"/>
    <w:rsid w:val="00541AB8"/>
    <w:rsid w:val="00544938"/>
    <w:rsid w:val="00545FDE"/>
    <w:rsid w:val="0055223F"/>
    <w:rsid w:val="00552B93"/>
    <w:rsid w:val="00552E47"/>
    <w:rsid w:val="0055304F"/>
    <w:rsid w:val="005564F1"/>
    <w:rsid w:val="00556FE1"/>
    <w:rsid w:val="0055755A"/>
    <w:rsid w:val="0055774C"/>
    <w:rsid w:val="00557E25"/>
    <w:rsid w:val="005620FC"/>
    <w:rsid w:val="00562A10"/>
    <w:rsid w:val="005717F2"/>
    <w:rsid w:val="00577718"/>
    <w:rsid w:val="005809DB"/>
    <w:rsid w:val="00581050"/>
    <w:rsid w:val="00581388"/>
    <w:rsid w:val="005814C1"/>
    <w:rsid w:val="00581E13"/>
    <w:rsid w:val="0058452D"/>
    <w:rsid w:val="00585276"/>
    <w:rsid w:val="005853E3"/>
    <w:rsid w:val="00587253"/>
    <w:rsid w:val="00590C30"/>
    <w:rsid w:val="0059126B"/>
    <w:rsid w:val="005948C9"/>
    <w:rsid w:val="005967DF"/>
    <w:rsid w:val="005968E6"/>
    <w:rsid w:val="00596B44"/>
    <w:rsid w:val="005A2A00"/>
    <w:rsid w:val="005A6204"/>
    <w:rsid w:val="005B0C66"/>
    <w:rsid w:val="005B26A6"/>
    <w:rsid w:val="005B298C"/>
    <w:rsid w:val="005B3EB3"/>
    <w:rsid w:val="005B5B09"/>
    <w:rsid w:val="005B5C3A"/>
    <w:rsid w:val="005B71FA"/>
    <w:rsid w:val="005B787A"/>
    <w:rsid w:val="005B7E60"/>
    <w:rsid w:val="005C1028"/>
    <w:rsid w:val="005C1BAE"/>
    <w:rsid w:val="005C2479"/>
    <w:rsid w:val="005C2902"/>
    <w:rsid w:val="005C42CE"/>
    <w:rsid w:val="005C7BFE"/>
    <w:rsid w:val="005D4D29"/>
    <w:rsid w:val="005D664B"/>
    <w:rsid w:val="005D7936"/>
    <w:rsid w:val="005D7A07"/>
    <w:rsid w:val="005D7C9C"/>
    <w:rsid w:val="005E03F1"/>
    <w:rsid w:val="005E3CF3"/>
    <w:rsid w:val="005E4106"/>
    <w:rsid w:val="005E5B2C"/>
    <w:rsid w:val="005F0DE0"/>
    <w:rsid w:val="005F11E7"/>
    <w:rsid w:val="005F5700"/>
    <w:rsid w:val="005F5B18"/>
    <w:rsid w:val="005F7EF5"/>
    <w:rsid w:val="0060095A"/>
    <w:rsid w:val="00601B82"/>
    <w:rsid w:val="00604C0F"/>
    <w:rsid w:val="006079CC"/>
    <w:rsid w:val="00610D03"/>
    <w:rsid w:val="006137C2"/>
    <w:rsid w:val="006176BF"/>
    <w:rsid w:val="00617A3E"/>
    <w:rsid w:val="006211DC"/>
    <w:rsid w:val="00625BCB"/>
    <w:rsid w:val="00630B5F"/>
    <w:rsid w:val="00630F3F"/>
    <w:rsid w:val="00633124"/>
    <w:rsid w:val="00633AA0"/>
    <w:rsid w:val="00633B4F"/>
    <w:rsid w:val="00634477"/>
    <w:rsid w:val="00637864"/>
    <w:rsid w:val="00637FE6"/>
    <w:rsid w:val="006412A6"/>
    <w:rsid w:val="00643246"/>
    <w:rsid w:val="006452C8"/>
    <w:rsid w:val="006518CF"/>
    <w:rsid w:val="00652DE6"/>
    <w:rsid w:val="0065550C"/>
    <w:rsid w:val="0066282C"/>
    <w:rsid w:val="00663559"/>
    <w:rsid w:val="00664268"/>
    <w:rsid w:val="00664A4D"/>
    <w:rsid w:val="006660D7"/>
    <w:rsid w:val="00666E8E"/>
    <w:rsid w:val="00670871"/>
    <w:rsid w:val="00670932"/>
    <w:rsid w:val="00671BE6"/>
    <w:rsid w:val="00675864"/>
    <w:rsid w:val="00675A45"/>
    <w:rsid w:val="0068029C"/>
    <w:rsid w:val="006829A2"/>
    <w:rsid w:val="00684A84"/>
    <w:rsid w:val="00687295"/>
    <w:rsid w:val="00687817"/>
    <w:rsid w:val="006900FB"/>
    <w:rsid w:val="00691432"/>
    <w:rsid w:val="0069243F"/>
    <w:rsid w:val="00693B8E"/>
    <w:rsid w:val="00695F48"/>
    <w:rsid w:val="0069735D"/>
    <w:rsid w:val="006974F7"/>
    <w:rsid w:val="00697551"/>
    <w:rsid w:val="006A24FF"/>
    <w:rsid w:val="006A4C15"/>
    <w:rsid w:val="006A4F39"/>
    <w:rsid w:val="006A5CC2"/>
    <w:rsid w:val="006A62EB"/>
    <w:rsid w:val="006A7CD8"/>
    <w:rsid w:val="006B3E51"/>
    <w:rsid w:val="006B6246"/>
    <w:rsid w:val="006C0357"/>
    <w:rsid w:val="006C079F"/>
    <w:rsid w:val="006C19D9"/>
    <w:rsid w:val="006C2E77"/>
    <w:rsid w:val="006C3157"/>
    <w:rsid w:val="006C4881"/>
    <w:rsid w:val="006C7CBD"/>
    <w:rsid w:val="006D6334"/>
    <w:rsid w:val="006E0500"/>
    <w:rsid w:val="006E1B3D"/>
    <w:rsid w:val="006E257A"/>
    <w:rsid w:val="006E2807"/>
    <w:rsid w:val="006E4A85"/>
    <w:rsid w:val="006E772D"/>
    <w:rsid w:val="006F10F0"/>
    <w:rsid w:val="00700729"/>
    <w:rsid w:val="00702BF1"/>
    <w:rsid w:val="00704F60"/>
    <w:rsid w:val="007108FA"/>
    <w:rsid w:val="0071457C"/>
    <w:rsid w:val="007166B4"/>
    <w:rsid w:val="00716AAF"/>
    <w:rsid w:val="00717009"/>
    <w:rsid w:val="007179A4"/>
    <w:rsid w:val="007222C8"/>
    <w:rsid w:val="0074134A"/>
    <w:rsid w:val="00741EAC"/>
    <w:rsid w:val="007450BB"/>
    <w:rsid w:val="00746CDC"/>
    <w:rsid w:val="00753A73"/>
    <w:rsid w:val="0075777A"/>
    <w:rsid w:val="00760CF5"/>
    <w:rsid w:val="00762D7C"/>
    <w:rsid w:val="0076398E"/>
    <w:rsid w:val="00765076"/>
    <w:rsid w:val="007706F4"/>
    <w:rsid w:val="00770A1B"/>
    <w:rsid w:val="00770BDE"/>
    <w:rsid w:val="00770C6F"/>
    <w:rsid w:val="00774CEF"/>
    <w:rsid w:val="00775B4B"/>
    <w:rsid w:val="00777B18"/>
    <w:rsid w:val="007803D2"/>
    <w:rsid w:val="007853D5"/>
    <w:rsid w:val="0078559B"/>
    <w:rsid w:val="00785C1D"/>
    <w:rsid w:val="00787E87"/>
    <w:rsid w:val="00791031"/>
    <w:rsid w:val="00795FD3"/>
    <w:rsid w:val="00797047"/>
    <w:rsid w:val="007972DE"/>
    <w:rsid w:val="007A2B10"/>
    <w:rsid w:val="007A3A0B"/>
    <w:rsid w:val="007A3C59"/>
    <w:rsid w:val="007A3D2D"/>
    <w:rsid w:val="007A5081"/>
    <w:rsid w:val="007A52D7"/>
    <w:rsid w:val="007A7B9D"/>
    <w:rsid w:val="007B4D96"/>
    <w:rsid w:val="007C2CDB"/>
    <w:rsid w:val="007C362C"/>
    <w:rsid w:val="007C598F"/>
    <w:rsid w:val="007D1019"/>
    <w:rsid w:val="007D232B"/>
    <w:rsid w:val="007D5D9B"/>
    <w:rsid w:val="007D6E70"/>
    <w:rsid w:val="007E2701"/>
    <w:rsid w:val="007E5D2F"/>
    <w:rsid w:val="007E5F3A"/>
    <w:rsid w:val="007E626D"/>
    <w:rsid w:val="007E6B1F"/>
    <w:rsid w:val="007F70A5"/>
    <w:rsid w:val="007F7DC7"/>
    <w:rsid w:val="00801B68"/>
    <w:rsid w:val="00802886"/>
    <w:rsid w:val="00805CEE"/>
    <w:rsid w:val="008069A8"/>
    <w:rsid w:val="00806F05"/>
    <w:rsid w:val="00807E34"/>
    <w:rsid w:val="00810A17"/>
    <w:rsid w:val="00811F33"/>
    <w:rsid w:val="00814B84"/>
    <w:rsid w:val="00815D63"/>
    <w:rsid w:val="00816DF2"/>
    <w:rsid w:val="00820A31"/>
    <w:rsid w:val="00821E89"/>
    <w:rsid w:val="008255AC"/>
    <w:rsid w:val="008261F6"/>
    <w:rsid w:val="0082653F"/>
    <w:rsid w:val="0083135A"/>
    <w:rsid w:val="008343F5"/>
    <w:rsid w:val="00835C14"/>
    <w:rsid w:val="008370C1"/>
    <w:rsid w:val="00837938"/>
    <w:rsid w:val="00843D19"/>
    <w:rsid w:val="008445CF"/>
    <w:rsid w:val="00844640"/>
    <w:rsid w:val="008468C2"/>
    <w:rsid w:val="00846CE9"/>
    <w:rsid w:val="00851AA5"/>
    <w:rsid w:val="00853B78"/>
    <w:rsid w:val="008552D8"/>
    <w:rsid w:val="0085574E"/>
    <w:rsid w:val="00855FE4"/>
    <w:rsid w:val="00862D3A"/>
    <w:rsid w:val="00863963"/>
    <w:rsid w:val="00865795"/>
    <w:rsid w:val="00865871"/>
    <w:rsid w:val="00865897"/>
    <w:rsid w:val="00865A5C"/>
    <w:rsid w:val="00865FAC"/>
    <w:rsid w:val="008714D4"/>
    <w:rsid w:val="0087310E"/>
    <w:rsid w:val="008762E8"/>
    <w:rsid w:val="008903A1"/>
    <w:rsid w:val="00890D09"/>
    <w:rsid w:val="00891443"/>
    <w:rsid w:val="00893649"/>
    <w:rsid w:val="0089459C"/>
    <w:rsid w:val="00895F6C"/>
    <w:rsid w:val="00897072"/>
    <w:rsid w:val="008A3B1E"/>
    <w:rsid w:val="008A5638"/>
    <w:rsid w:val="008A5D33"/>
    <w:rsid w:val="008A6C86"/>
    <w:rsid w:val="008A7C95"/>
    <w:rsid w:val="008B216F"/>
    <w:rsid w:val="008B24A0"/>
    <w:rsid w:val="008B460E"/>
    <w:rsid w:val="008B56F0"/>
    <w:rsid w:val="008B68FF"/>
    <w:rsid w:val="008C1F0F"/>
    <w:rsid w:val="008C2525"/>
    <w:rsid w:val="008C2C9A"/>
    <w:rsid w:val="008C66B7"/>
    <w:rsid w:val="008D0709"/>
    <w:rsid w:val="008D2FEC"/>
    <w:rsid w:val="008D4273"/>
    <w:rsid w:val="008E1053"/>
    <w:rsid w:val="008E2513"/>
    <w:rsid w:val="008E38D9"/>
    <w:rsid w:val="008E3E93"/>
    <w:rsid w:val="008E5B4B"/>
    <w:rsid w:val="008E5DA1"/>
    <w:rsid w:val="008F19E9"/>
    <w:rsid w:val="008F43F0"/>
    <w:rsid w:val="008F55DD"/>
    <w:rsid w:val="008F6770"/>
    <w:rsid w:val="00900658"/>
    <w:rsid w:val="00904FF2"/>
    <w:rsid w:val="00905C37"/>
    <w:rsid w:val="00905FDA"/>
    <w:rsid w:val="00906AEF"/>
    <w:rsid w:val="00907606"/>
    <w:rsid w:val="00912543"/>
    <w:rsid w:val="00914098"/>
    <w:rsid w:val="009179E3"/>
    <w:rsid w:val="00917C08"/>
    <w:rsid w:val="00922B4E"/>
    <w:rsid w:val="00923484"/>
    <w:rsid w:val="009275A4"/>
    <w:rsid w:val="0093099A"/>
    <w:rsid w:val="009321D8"/>
    <w:rsid w:val="00932E29"/>
    <w:rsid w:val="00933929"/>
    <w:rsid w:val="0093745D"/>
    <w:rsid w:val="00940202"/>
    <w:rsid w:val="0094202B"/>
    <w:rsid w:val="00942756"/>
    <w:rsid w:val="00943602"/>
    <w:rsid w:val="00945BF0"/>
    <w:rsid w:val="00950DE3"/>
    <w:rsid w:val="009518E4"/>
    <w:rsid w:val="00952CD5"/>
    <w:rsid w:val="00953F1D"/>
    <w:rsid w:val="00956C0A"/>
    <w:rsid w:val="00956C62"/>
    <w:rsid w:val="009604D8"/>
    <w:rsid w:val="009611D5"/>
    <w:rsid w:val="009624F4"/>
    <w:rsid w:val="00962DE8"/>
    <w:rsid w:val="0096514F"/>
    <w:rsid w:val="0096650A"/>
    <w:rsid w:val="009674AE"/>
    <w:rsid w:val="009729ED"/>
    <w:rsid w:val="009731F4"/>
    <w:rsid w:val="00973D45"/>
    <w:rsid w:val="00975BD5"/>
    <w:rsid w:val="00982986"/>
    <w:rsid w:val="00983297"/>
    <w:rsid w:val="00985D1D"/>
    <w:rsid w:val="00990DEF"/>
    <w:rsid w:val="009921BE"/>
    <w:rsid w:val="009938F8"/>
    <w:rsid w:val="00993C11"/>
    <w:rsid w:val="0099484B"/>
    <w:rsid w:val="009951B2"/>
    <w:rsid w:val="009952F9"/>
    <w:rsid w:val="009974CC"/>
    <w:rsid w:val="009974F6"/>
    <w:rsid w:val="009A1684"/>
    <w:rsid w:val="009A1A42"/>
    <w:rsid w:val="009A1AED"/>
    <w:rsid w:val="009A65A4"/>
    <w:rsid w:val="009A6772"/>
    <w:rsid w:val="009A73D8"/>
    <w:rsid w:val="009A75A7"/>
    <w:rsid w:val="009B308B"/>
    <w:rsid w:val="009B31A9"/>
    <w:rsid w:val="009B460B"/>
    <w:rsid w:val="009B5C86"/>
    <w:rsid w:val="009B632E"/>
    <w:rsid w:val="009C2138"/>
    <w:rsid w:val="009C7BEE"/>
    <w:rsid w:val="009D0273"/>
    <w:rsid w:val="009D22FE"/>
    <w:rsid w:val="009D3186"/>
    <w:rsid w:val="009D49DF"/>
    <w:rsid w:val="009D56DC"/>
    <w:rsid w:val="009D5AEB"/>
    <w:rsid w:val="009D614A"/>
    <w:rsid w:val="009D6A75"/>
    <w:rsid w:val="009F1729"/>
    <w:rsid w:val="009F36BC"/>
    <w:rsid w:val="009F3F5F"/>
    <w:rsid w:val="009F5B02"/>
    <w:rsid w:val="009F6F9A"/>
    <w:rsid w:val="009F78A6"/>
    <w:rsid w:val="009F7EE1"/>
    <w:rsid w:val="00A00B3D"/>
    <w:rsid w:val="00A0252D"/>
    <w:rsid w:val="00A0671D"/>
    <w:rsid w:val="00A07071"/>
    <w:rsid w:val="00A1438B"/>
    <w:rsid w:val="00A16A0A"/>
    <w:rsid w:val="00A16DEB"/>
    <w:rsid w:val="00A172F0"/>
    <w:rsid w:val="00A17D24"/>
    <w:rsid w:val="00A207A1"/>
    <w:rsid w:val="00A2226F"/>
    <w:rsid w:val="00A22AA7"/>
    <w:rsid w:val="00A23A92"/>
    <w:rsid w:val="00A26CCD"/>
    <w:rsid w:val="00A27CD4"/>
    <w:rsid w:val="00A36584"/>
    <w:rsid w:val="00A377DC"/>
    <w:rsid w:val="00A42425"/>
    <w:rsid w:val="00A4338E"/>
    <w:rsid w:val="00A43A2B"/>
    <w:rsid w:val="00A45875"/>
    <w:rsid w:val="00A5077F"/>
    <w:rsid w:val="00A51C2B"/>
    <w:rsid w:val="00A54BC7"/>
    <w:rsid w:val="00A56E47"/>
    <w:rsid w:val="00A573BF"/>
    <w:rsid w:val="00A609C7"/>
    <w:rsid w:val="00A64029"/>
    <w:rsid w:val="00A6466B"/>
    <w:rsid w:val="00A67C87"/>
    <w:rsid w:val="00A709D5"/>
    <w:rsid w:val="00A850D5"/>
    <w:rsid w:val="00A87147"/>
    <w:rsid w:val="00A87CDD"/>
    <w:rsid w:val="00A9142B"/>
    <w:rsid w:val="00A91D42"/>
    <w:rsid w:val="00A93E64"/>
    <w:rsid w:val="00A96E8F"/>
    <w:rsid w:val="00AA0463"/>
    <w:rsid w:val="00AA211C"/>
    <w:rsid w:val="00AA4493"/>
    <w:rsid w:val="00AA455F"/>
    <w:rsid w:val="00AA5192"/>
    <w:rsid w:val="00AA69D5"/>
    <w:rsid w:val="00AB05D0"/>
    <w:rsid w:val="00AB3CE9"/>
    <w:rsid w:val="00AB59BD"/>
    <w:rsid w:val="00AB59D6"/>
    <w:rsid w:val="00AB6483"/>
    <w:rsid w:val="00AB6FC6"/>
    <w:rsid w:val="00AB702D"/>
    <w:rsid w:val="00AB7226"/>
    <w:rsid w:val="00AB7A54"/>
    <w:rsid w:val="00AC1901"/>
    <w:rsid w:val="00AC2206"/>
    <w:rsid w:val="00AC3288"/>
    <w:rsid w:val="00AC4D21"/>
    <w:rsid w:val="00AC6915"/>
    <w:rsid w:val="00AD1A94"/>
    <w:rsid w:val="00AD7903"/>
    <w:rsid w:val="00AE1D52"/>
    <w:rsid w:val="00AE54AA"/>
    <w:rsid w:val="00AE5D6D"/>
    <w:rsid w:val="00AF2B2E"/>
    <w:rsid w:val="00AF476D"/>
    <w:rsid w:val="00B00C38"/>
    <w:rsid w:val="00B0164D"/>
    <w:rsid w:val="00B0194A"/>
    <w:rsid w:val="00B01A76"/>
    <w:rsid w:val="00B01C63"/>
    <w:rsid w:val="00B05D65"/>
    <w:rsid w:val="00B06564"/>
    <w:rsid w:val="00B07A9F"/>
    <w:rsid w:val="00B10611"/>
    <w:rsid w:val="00B115F8"/>
    <w:rsid w:val="00B1653E"/>
    <w:rsid w:val="00B16E21"/>
    <w:rsid w:val="00B175EC"/>
    <w:rsid w:val="00B20D20"/>
    <w:rsid w:val="00B215F9"/>
    <w:rsid w:val="00B2195E"/>
    <w:rsid w:val="00B23258"/>
    <w:rsid w:val="00B27A37"/>
    <w:rsid w:val="00B30BFD"/>
    <w:rsid w:val="00B313AE"/>
    <w:rsid w:val="00B32454"/>
    <w:rsid w:val="00B3436B"/>
    <w:rsid w:val="00B3507C"/>
    <w:rsid w:val="00B35641"/>
    <w:rsid w:val="00B36E52"/>
    <w:rsid w:val="00B44E05"/>
    <w:rsid w:val="00B45594"/>
    <w:rsid w:val="00B46D8E"/>
    <w:rsid w:val="00B51F68"/>
    <w:rsid w:val="00B53525"/>
    <w:rsid w:val="00B53E6F"/>
    <w:rsid w:val="00B54677"/>
    <w:rsid w:val="00B54B1B"/>
    <w:rsid w:val="00B54F0D"/>
    <w:rsid w:val="00B64D12"/>
    <w:rsid w:val="00B67910"/>
    <w:rsid w:val="00B70C8F"/>
    <w:rsid w:val="00B70F60"/>
    <w:rsid w:val="00B71C12"/>
    <w:rsid w:val="00B71D18"/>
    <w:rsid w:val="00B71D43"/>
    <w:rsid w:val="00B733B3"/>
    <w:rsid w:val="00B73717"/>
    <w:rsid w:val="00B73ED3"/>
    <w:rsid w:val="00B743D8"/>
    <w:rsid w:val="00B7571D"/>
    <w:rsid w:val="00B76A5E"/>
    <w:rsid w:val="00B85035"/>
    <w:rsid w:val="00B858BB"/>
    <w:rsid w:val="00B87200"/>
    <w:rsid w:val="00B92A51"/>
    <w:rsid w:val="00B93B2D"/>
    <w:rsid w:val="00B96B95"/>
    <w:rsid w:val="00B97BFC"/>
    <w:rsid w:val="00BA1B5E"/>
    <w:rsid w:val="00BA2DA3"/>
    <w:rsid w:val="00BA3A7C"/>
    <w:rsid w:val="00BA4A70"/>
    <w:rsid w:val="00BA7C2E"/>
    <w:rsid w:val="00BB1920"/>
    <w:rsid w:val="00BB2E59"/>
    <w:rsid w:val="00BB360E"/>
    <w:rsid w:val="00BB362B"/>
    <w:rsid w:val="00BB3691"/>
    <w:rsid w:val="00BB4C4A"/>
    <w:rsid w:val="00BB4FD9"/>
    <w:rsid w:val="00BB66C2"/>
    <w:rsid w:val="00BC08D4"/>
    <w:rsid w:val="00BC206F"/>
    <w:rsid w:val="00BC65A4"/>
    <w:rsid w:val="00BC6BB2"/>
    <w:rsid w:val="00BC7EAE"/>
    <w:rsid w:val="00BD11FF"/>
    <w:rsid w:val="00BD40AA"/>
    <w:rsid w:val="00BD5F4D"/>
    <w:rsid w:val="00BE0A12"/>
    <w:rsid w:val="00BE28B7"/>
    <w:rsid w:val="00BE3D80"/>
    <w:rsid w:val="00BE5037"/>
    <w:rsid w:val="00BE744A"/>
    <w:rsid w:val="00BF056D"/>
    <w:rsid w:val="00BF134A"/>
    <w:rsid w:val="00BF13DC"/>
    <w:rsid w:val="00BF3625"/>
    <w:rsid w:val="00BF40CA"/>
    <w:rsid w:val="00BF6080"/>
    <w:rsid w:val="00BF7155"/>
    <w:rsid w:val="00BF7D43"/>
    <w:rsid w:val="00C01161"/>
    <w:rsid w:val="00C02693"/>
    <w:rsid w:val="00C03D79"/>
    <w:rsid w:val="00C06005"/>
    <w:rsid w:val="00C070B2"/>
    <w:rsid w:val="00C10625"/>
    <w:rsid w:val="00C1137E"/>
    <w:rsid w:val="00C11B63"/>
    <w:rsid w:val="00C1570B"/>
    <w:rsid w:val="00C17165"/>
    <w:rsid w:val="00C1743D"/>
    <w:rsid w:val="00C225B8"/>
    <w:rsid w:val="00C27AA6"/>
    <w:rsid w:val="00C30146"/>
    <w:rsid w:val="00C36942"/>
    <w:rsid w:val="00C3725D"/>
    <w:rsid w:val="00C454E1"/>
    <w:rsid w:val="00C46336"/>
    <w:rsid w:val="00C47BDE"/>
    <w:rsid w:val="00C5008F"/>
    <w:rsid w:val="00C508B3"/>
    <w:rsid w:val="00C514FA"/>
    <w:rsid w:val="00C554D3"/>
    <w:rsid w:val="00C55622"/>
    <w:rsid w:val="00C571EC"/>
    <w:rsid w:val="00C575D2"/>
    <w:rsid w:val="00C607BA"/>
    <w:rsid w:val="00C61FF2"/>
    <w:rsid w:val="00C62B24"/>
    <w:rsid w:val="00C65278"/>
    <w:rsid w:val="00C66C3C"/>
    <w:rsid w:val="00C673B8"/>
    <w:rsid w:val="00C67781"/>
    <w:rsid w:val="00C70916"/>
    <w:rsid w:val="00C71BE3"/>
    <w:rsid w:val="00C73EAF"/>
    <w:rsid w:val="00C77B42"/>
    <w:rsid w:val="00C80794"/>
    <w:rsid w:val="00C81644"/>
    <w:rsid w:val="00C85C13"/>
    <w:rsid w:val="00C8602C"/>
    <w:rsid w:val="00C87F5F"/>
    <w:rsid w:val="00C93FEA"/>
    <w:rsid w:val="00C94387"/>
    <w:rsid w:val="00C95BDC"/>
    <w:rsid w:val="00C96E86"/>
    <w:rsid w:val="00C97D4F"/>
    <w:rsid w:val="00CA0135"/>
    <w:rsid w:val="00CA6565"/>
    <w:rsid w:val="00CB424B"/>
    <w:rsid w:val="00CB42BC"/>
    <w:rsid w:val="00CB4F58"/>
    <w:rsid w:val="00CC0DCE"/>
    <w:rsid w:val="00CC18ED"/>
    <w:rsid w:val="00CC1A20"/>
    <w:rsid w:val="00CC21FB"/>
    <w:rsid w:val="00CC335C"/>
    <w:rsid w:val="00CC3448"/>
    <w:rsid w:val="00CC460F"/>
    <w:rsid w:val="00CC4958"/>
    <w:rsid w:val="00CC5005"/>
    <w:rsid w:val="00CC54BB"/>
    <w:rsid w:val="00CC5F9B"/>
    <w:rsid w:val="00CD30AD"/>
    <w:rsid w:val="00CD35E0"/>
    <w:rsid w:val="00CD4DDD"/>
    <w:rsid w:val="00CE041D"/>
    <w:rsid w:val="00CE0FDA"/>
    <w:rsid w:val="00CE56EB"/>
    <w:rsid w:val="00CE63E1"/>
    <w:rsid w:val="00CE6943"/>
    <w:rsid w:val="00CE6B33"/>
    <w:rsid w:val="00CF17E2"/>
    <w:rsid w:val="00CF4D22"/>
    <w:rsid w:val="00D001B3"/>
    <w:rsid w:val="00D001F9"/>
    <w:rsid w:val="00D016F6"/>
    <w:rsid w:val="00D0173C"/>
    <w:rsid w:val="00D0185F"/>
    <w:rsid w:val="00D01DC1"/>
    <w:rsid w:val="00D047C4"/>
    <w:rsid w:val="00D052C0"/>
    <w:rsid w:val="00D113C3"/>
    <w:rsid w:val="00D142C9"/>
    <w:rsid w:val="00D14F02"/>
    <w:rsid w:val="00D250BC"/>
    <w:rsid w:val="00D25E7B"/>
    <w:rsid w:val="00D273F8"/>
    <w:rsid w:val="00D301C0"/>
    <w:rsid w:val="00D315D8"/>
    <w:rsid w:val="00D324EC"/>
    <w:rsid w:val="00D400E0"/>
    <w:rsid w:val="00D4117E"/>
    <w:rsid w:val="00D414F4"/>
    <w:rsid w:val="00D44B92"/>
    <w:rsid w:val="00D52A14"/>
    <w:rsid w:val="00D52DC8"/>
    <w:rsid w:val="00D53580"/>
    <w:rsid w:val="00D55539"/>
    <w:rsid w:val="00D60E16"/>
    <w:rsid w:val="00D63BA5"/>
    <w:rsid w:val="00D64931"/>
    <w:rsid w:val="00D67CAA"/>
    <w:rsid w:val="00D70E00"/>
    <w:rsid w:val="00D72B67"/>
    <w:rsid w:val="00D74110"/>
    <w:rsid w:val="00D74543"/>
    <w:rsid w:val="00D74D89"/>
    <w:rsid w:val="00D75C46"/>
    <w:rsid w:val="00D76577"/>
    <w:rsid w:val="00D76B56"/>
    <w:rsid w:val="00D76BF8"/>
    <w:rsid w:val="00D77171"/>
    <w:rsid w:val="00D81BB5"/>
    <w:rsid w:val="00D83528"/>
    <w:rsid w:val="00D83C4F"/>
    <w:rsid w:val="00D84BBD"/>
    <w:rsid w:val="00D876DD"/>
    <w:rsid w:val="00D936D6"/>
    <w:rsid w:val="00D953FA"/>
    <w:rsid w:val="00D95766"/>
    <w:rsid w:val="00DA163D"/>
    <w:rsid w:val="00DA2657"/>
    <w:rsid w:val="00DA3C01"/>
    <w:rsid w:val="00DA6DF4"/>
    <w:rsid w:val="00DA7E5F"/>
    <w:rsid w:val="00DB1469"/>
    <w:rsid w:val="00DB4034"/>
    <w:rsid w:val="00DB4E41"/>
    <w:rsid w:val="00DB560D"/>
    <w:rsid w:val="00DB7784"/>
    <w:rsid w:val="00DB7B69"/>
    <w:rsid w:val="00DB7D8A"/>
    <w:rsid w:val="00DC25EA"/>
    <w:rsid w:val="00DC5366"/>
    <w:rsid w:val="00DC7414"/>
    <w:rsid w:val="00DC7C1D"/>
    <w:rsid w:val="00DD24D4"/>
    <w:rsid w:val="00DD3661"/>
    <w:rsid w:val="00DD5F59"/>
    <w:rsid w:val="00DD64F0"/>
    <w:rsid w:val="00DD7669"/>
    <w:rsid w:val="00DE0FBD"/>
    <w:rsid w:val="00DE10E3"/>
    <w:rsid w:val="00DE1BE7"/>
    <w:rsid w:val="00DE3919"/>
    <w:rsid w:val="00DF008E"/>
    <w:rsid w:val="00DF14BD"/>
    <w:rsid w:val="00DF25F0"/>
    <w:rsid w:val="00DF3043"/>
    <w:rsid w:val="00DF3DC1"/>
    <w:rsid w:val="00DF40AF"/>
    <w:rsid w:val="00DF4A99"/>
    <w:rsid w:val="00DF53A8"/>
    <w:rsid w:val="00DF6630"/>
    <w:rsid w:val="00E04196"/>
    <w:rsid w:val="00E042C7"/>
    <w:rsid w:val="00E053B1"/>
    <w:rsid w:val="00E0677D"/>
    <w:rsid w:val="00E07B66"/>
    <w:rsid w:val="00E11D27"/>
    <w:rsid w:val="00E132A2"/>
    <w:rsid w:val="00E139F6"/>
    <w:rsid w:val="00E1440B"/>
    <w:rsid w:val="00E16EFB"/>
    <w:rsid w:val="00E170B6"/>
    <w:rsid w:val="00E2033C"/>
    <w:rsid w:val="00E3114A"/>
    <w:rsid w:val="00E318C3"/>
    <w:rsid w:val="00E33F39"/>
    <w:rsid w:val="00E414B8"/>
    <w:rsid w:val="00E4332C"/>
    <w:rsid w:val="00E4548F"/>
    <w:rsid w:val="00E47390"/>
    <w:rsid w:val="00E47A4F"/>
    <w:rsid w:val="00E47E75"/>
    <w:rsid w:val="00E5076E"/>
    <w:rsid w:val="00E508E8"/>
    <w:rsid w:val="00E51DBA"/>
    <w:rsid w:val="00E521F5"/>
    <w:rsid w:val="00E52726"/>
    <w:rsid w:val="00E52D7B"/>
    <w:rsid w:val="00E5350B"/>
    <w:rsid w:val="00E55FEE"/>
    <w:rsid w:val="00E60A9C"/>
    <w:rsid w:val="00E643F6"/>
    <w:rsid w:val="00E64973"/>
    <w:rsid w:val="00E65047"/>
    <w:rsid w:val="00E65965"/>
    <w:rsid w:val="00E66163"/>
    <w:rsid w:val="00E67887"/>
    <w:rsid w:val="00E72317"/>
    <w:rsid w:val="00E7287C"/>
    <w:rsid w:val="00E73D52"/>
    <w:rsid w:val="00E74D1D"/>
    <w:rsid w:val="00E75B25"/>
    <w:rsid w:val="00E76C27"/>
    <w:rsid w:val="00E76EA5"/>
    <w:rsid w:val="00E77834"/>
    <w:rsid w:val="00E77DBB"/>
    <w:rsid w:val="00E8020C"/>
    <w:rsid w:val="00E8143C"/>
    <w:rsid w:val="00E85BF9"/>
    <w:rsid w:val="00E87B25"/>
    <w:rsid w:val="00E87D66"/>
    <w:rsid w:val="00E90F48"/>
    <w:rsid w:val="00E94A5D"/>
    <w:rsid w:val="00E96B55"/>
    <w:rsid w:val="00E97471"/>
    <w:rsid w:val="00EA184B"/>
    <w:rsid w:val="00EA2126"/>
    <w:rsid w:val="00EA375D"/>
    <w:rsid w:val="00EA3D7A"/>
    <w:rsid w:val="00EA3DE8"/>
    <w:rsid w:val="00EA6C5A"/>
    <w:rsid w:val="00EA6D4A"/>
    <w:rsid w:val="00EB009C"/>
    <w:rsid w:val="00EB107B"/>
    <w:rsid w:val="00EB1B2E"/>
    <w:rsid w:val="00EB44D4"/>
    <w:rsid w:val="00EC05AD"/>
    <w:rsid w:val="00EC1F53"/>
    <w:rsid w:val="00EC2D2F"/>
    <w:rsid w:val="00EC2E0F"/>
    <w:rsid w:val="00EC48C2"/>
    <w:rsid w:val="00EC5468"/>
    <w:rsid w:val="00ED05F3"/>
    <w:rsid w:val="00ED143B"/>
    <w:rsid w:val="00ED4E14"/>
    <w:rsid w:val="00ED5763"/>
    <w:rsid w:val="00ED75C1"/>
    <w:rsid w:val="00EE2654"/>
    <w:rsid w:val="00EE59BD"/>
    <w:rsid w:val="00EF1263"/>
    <w:rsid w:val="00EF2684"/>
    <w:rsid w:val="00EF2BB8"/>
    <w:rsid w:val="00EF460A"/>
    <w:rsid w:val="00EF474C"/>
    <w:rsid w:val="00EF6AF2"/>
    <w:rsid w:val="00EF73CC"/>
    <w:rsid w:val="00F00DA7"/>
    <w:rsid w:val="00F05A3B"/>
    <w:rsid w:val="00F112A8"/>
    <w:rsid w:val="00F12305"/>
    <w:rsid w:val="00F12E2D"/>
    <w:rsid w:val="00F13C8D"/>
    <w:rsid w:val="00F14FF9"/>
    <w:rsid w:val="00F156AB"/>
    <w:rsid w:val="00F157BF"/>
    <w:rsid w:val="00F208D6"/>
    <w:rsid w:val="00F240CD"/>
    <w:rsid w:val="00F25173"/>
    <w:rsid w:val="00F25640"/>
    <w:rsid w:val="00F2756E"/>
    <w:rsid w:val="00F27ECE"/>
    <w:rsid w:val="00F301BF"/>
    <w:rsid w:val="00F309B6"/>
    <w:rsid w:val="00F325E9"/>
    <w:rsid w:val="00F33898"/>
    <w:rsid w:val="00F34264"/>
    <w:rsid w:val="00F35BA8"/>
    <w:rsid w:val="00F4302D"/>
    <w:rsid w:val="00F44A2B"/>
    <w:rsid w:val="00F4716A"/>
    <w:rsid w:val="00F4740B"/>
    <w:rsid w:val="00F500D4"/>
    <w:rsid w:val="00F51A35"/>
    <w:rsid w:val="00F51DC7"/>
    <w:rsid w:val="00F526D0"/>
    <w:rsid w:val="00F52EDB"/>
    <w:rsid w:val="00F552E3"/>
    <w:rsid w:val="00F605DD"/>
    <w:rsid w:val="00F6702E"/>
    <w:rsid w:val="00F74600"/>
    <w:rsid w:val="00F74D2C"/>
    <w:rsid w:val="00F765D9"/>
    <w:rsid w:val="00F76A7C"/>
    <w:rsid w:val="00F809CF"/>
    <w:rsid w:val="00F83299"/>
    <w:rsid w:val="00F84137"/>
    <w:rsid w:val="00F90283"/>
    <w:rsid w:val="00F91E66"/>
    <w:rsid w:val="00F953E1"/>
    <w:rsid w:val="00F96D0D"/>
    <w:rsid w:val="00F97D25"/>
    <w:rsid w:val="00FA4677"/>
    <w:rsid w:val="00FA60C0"/>
    <w:rsid w:val="00FA6395"/>
    <w:rsid w:val="00FA6496"/>
    <w:rsid w:val="00FA6F68"/>
    <w:rsid w:val="00FA7635"/>
    <w:rsid w:val="00FB2838"/>
    <w:rsid w:val="00FB385F"/>
    <w:rsid w:val="00FB391A"/>
    <w:rsid w:val="00FB4432"/>
    <w:rsid w:val="00FB7455"/>
    <w:rsid w:val="00FC10A5"/>
    <w:rsid w:val="00FC4032"/>
    <w:rsid w:val="00FC4EA3"/>
    <w:rsid w:val="00FC541E"/>
    <w:rsid w:val="00FD0527"/>
    <w:rsid w:val="00FD05BE"/>
    <w:rsid w:val="00FD07BA"/>
    <w:rsid w:val="00FD2A1F"/>
    <w:rsid w:val="00FD3614"/>
    <w:rsid w:val="00FD5266"/>
    <w:rsid w:val="00FD77F9"/>
    <w:rsid w:val="00FE0346"/>
    <w:rsid w:val="00FE26B8"/>
    <w:rsid w:val="00FE2A78"/>
    <w:rsid w:val="00FE601B"/>
    <w:rsid w:val="00FE6B99"/>
    <w:rsid w:val="00FF2ED6"/>
    <w:rsid w:val="00FF356D"/>
    <w:rsid w:val="00FF3AD2"/>
    <w:rsid w:val="00FF50C8"/>
    <w:rsid w:val="00FF634E"/>
    <w:rsid w:val="00FF6632"/>
    <w:rsid w:val="00FF665B"/>
    <w:rsid w:val="00FF6794"/>
    <w:rsid w:val="01105262"/>
    <w:rsid w:val="01170C55"/>
    <w:rsid w:val="01260E98"/>
    <w:rsid w:val="01306503"/>
    <w:rsid w:val="0140533A"/>
    <w:rsid w:val="015E1215"/>
    <w:rsid w:val="01703D8A"/>
    <w:rsid w:val="01730582"/>
    <w:rsid w:val="01797837"/>
    <w:rsid w:val="01867AC1"/>
    <w:rsid w:val="01894C51"/>
    <w:rsid w:val="01967611"/>
    <w:rsid w:val="019717C6"/>
    <w:rsid w:val="0198009A"/>
    <w:rsid w:val="01B053AB"/>
    <w:rsid w:val="01B65FCA"/>
    <w:rsid w:val="01BB7D71"/>
    <w:rsid w:val="01C71CB0"/>
    <w:rsid w:val="01D368DB"/>
    <w:rsid w:val="01E07B26"/>
    <w:rsid w:val="01E3270E"/>
    <w:rsid w:val="01EB45BC"/>
    <w:rsid w:val="01EB4B3E"/>
    <w:rsid w:val="01FD1F0F"/>
    <w:rsid w:val="024749EC"/>
    <w:rsid w:val="026326EE"/>
    <w:rsid w:val="026C4FD1"/>
    <w:rsid w:val="026E6F9B"/>
    <w:rsid w:val="02880DF8"/>
    <w:rsid w:val="02A238CF"/>
    <w:rsid w:val="02A93B2F"/>
    <w:rsid w:val="02AE3566"/>
    <w:rsid w:val="02BD2116"/>
    <w:rsid w:val="02BE2AC4"/>
    <w:rsid w:val="02C029D3"/>
    <w:rsid w:val="02D148DA"/>
    <w:rsid w:val="02D20A97"/>
    <w:rsid w:val="03065C05"/>
    <w:rsid w:val="03066E37"/>
    <w:rsid w:val="03103BAE"/>
    <w:rsid w:val="031C2553"/>
    <w:rsid w:val="032B4AB8"/>
    <w:rsid w:val="033757E5"/>
    <w:rsid w:val="033D573C"/>
    <w:rsid w:val="0341645D"/>
    <w:rsid w:val="03625A12"/>
    <w:rsid w:val="036A574F"/>
    <w:rsid w:val="037C7496"/>
    <w:rsid w:val="037C7FC3"/>
    <w:rsid w:val="03821B70"/>
    <w:rsid w:val="03912F41"/>
    <w:rsid w:val="03962305"/>
    <w:rsid w:val="039A0471"/>
    <w:rsid w:val="03A430B4"/>
    <w:rsid w:val="03A57BA3"/>
    <w:rsid w:val="03CD13A4"/>
    <w:rsid w:val="03CF2676"/>
    <w:rsid w:val="03D67809"/>
    <w:rsid w:val="03D80B70"/>
    <w:rsid w:val="03E824E8"/>
    <w:rsid w:val="03F00F23"/>
    <w:rsid w:val="03F22F78"/>
    <w:rsid w:val="03F87634"/>
    <w:rsid w:val="041A2F36"/>
    <w:rsid w:val="041F1C87"/>
    <w:rsid w:val="042550DC"/>
    <w:rsid w:val="04312689"/>
    <w:rsid w:val="043B2E63"/>
    <w:rsid w:val="04421E00"/>
    <w:rsid w:val="044878CB"/>
    <w:rsid w:val="044D6DB4"/>
    <w:rsid w:val="04583A5F"/>
    <w:rsid w:val="045C1BC8"/>
    <w:rsid w:val="046C750A"/>
    <w:rsid w:val="047A39D5"/>
    <w:rsid w:val="047E4DE4"/>
    <w:rsid w:val="04862E62"/>
    <w:rsid w:val="048D195A"/>
    <w:rsid w:val="049C320D"/>
    <w:rsid w:val="04B54A0D"/>
    <w:rsid w:val="04B844FD"/>
    <w:rsid w:val="04CC1D57"/>
    <w:rsid w:val="04CD1A0A"/>
    <w:rsid w:val="04D45545"/>
    <w:rsid w:val="04D57389"/>
    <w:rsid w:val="04DA4474"/>
    <w:rsid w:val="04DB22F8"/>
    <w:rsid w:val="04E43544"/>
    <w:rsid w:val="04EC2E00"/>
    <w:rsid w:val="04F57781"/>
    <w:rsid w:val="04FF212C"/>
    <w:rsid w:val="05092AE3"/>
    <w:rsid w:val="050A2D4E"/>
    <w:rsid w:val="051D1F9B"/>
    <w:rsid w:val="0526590B"/>
    <w:rsid w:val="053478B0"/>
    <w:rsid w:val="05370328"/>
    <w:rsid w:val="05393890"/>
    <w:rsid w:val="05393FE2"/>
    <w:rsid w:val="054D10EA"/>
    <w:rsid w:val="055A7363"/>
    <w:rsid w:val="055C4271"/>
    <w:rsid w:val="05852370"/>
    <w:rsid w:val="05875ACF"/>
    <w:rsid w:val="05962A91"/>
    <w:rsid w:val="05C078E4"/>
    <w:rsid w:val="05C305C3"/>
    <w:rsid w:val="05DA1610"/>
    <w:rsid w:val="05E05ABA"/>
    <w:rsid w:val="05F30E4E"/>
    <w:rsid w:val="05F430A0"/>
    <w:rsid w:val="05F845EE"/>
    <w:rsid w:val="05FD48BE"/>
    <w:rsid w:val="05FD666C"/>
    <w:rsid w:val="0608535F"/>
    <w:rsid w:val="060914B4"/>
    <w:rsid w:val="060A549B"/>
    <w:rsid w:val="062A3E16"/>
    <w:rsid w:val="062E008A"/>
    <w:rsid w:val="062E7038"/>
    <w:rsid w:val="0639341C"/>
    <w:rsid w:val="06411895"/>
    <w:rsid w:val="0659092E"/>
    <w:rsid w:val="06604E4C"/>
    <w:rsid w:val="06695AAF"/>
    <w:rsid w:val="0676641E"/>
    <w:rsid w:val="06810689"/>
    <w:rsid w:val="06977C6A"/>
    <w:rsid w:val="06AE5BB8"/>
    <w:rsid w:val="06B83B2E"/>
    <w:rsid w:val="06B86A37"/>
    <w:rsid w:val="06C23411"/>
    <w:rsid w:val="06C513DA"/>
    <w:rsid w:val="06D01FD2"/>
    <w:rsid w:val="06D7510F"/>
    <w:rsid w:val="06D82C35"/>
    <w:rsid w:val="06E4782C"/>
    <w:rsid w:val="06F137E9"/>
    <w:rsid w:val="07153CC2"/>
    <w:rsid w:val="072321EB"/>
    <w:rsid w:val="07235B19"/>
    <w:rsid w:val="072916E2"/>
    <w:rsid w:val="074C3C2B"/>
    <w:rsid w:val="074F10A8"/>
    <w:rsid w:val="07526198"/>
    <w:rsid w:val="077E558A"/>
    <w:rsid w:val="07C03922"/>
    <w:rsid w:val="07C14EEB"/>
    <w:rsid w:val="07C3130B"/>
    <w:rsid w:val="07E35D35"/>
    <w:rsid w:val="07F14439"/>
    <w:rsid w:val="07F43A9E"/>
    <w:rsid w:val="0822008C"/>
    <w:rsid w:val="084367D4"/>
    <w:rsid w:val="084A7B62"/>
    <w:rsid w:val="084F0B3C"/>
    <w:rsid w:val="084F23FA"/>
    <w:rsid w:val="0855100C"/>
    <w:rsid w:val="08566407"/>
    <w:rsid w:val="08605434"/>
    <w:rsid w:val="08640371"/>
    <w:rsid w:val="08856DEC"/>
    <w:rsid w:val="088E2262"/>
    <w:rsid w:val="0892067F"/>
    <w:rsid w:val="08C44F84"/>
    <w:rsid w:val="08CE03EE"/>
    <w:rsid w:val="08EE04EE"/>
    <w:rsid w:val="08F0070A"/>
    <w:rsid w:val="08F80C91"/>
    <w:rsid w:val="08FE4D87"/>
    <w:rsid w:val="090C6CBF"/>
    <w:rsid w:val="09155409"/>
    <w:rsid w:val="091837BC"/>
    <w:rsid w:val="091B0BF8"/>
    <w:rsid w:val="09306D58"/>
    <w:rsid w:val="09340569"/>
    <w:rsid w:val="095011A8"/>
    <w:rsid w:val="09571272"/>
    <w:rsid w:val="09594501"/>
    <w:rsid w:val="095A3DD5"/>
    <w:rsid w:val="09731EDD"/>
    <w:rsid w:val="09756C61"/>
    <w:rsid w:val="0979152E"/>
    <w:rsid w:val="09851B5B"/>
    <w:rsid w:val="0995305F"/>
    <w:rsid w:val="099C43EE"/>
    <w:rsid w:val="09CE72F1"/>
    <w:rsid w:val="0A103B39"/>
    <w:rsid w:val="0A1329ED"/>
    <w:rsid w:val="0A207BCF"/>
    <w:rsid w:val="0A2C751F"/>
    <w:rsid w:val="0A354765"/>
    <w:rsid w:val="0A535669"/>
    <w:rsid w:val="0A5532F0"/>
    <w:rsid w:val="0A5A17F5"/>
    <w:rsid w:val="0A8D20C2"/>
    <w:rsid w:val="0A96195D"/>
    <w:rsid w:val="0A9F33BF"/>
    <w:rsid w:val="0AAA6B4B"/>
    <w:rsid w:val="0AB17A25"/>
    <w:rsid w:val="0AB80DB3"/>
    <w:rsid w:val="0AB94B2B"/>
    <w:rsid w:val="0AE02109"/>
    <w:rsid w:val="0AE83BBC"/>
    <w:rsid w:val="0AFB336E"/>
    <w:rsid w:val="0B0C55A3"/>
    <w:rsid w:val="0B1A5C6E"/>
    <w:rsid w:val="0B204BAA"/>
    <w:rsid w:val="0B266665"/>
    <w:rsid w:val="0B2C2CAD"/>
    <w:rsid w:val="0B2D2AB0"/>
    <w:rsid w:val="0B420FBC"/>
    <w:rsid w:val="0B4E6C36"/>
    <w:rsid w:val="0B7F31FA"/>
    <w:rsid w:val="0BA97911"/>
    <w:rsid w:val="0BB05F2E"/>
    <w:rsid w:val="0BBA5AF0"/>
    <w:rsid w:val="0BBF2615"/>
    <w:rsid w:val="0BCD4B67"/>
    <w:rsid w:val="0BF57DE5"/>
    <w:rsid w:val="0C012C2E"/>
    <w:rsid w:val="0C196CC1"/>
    <w:rsid w:val="0C1B3CF0"/>
    <w:rsid w:val="0C23473E"/>
    <w:rsid w:val="0C303EEA"/>
    <w:rsid w:val="0C392F83"/>
    <w:rsid w:val="0C4B5C57"/>
    <w:rsid w:val="0C4C2A0D"/>
    <w:rsid w:val="0C5E1E2E"/>
    <w:rsid w:val="0C6C62F9"/>
    <w:rsid w:val="0C6D2071"/>
    <w:rsid w:val="0C755B97"/>
    <w:rsid w:val="0C83284B"/>
    <w:rsid w:val="0C882A07"/>
    <w:rsid w:val="0C922387"/>
    <w:rsid w:val="0CB30DFC"/>
    <w:rsid w:val="0CC37AD4"/>
    <w:rsid w:val="0CC9374C"/>
    <w:rsid w:val="0CD976ED"/>
    <w:rsid w:val="0CE560AB"/>
    <w:rsid w:val="0CF03F92"/>
    <w:rsid w:val="0CF62E8E"/>
    <w:rsid w:val="0CF87E0F"/>
    <w:rsid w:val="0D29629C"/>
    <w:rsid w:val="0D637731"/>
    <w:rsid w:val="0D645FB5"/>
    <w:rsid w:val="0D6945E7"/>
    <w:rsid w:val="0D731909"/>
    <w:rsid w:val="0D7C6A10"/>
    <w:rsid w:val="0D9003D3"/>
    <w:rsid w:val="0D9615C8"/>
    <w:rsid w:val="0D9A0C44"/>
    <w:rsid w:val="0DA221B2"/>
    <w:rsid w:val="0DB5782C"/>
    <w:rsid w:val="0DC14423"/>
    <w:rsid w:val="0DD41F36"/>
    <w:rsid w:val="0DEB5944"/>
    <w:rsid w:val="0DEC29C9"/>
    <w:rsid w:val="0DF041E6"/>
    <w:rsid w:val="0DF56167"/>
    <w:rsid w:val="0DFC545B"/>
    <w:rsid w:val="0E122ED0"/>
    <w:rsid w:val="0E2F5830"/>
    <w:rsid w:val="0E3A5F83"/>
    <w:rsid w:val="0E5421C4"/>
    <w:rsid w:val="0E79377D"/>
    <w:rsid w:val="0E7C308C"/>
    <w:rsid w:val="0E8A39BC"/>
    <w:rsid w:val="0E9A4E5A"/>
    <w:rsid w:val="0EA0672E"/>
    <w:rsid w:val="0EA27CD3"/>
    <w:rsid w:val="0EB67454"/>
    <w:rsid w:val="0EB9219D"/>
    <w:rsid w:val="0EC122BA"/>
    <w:rsid w:val="0EC7566B"/>
    <w:rsid w:val="0ED13683"/>
    <w:rsid w:val="0EE32D19"/>
    <w:rsid w:val="0EE90E77"/>
    <w:rsid w:val="0F0A3BA7"/>
    <w:rsid w:val="0F1E1EA4"/>
    <w:rsid w:val="0F275189"/>
    <w:rsid w:val="0F3155D8"/>
    <w:rsid w:val="0F362F95"/>
    <w:rsid w:val="0F3A3641"/>
    <w:rsid w:val="0F494462"/>
    <w:rsid w:val="0F501F02"/>
    <w:rsid w:val="0F526311"/>
    <w:rsid w:val="0F6B6D3C"/>
    <w:rsid w:val="0F760570"/>
    <w:rsid w:val="0F8217B0"/>
    <w:rsid w:val="0F87344A"/>
    <w:rsid w:val="0F8A25D2"/>
    <w:rsid w:val="0F931DEF"/>
    <w:rsid w:val="0F9B544D"/>
    <w:rsid w:val="0FA1275E"/>
    <w:rsid w:val="0FA2444A"/>
    <w:rsid w:val="0FA4679F"/>
    <w:rsid w:val="0FA803CD"/>
    <w:rsid w:val="0FB83603"/>
    <w:rsid w:val="0FB84EF5"/>
    <w:rsid w:val="0FC06CA9"/>
    <w:rsid w:val="0FCA01E9"/>
    <w:rsid w:val="101E6315"/>
    <w:rsid w:val="10221F9F"/>
    <w:rsid w:val="10272901"/>
    <w:rsid w:val="103E02D2"/>
    <w:rsid w:val="10444B45"/>
    <w:rsid w:val="104E1ADD"/>
    <w:rsid w:val="1050443B"/>
    <w:rsid w:val="105935A5"/>
    <w:rsid w:val="10903637"/>
    <w:rsid w:val="10A818CA"/>
    <w:rsid w:val="10BA00A4"/>
    <w:rsid w:val="10CA7752"/>
    <w:rsid w:val="10CD7582"/>
    <w:rsid w:val="10D51EFD"/>
    <w:rsid w:val="10E2302E"/>
    <w:rsid w:val="11472E91"/>
    <w:rsid w:val="11492786"/>
    <w:rsid w:val="114A5A07"/>
    <w:rsid w:val="115E088A"/>
    <w:rsid w:val="11720305"/>
    <w:rsid w:val="11785740"/>
    <w:rsid w:val="118934A9"/>
    <w:rsid w:val="118B4C94"/>
    <w:rsid w:val="11AB1672"/>
    <w:rsid w:val="11BA652B"/>
    <w:rsid w:val="11CA3D5B"/>
    <w:rsid w:val="11D04C42"/>
    <w:rsid w:val="11DB30B4"/>
    <w:rsid w:val="11FA38A0"/>
    <w:rsid w:val="11FF376C"/>
    <w:rsid w:val="1201654F"/>
    <w:rsid w:val="120B0261"/>
    <w:rsid w:val="122136E2"/>
    <w:rsid w:val="122E283B"/>
    <w:rsid w:val="12453C9F"/>
    <w:rsid w:val="125404AD"/>
    <w:rsid w:val="125C63E9"/>
    <w:rsid w:val="127A2916"/>
    <w:rsid w:val="128B205A"/>
    <w:rsid w:val="129667A5"/>
    <w:rsid w:val="12A055CD"/>
    <w:rsid w:val="12AA36D7"/>
    <w:rsid w:val="12AE49D9"/>
    <w:rsid w:val="12B26A30"/>
    <w:rsid w:val="12C73321"/>
    <w:rsid w:val="12CF7370"/>
    <w:rsid w:val="12CF7EB8"/>
    <w:rsid w:val="130C4392"/>
    <w:rsid w:val="131742D3"/>
    <w:rsid w:val="132C2CF9"/>
    <w:rsid w:val="13536245"/>
    <w:rsid w:val="13592D04"/>
    <w:rsid w:val="135D2E40"/>
    <w:rsid w:val="13786FC5"/>
    <w:rsid w:val="13804765"/>
    <w:rsid w:val="138A4583"/>
    <w:rsid w:val="13912FD9"/>
    <w:rsid w:val="139F3CF9"/>
    <w:rsid w:val="13AA56F7"/>
    <w:rsid w:val="13AC2E71"/>
    <w:rsid w:val="13AC6B5A"/>
    <w:rsid w:val="13BB0B6D"/>
    <w:rsid w:val="13C316D5"/>
    <w:rsid w:val="13C377DB"/>
    <w:rsid w:val="13D03611"/>
    <w:rsid w:val="13E8313A"/>
    <w:rsid w:val="13F07810"/>
    <w:rsid w:val="13FE2883"/>
    <w:rsid w:val="14180142"/>
    <w:rsid w:val="14191037"/>
    <w:rsid w:val="14292D22"/>
    <w:rsid w:val="14321BD6"/>
    <w:rsid w:val="1442650B"/>
    <w:rsid w:val="146B333A"/>
    <w:rsid w:val="147321EF"/>
    <w:rsid w:val="147A2558"/>
    <w:rsid w:val="147E0AE4"/>
    <w:rsid w:val="14973BAA"/>
    <w:rsid w:val="14B60BF6"/>
    <w:rsid w:val="14B922F8"/>
    <w:rsid w:val="14BB3BF6"/>
    <w:rsid w:val="14C629A0"/>
    <w:rsid w:val="14C779D9"/>
    <w:rsid w:val="14DE30E4"/>
    <w:rsid w:val="14F22E31"/>
    <w:rsid w:val="15005D88"/>
    <w:rsid w:val="150E083A"/>
    <w:rsid w:val="150F6328"/>
    <w:rsid w:val="15145780"/>
    <w:rsid w:val="15175270"/>
    <w:rsid w:val="151C4634"/>
    <w:rsid w:val="151E2DE7"/>
    <w:rsid w:val="1529010B"/>
    <w:rsid w:val="152F2EF2"/>
    <w:rsid w:val="153B02E2"/>
    <w:rsid w:val="154D346F"/>
    <w:rsid w:val="1562473D"/>
    <w:rsid w:val="156A5D5F"/>
    <w:rsid w:val="15811945"/>
    <w:rsid w:val="15981F0D"/>
    <w:rsid w:val="159D337B"/>
    <w:rsid w:val="159D5775"/>
    <w:rsid w:val="159D7523"/>
    <w:rsid w:val="15A82371"/>
    <w:rsid w:val="15C471A6"/>
    <w:rsid w:val="15E213DA"/>
    <w:rsid w:val="15F31839"/>
    <w:rsid w:val="15FC1836"/>
    <w:rsid w:val="160F3404"/>
    <w:rsid w:val="161141DB"/>
    <w:rsid w:val="16165D58"/>
    <w:rsid w:val="161F5A51"/>
    <w:rsid w:val="162C08A7"/>
    <w:rsid w:val="1642593B"/>
    <w:rsid w:val="164976AB"/>
    <w:rsid w:val="166A5A20"/>
    <w:rsid w:val="1678482A"/>
    <w:rsid w:val="167C35DD"/>
    <w:rsid w:val="16893F4C"/>
    <w:rsid w:val="168D45E0"/>
    <w:rsid w:val="1699418F"/>
    <w:rsid w:val="169A3A63"/>
    <w:rsid w:val="16A26AA0"/>
    <w:rsid w:val="16AB5C70"/>
    <w:rsid w:val="16AE750E"/>
    <w:rsid w:val="16C3120C"/>
    <w:rsid w:val="16D73270"/>
    <w:rsid w:val="16E55626"/>
    <w:rsid w:val="16E80EDC"/>
    <w:rsid w:val="16E86EC4"/>
    <w:rsid w:val="16EB42BE"/>
    <w:rsid w:val="16F043B9"/>
    <w:rsid w:val="16FE0ED7"/>
    <w:rsid w:val="170F37CC"/>
    <w:rsid w:val="17110297"/>
    <w:rsid w:val="171D3E52"/>
    <w:rsid w:val="172C2C33"/>
    <w:rsid w:val="17377504"/>
    <w:rsid w:val="173D278E"/>
    <w:rsid w:val="176A1687"/>
    <w:rsid w:val="177A0119"/>
    <w:rsid w:val="17907174"/>
    <w:rsid w:val="17914E66"/>
    <w:rsid w:val="17A14858"/>
    <w:rsid w:val="17AB3188"/>
    <w:rsid w:val="17B7566F"/>
    <w:rsid w:val="17C2717F"/>
    <w:rsid w:val="17C50FB3"/>
    <w:rsid w:val="17CC377A"/>
    <w:rsid w:val="17CF598E"/>
    <w:rsid w:val="17D460E1"/>
    <w:rsid w:val="17E668E9"/>
    <w:rsid w:val="17F03026"/>
    <w:rsid w:val="17F076D5"/>
    <w:rsid w:val="17F11DA8"/>
    <w:rsid w:val="1802068B"/>
    <w:rsid w:val="180E4882"/>
    <w:rsid w:val="181635BD"/>
    <w:rsid w:val="181673FC"/>
    <w:rsid w:val="1837416C"/>
    <w:rsid w:val="183A01F8"/>
    <w:rsid w:val="183D0E46"/>
    <w:rsid w:val="18460151"/>
    <w:rsid w:val="185D0309"/>
    <w:rsid w:val="185F31B6"/>
    <w:rsid w:val="18616F2E"/>
    <w:rsid w:val="18651A14"/>
    <w:rsid w:val="186802BC"/>
    <w:rsid w:val="18687471"/>
    <w:rsid w:val="18854A26"/>
    <w:rsid w:val="188B0182"/>
    <w:rsid w:val="188B5109"/>
    <w:rsid w:val="1890336F"/>
    <w:rsid w:val="18971B49"/>
    <w:rsid w:val="18AC4D71"/>
    <w:rsid w:val="18B40ADB"/>
    <w:rsid w:val="18C179CD"/>
    <w:rsid w:val="18CB3FA5"/>
    <w:rsid w:val="18E333D0"/>
    <w:rsid w:val="190D3786"/>
    <w:rsid w:val="19180EFB"/>
    <w:rsid w:val="192A1DEB"/>
    <w:rsid w:val="195720DF"/>
    <w:rsid w:val="199A092B"/>
    <w:rsid w:val="199E29F6"/>
    <w:rsid w:val="19A50013"/>
    <w:rsid w:val="19B27315"/>
    <w:rsid w:val="19BD7F45"/>
    <w:rsid w:val="19D17AEE"/>
    <w:rsid w:val="19D20C1A"/>
    <w:rsid w:val="19F63FD8"/>
    <w:rsid w:val="19F85670"/>
    <w:rsid w:val="1A143B2C"/>
    <w:rsid w:val="1A1D738B"/>
    <w:rsid w:val="1A2C62A5"/>
    <w:rsid w:val="1A444411"/>
    <w:rsid w:val="1A7D3DC7"/>
    <w:rsid w:val="1A937147"/>
    <w:rsid w:val="1AA07C9C"/>
    <w:rsid w:val="1AA2154C"/>
    <w:rsid w:val="1ACA7AA8"/>
    <w:rsid w:val="1ACB2DFE"/>
    <w:rsid w:val="1AE6196C"/>
    <w:rsid w:val="1AE83B9F"/>
    <w:rsid w:val="1AF772B2"/>
    <w:rsid w:val="1B263F47"/>
    <w:rsid w:val="1B2B55D1"/>
    <w:rsid w:val="1B336458"/>
    <w:rsid w:val="1B447BAE"/>
    <w:rsid w:val="1B877265"/>
    <w:rsid w:val="1B8F5004"/>
    <w:rsid w:val="1B970EB9"/>
    <w:rsid w:val="1B997609"/>
    <w:rsid w:val="1B9B4505"/>
    <w:rsid w:val="1BD179B4"/>
    <w:rsid w:val="1BD55277"/>
    <w:rsid w:val="1BFE4A94"/>
    <w:rsid w:val="1C034112"/>
    <w:rsid w:val="1C077DEC"/>
    <w:rsid w:val="1C1E1E06"/>
    <w:rsid w:val="1C1F6A53"/>
    <w:rsid w:val="1C280D4F"/>
    <w:rsid w:val="1C415E38"/>
    <w:rsid w:val="1C53670C"/>
    <w:rsid w:val="1C5A13A2"/>
    <w:rsid w:val="1C5A616E"/>
    <w:rsid w:val="1C6F430C"/>
    <w:rsid w:val="1C7865F4"/>
    <w:rsid w:val="1C81358F"/>
    <w:rsid w:val="1C860FC1"/>
    <w:rsid w:val="1C890801"/>
    <w:rsid w:val="1C961170"/>
    <w:rsid w:val="1C9B0535"/>
    <w:rsid w:val="1C9F64B0"/>
    <w:rsid w:val="1CA9031C"/>
    <w:rsid w:val="1CA94A00"/>
    <w:rsid w:val="1CCD0466"/>
    <w:rsid w:val="1CCD2950"/>
    <w:rsid w:val="1CCD5177"/>
    <w:rsid w:val="1CDB74A1"/>
    <w:rsid w:val="1CDD0B4D"/>
    <w:rsid w:val="1CF77E61"/>
    <w:rsid w:val="1CFD4D4B"/>
    <w:rsid w:val="1D016D14"/>
    <w:rsid w:val="1D0D4814"/>
    <w:rsid w:val="1D1A5E8B"/>
    <w:rsid w:val="1D1F430C"/>
    <w:rsid w:val="1D2915FC"/>
    <w:rsid w:val="1D587DB3"/>
    <w:rsid w:val="1D61110F"/>
    <w:rsid w:val="1D6152DA"/>
    <w:rsid w:val="1D862F93"/>
    <w:rsid w:val="1D8B3F53"/>
    <w:rsid w:val="1D8F7D19"/>
    <w:rsid w:val="1D9B6A3E"/>
    <w:rsid w:val="1DA82BE5"/>
    <w:rsid w:val="1DBC69B5"/>
    <w:rsid w:val="1DC67833"/>
    <w:rsid w:val="1DCA42CA"/>
    <w:rsid w:val="1DD71A40"/>
    <w:rsid w:val="1DDA6E3B"/>
    <w:rsid w:val="1DE0140D"/>
    <w:rsid w:val="1DF24184"/>
    <w:rsid w:val="1DFE1678"/>
    <w:rsid w:val="1E0672F3"/>
    <w:rsid w:val="1E3B5B2B"/>
    <w:rsid w:val="1E610207"/>
    <w:rsid w:val="1E7E6064"/>
    <w:rsid w:val="1E9A4F48"/>
    <w:rsid w:val="1E9E1A62"/>
    <w:rsid w:val="1EB17AAB"/>
    <w:rsid w:val="1EBF675C"/>
    <w:rsid w:val="1EC466D6"/>
    <w:rsid w:val="1EC5389D"/>
    <w:rsid w:val="1ED41ADC"/>
    <w:rsid w:val="1EE916AA"/>
    <w:rsid w:val="1EEB7551"/>
    <w:rsid w:val="1EF74148"/>
    <w:rsid w:val="1F0D2F52"/>
    <w:rsid w:val="1F0D32F1"/>
    <w:rsid w:val="1F1840BF"/>
    <w:rsid w:val="1F1C3FCA"/>
    <w:rsid w:val="1F2B2044"/>
    <w:rsid w:val="1F4B563F"/>
    <w:rsid w:val="1F5326F7"/>
    <w:rsid w:val="1F5D77E6"/>
    <w:rsid w:val="1F6350A7"/>
    <w:rsid w:val="1F684390"/>
    <w:rsid w:val="1F7C289F"/>
    <w:rsid w:val="1F8B2C5B"/>
    <w:rsid w:val="1F8F348F"/>
    <w:rsid w:val="1FAD4807"/>
    <w:rsid w:val="1FB97650"/>
    <w:rsid w:val="1FC5704F"/>
    <w:rsid w:val="1FCD6C57"/>
    <w:rsid w:val="1FDE70B6"/>
    <w:rsid w:val="1FE5797C"/>
    <w:rsid w:val="201864C5"/>
    <w:rsid w:val="2041312A"/>
    <w:rsid w:val="20584382"/>
    <w:rsid w:val="205904EB"/>
    <w:rsid w:val="205E2255"/>
    <w:rsid w:val="2075356D"/>
    <w:rsid w:val="209F102B"/>
    <w:rsid w:val="20C935EE"/>
    <w:rsid w:val="20E20F69"/>
    <w:rsid w:val="20E2572B"/>
    <w:rsid w:val="20EA055D"/>
    <w:rsid w:val="20EA3839"/>
    <w:rsid w:val="20EA4108"/>
    <w:rsid w:val="20F326ED"/>
    <w:rsid w:val="20F34FC2"/>
    <w:rsid w:val="20FA7F20"/>
    <w:rsid w:val="20FD531A"/>
    <w:rsid w:val="2116462E"/>
    <w:rsid w:val="211F7986"/>
    <w:rsid w:val="212A67FA"/>
    <w:rsid w:val="213460FC"/>
    <w:rsid w:val="216655B5"/>
    <w:rsid w:val="2177331E"/>
    <w:rsid w:val="21827F7D"/>
    <w:rsid w:val="218A1BC5"/>
    <w:rsid w:val="21A22763"/>
    <w:rsid w:val="21AC6CAC"/>
    <w:rsid w:val="21BE0F4D"/>
    <w:rsid w:val="21D56297"/>
    <w:rsid w:val="21E64667"/>
    <w:rsid w:val="21FA5CFD"/>
    <w:rsid w:val="220628F4"/>
    <w:rsid w:val="22064F7B"/>
    <w:rsid w:val="223236E9"/>
    <w:rsid w:val="22323EFF"/>
    <w:rsid w:val="22327A2F"/>
    <w:rsid w:val="22390E61"/>
    <w:rsid w:val="22392EC6"/>
    <w:rsid w:val="225532FF"/>
    <w:rsid w:val="2264704A"/>
    <w:rsid w:val="226A4C31"/>
    <w:rsid w:val="226F4852"/>
    <w:rsid w:val="2277523A"/>
    <w:rsid w:val="228155A4"/>
    <w:rsid w:val="22857CBD"/>
    <w:rsid w:val="228B304E"/>
    <w:rsid w:val="22971004"/>
    <w:rsid w:val="22972461"/>
    <w:rsid w:val="22986006"/>
    <w:rsid w:val="229E615B"/>
    <w:rsid w:val="22A75994"/>
    <w:rsid w:val="22AA0811"/>
    <w:rsid w:val="22B5481E"/>
    <w:rsid w:val="22BD7457"/>
    <w:rsid w:val="22D87DED"/>
    <w:rsid w:val="22E83DA8"/>
    <w:rsid w:val="22EB4DD5"/>
    <w:rsid w:val="22F60016"/>
    <w:rsid w:val="22FA618C"/>
    <w:rsid w:val="230A01C2"/>
    <w:rsid w:val="231777E9"/>
    <w:rsid w:val="231D1CA3"/>
    <w:rsid w:val="23222955"/>
    <w:rsid w:val="2324422B"/>
    <w:rsid w:val="23255748"/>
    <w:rsid w:val="232A365D"/>
    <w:rsid w:val="233C6417"/>
    <w:rsid w:val="233F6681"/>
    <w:rsid w:val="23522550"/>
    <w:rsid w:val="235267EE"/>
    <w:rsid w:val="23531B69"/>
    <w:rsid w:val="235356C5"/>
    <w:rsid w:val="23540116"/>
    <w:rsid w:val="235F050E"/>
    <w:rsid w:val="236763C8"/>
    <w:rsid w:val="236D0364"/>
    <w:rsid w:val="2372159F"/>
    <w:rsid w:val="239544E1"/>
    <w:rsid w:val="23A14683"/>
    <w:rsid w:val="23B038F7"/>
    <w:rsid w:val="23B23AED"/>
    <w:rsid w:val="23CE6CBB"/>
    <w:rsid w:val="23D34163"/>
    <w:rsid w:val="23D36806"/>
    <w:rsid w:val="23DF36C3"/>
    <w:rsid w:val="23E36480"/>
    <w:rsid w:val="23E76C07"/>
    <w:rsid w:val="23FC343B"/>
    <w:rsid w:val="23FF17AB"/>
    <w:rsid w:val="241412F8"/>
    <w:rsid w:val="24216F4F"/>
    <w:rsid w:val="2426102C"/>
    <w:rsid w:val="2433530B"/>
    <w:rsid w:val="243454F7"/>
    <w:rsid w:val="243D04F4"/>
    <w:rsid w:val="244F2331"/>
    <w:rsid w:val="246A0F18"/>
    <w:rsid w:val="246A716A"/>
    <w:rsid w:val="24764614"/>
    <w:rsid w:val="247710FC"/>
    <w:rsid w:val="248C5153"/>
    <w:rsid w:val="248D40B4"/>
    <w:rsid w:val="24980866"/>
    <w:rsid w:val="249E0BC2"/>
    <w:rsid w:val="24AC4CD1"/>
    <w:rsid w:val="24AF1021"/>
    <w:rsid w:val="24B108F5"/>
    <w:rsid w:val="24B30F5E"/>
    <w:rsid w:val="24B77ED6"/>
    <w:rsid w:val="24C51A8B"/>
    <w:rsid w:val="24CA5E5B"/>
    <w:rsid w:val="24D33862"/>
    <w:rsid w:val="24F30D16"/>
    <w:rsid w:val="24F82CB4"/>
    <w:rsid w:val="24FA6740"/>
    <w:rsid w:val="24FD02C3"/>
    <w:rsid w:val="250D7667"/>
    <w:rsid w:val="25253091"/>
    <w:rsid w:val="252B5FB2"/>
    <w:rsid w:val="25445C0D"/>
    <w:rsid w:val="255C652B"/>
    <w:rsid w:val="255D38F5"/>
    <w:rsid w:val="25643BBA"/>
    <w:rsid w:val="25730B1D"/>
    <w:rsid w:val="257F27A2"/>
    <w:rsid w:val="259F2E44"/>
    <w:rsid w:val="25B6421D"/>
    <w:rsid w:val="25BB4BE4"/>
    <w:rsid w:val="25D24FC7"/>
    <w:rsid w:val="25ED0053"/>
    <w:rsid w:val="26103D41"/>
    <w:rsid w:val="26145AB8"/>
    <w:rsid w:val="261F5D33"/>
    <w:rsid w:val="26213D1F"/>
    <w:rsid w:val="26372C42"/>
    <w:rsid w:val="263739FA"/>
    <w:rsid w:val="265276C3"/>
    <w:rsid w:val="265739E3"/>
    <w:rsid w:val="26747E2C"/>
    <w:rsid w:val="267918E7"/>
    <w:rsid w:val="268362C1"/>
    <w:rsid w:val="268F2EB8"/>
    <w:rsid w:val="26932BAF"/>
    <w:rsid w:val="269B5F04"/>
    <w:rsid w:val="26AC23D3"/>
    <w:rsid w:val="26B02E2F"/>
    <w:rsid w:val="26BF659C"/>
    <w:rsid w:val="26E825C8"/>
    <w:rsid w:val="26F47D8D"/>
    <w:rsid w:val="26F545C2"/>
    <w:rsid w:val="26F80FC8"/>
    <w:rsid w:val="27015004"/>
    <w:rsid w:val="273919D7"/>
    <w:rsid w:val="274D1FAF"/>
    <w:rsid w:val="275B22A2"/>
    <w:rsid w:val="276012A1"/>
    <w:rsid w:val="27624925"/>
    <w:rsid w:val="27654BFE"/>
    <w:rsid w:val="279462AC"/>
    <w:rsid w:val="27962024"/>
    <w:rsid w:val="279E5768"/>
    <w:rsid w:val="27A04C51"/>
    <w:rsid w:val="27B651B9"/>
    <w:rsid w:val="27BD7BB1"/>
    <w:rsid w:val="27C103C3"/>
    <w:rsid w:val="27CC0602"/>
    <w:rsid w:val="27CD52CC"/>
    <w:rsid w:val="27D8695E"/>
    <w:rsid w:val="27D90CD6"/>
    <w:rsid w:val="27DF7E29"/>
    <w:rsid w:val="27E10029"/>
    <w:rsid w:val="27E41490"/>
    <w:rsid w:val="27FE4153"/>
    <w:rsid w:val="28081174"/>
    <w:rsid w:val="281C3DA5"/>
    <w:rsid w:val="28321D4D"/>
    <w:rsid w:val="283C14AE"/>
    <w:rsid w:val="28416434"/>
    <w:rsid w:val="284832B7"/>
    <w:rsid w:val="286441F9"/>
    <w:rsid w:val="28915A38"/>
    <w:rsid w:val="28B1317F"/>
    <w:rsid w:val="28BA1D43"/>
    <w:rsid w:val="28C5788B"/>
    <w:rsid w:val="28D56588"/>
    <w:rsid w:val="28D901B7"/>
    <w:rsid w:val="2911150C"/>
    <w:rsid w:val="29225A0A"/>
    <w:rsid w:val="2941586F"/>
    <w:rsid w:val="29731A8C"/>
    <w:rsid w:val="29766990"/>
    <w:rsid w:val="297C0A77"/>
    <w:rsid w:val="297D7675"/>
    <w:rsid w:val="298E04F4"/>
    <w:rsid w:val="29937BC7"/>
    <w:rsid w:val="299B16E3"/>
    <w:rsid w:val="29B67495"/>
    <w:rsid w:val="29C753C8"/>
    <w:rsid w:val="29F319B0"/>
    <w:rsid w:val="29FD638B"/>
    <w:rsid w:val="2A010C35"/>
    <w:rsid w:val="2A1E711A"/>
    <w:rsid w:val="2A211CE5"/>
    <w:rsid w:val="2A213F11"/>
    <w:rsid w:val="2A266AD4"/>
    <w:rsid w:val="2A3259F9"/>
    <w:rsid w:val="2A4707B9"/>
    <w:rsid w:val="2A554419"/>
    <w:rsid w:val="2A645544"/>
    <w:rsid w:val="2A6851A7"/>
    <w:rsid w:val="2A721449"/>
    <w:rsid w:val="2A77438F"/>
    <w:rsid w:val="2A7A3E7F"/>
    <w:rsid w:val="2A7C06F8"/>
    <w:rsid w:val="2A81520E"/>
    <w:rsid w:val="2A844FAE"/>
    <w:rsid w:val="2A851B18"/>
    <w:rsid w:val="2A8D3BB3"/>
    <w:rsid w:val="2A9C31CF"/>
    <w:rsid w:val="2ABE1FBE"/>
    <w:rsid w:val="2AC91FEF"/>
    <w:rsid w:val="2AE35581"/>
    <w:rsid w:val="2AFC4894"/>
    <w:rsid w:val="2B0D6AA1"/>
    <w:rsid w:val="2B182F4E"/>
    <w:rsid w:val="2B1B11BE"/>
    <w:rsid w:val="2B245572"/>
    <w:rsid w:val="2B343755"/>
    <w:rsid w:val="2B487ADA"/>
    <w:rsid w:val="2B5841C1"/>
    <w:rsid w:val="2B5E554F"/>
    <w:rsid w:val="2B68709A"/>
    <w:rsid w:val="2B87287F"/>
    <w:rsid w:val="2B8736AE"/>
    <w:rsid w:val="2B983F19"/>
    <w:rsid w:val="2B9B0630"/>
    <w:rsid w:val="2BA9326E"/>
    <w:rsid w:val="2BAF4B45"/>
    <w:rsid w:val="2BD002BE"/>
    <w:rsid w:val="2BD77907"/>
    <w:rsid w:val="2BE6648D"/>
    <w:rsid w:val="2BF32D20"/>
    <w:rsid w:val="2BF51A0F"/>
    <w:rsid w:val="2C05505D"/>
    <w:rsid w:val="2C0B2196"/>
    <w:rsid w:val="2C165003"/>
    <w:rsid w:val="2C183950"/>
    <w:rsid w:val="2C190052"/>
    <w:rsid w:val="2C3047F6"/>
    <w:rsid w:val="2C4458DC"/>
    <w:rsid w:val="2C5F4C3D"/>
    <w:rsid w:val="2C6D5A4A"/>
    <w:rsid w:val="2CAD34E4"/>
    <w:rsid w:val="2CAE3C40"/>
    <w:rsid w:val="2CC554F5"/>
    <w:rsid w:val="2CCF05A8"/>
    <w:rsid w:val="2CDE33FB"/>
    <w:rsid w:val="2D0D3F94"/>
    <w:rsid w:val="2D1C7B89"/>
    <w:rsid w:val="2D3131D8"/>
    <w:rsid w:val="2D3C024C"/>
    <w:rsid w:val="2D450775"/>
    <w:rsid w:val="2D4C1B03"/>
    <w:rsid w:val="2D4F33A1"/>
    <w:rsid w:val="2D520745"/>
    <w:rsid w:val="2D573721"/>
    <w:rsid w:val="2D597D7C"/>
    <w:rsid w:val="2D5B3AF4"/>
    <w:rsid w:val="2D7828F8"/>
    <w:rsid w:val="2D857C94"/>
    <w:rsid w:val="2D877487"/>
    <w:rsid w:val="2D94646D"/>
    <w:rsid w:val="2DAF2092"/>
    <w:rsid w:val="2DB850AC"/>
    <w:rsid w:val="2DBC0057"/>
    <w:rsid w:val="2DCB481F"/>
    <w:rsid w:val="2DD03EDA"/>
    <w:rsid w:val="2DD218DC"/>
    <w:rsid w:val="2DD83397"/>
    <w:rsid w:val="2DE24215"/>
    <w:rsid w:val="2DFD111B"/>
    <w:rsid w:val="2E11082A"/>
    <w:rsid w:val="2E1A797E"/>
    <w:rsid w:val="2E1B7727"/>
    <w:rsid w:val="2E3E50D3"/>
    <w:rsid w:val="2E4C168F"/>
    <w:rsid w:val="2E702D9E"/>
    <w:rsid w:val="2E71757C"/>
    <w:rsid w:val="2E780053"/>
    <w:rsid w:val="2E7F3812"/>
    <w:rsid w:val="2E857EB2"/>
    <w:rsid w:val="2EAA092A"/>
    <w:rsid w:val="2ECB2EFB"/>
    <w:rsid w:val="2ECE0BC6"/>
    <w:rsid w:val="2ED973C6"/>
    <w:rsid w:val="2EDA27D0"/>
    <w:rsid w:val="2EF47AA3"/>
    <w:rsid w:val="2EF50540"/>
    <w:rsid w:val="2EF73CF0"/>
    <w:rsid w:val="2EFB46CE"/>
    <w:rsid w:val="2F0106CB"/>
    <w:rsid w:val="2F192E00"/>
    <w:rsid w:val="2F1F4129"/>
    <w:rsid w:val="2F303E6A"/>
    <w:rsid w:val="2F5B33DC"/>
    <w:rsid w:val="2F7456C4"/>
    <w:rsid w:val="2F9C2EFC"/>
    <w:rsid w:val="2FA537FA"/>
    <w:rsid w:val="2FE32F8E"/>
    <w:rsid w:val="2FE42EE3"/>
    <w:rsid w:val="2FE96793"/>
    <w:rsid w:val="2FFA6842"/>
    <w:rsid w:val="30034BE6"/>
    <w:rsid w:val="300F4F5D"/>
    <w:rsid w:val="301A06A5"/>
    <w:rsid w:val="301E1150"/>
    <w:rsid w:val="30292269"/>
    <w:rsid w:val="30403475"/>
    <w:rsid w:val="30497530"/>
    <w:rsid w:val="30676C54"/>
    <w:rsid w:val="306A75E0"/>
    <w:rsid w:val="30744B33"/>
    <w:rsid w:val="3086532C"/>
    <w:rsid w:val="30964E18"/>
    <w:rsid w:val="30B67293"/>
    <w:rsid w:val="30C95D70"/>
    <w:rsid w:val="30CA552C"/>
    <w:rsid w:val="30CF5EDA"/>
    <w:rsid w:val="30D36D4A"/>
    <w:rsid w:val="30EE4C7F"/>
    <w:rsid w:val="310224D9"/>
    <w:rsid w:val="310B4A61"/>
    <w:rsid w:val="311C359A"/>
    <w:rsid w:val="31207445"/>
    <w:rsid w:val="312D57A8"/>
    <w:rsid w:val="313102B7"/>
    <w:rsid w:val="314E571E"/>
    <w:rsid w:val="315E6F7C"/>
    <w:rsid w:val="31702B21"/>
    <w:rsid w:val="31880C30"/>
    <w:rsid w:val="318C0217"/>
    <w:rsid w:val="318D4498"/>
    <w:rsid w:val="319870C6"/>
    <w:rsid w:val="31997AC3"/>
    <w:rsid w:val="31B75D41"/>
    <w:rsid w:val="31CA132A"/>
    <w:rsid w:val="31CA749A"/>
    <w:rsid w:val="31CB6E3E"/>
    <w:rsid w:val="31DC05A0"/>
    <w:rsid w:val="31F043EA"/>
    <w:rsid w:val="32274E59"/>
    <w:rsid w:val="32315FAA"/>
    <w:rsid w:val="32331A57"/>
    <w:rsid w:val="323C1FDD"/>
    <w:rsid w:val="32427031"/>
    <w:rsid w:val="32430FFB"/>
    <w:rsid w:val="324A05DB"/>
    <w:rsid w:val="326F3ACC"/>
    <w:rsid w:val="32822403"/>
    <w:rsid w:val="32A47CEB"/>
    <w:rsid w:val="32B535AC"/>
    <w:rsid w:val="32B55A55"/>
    <w:rsid w:val="32BD4331"/>
    <w:rsid w:val="32BD5C35"/>
    <w:rsid w:val="32D3412D"/>
    <w:rsid w:val="32F67370"/>
    <w:rsid w:val="32FD17F4"/>
    <w:rsid w:val="32FD2574"/>
    <w:rsid w:val="330B4ACD"/>
    <w:rsid w:val="33152997"/>
    <w:rsid w:val="333122C0"/>
    <w:rsid w:val="33406A16"/>
    <w:rsid w:val="33430544"/>
    <w:rsid w:val="33583E88"/>
    <w:rsid w:val="33A62619"/>
    <w:rsid w:val="33A67A93"/>
    <w:rsid w:val="33C323F3"/>
    <w:rsid w:val="33D20888"/>
    <w:rsid w:val="33DA14EB"/>
    <w:rsid w:val="33EA43E4"/>
    <w:rsid w:val="33FC76B3"/>
    <w:rsid w:val="340B455A"/>
    <w:rsid w:val="341A09BE"/>
    <w:rsid w:val="342033A2"/>
    <w:rsid w:val="344352E2"/>
    <w:rsid w:val="34514709"/>
    <w:rsid w:val="34541E98"/>
    <w:rsid w:val="349030F6"/>
    <w:rsid w:val="34AA5361"/>
    <w:rsid w:val="34B16B64"/>
    <w:rsid w:val="34B61F58"/>
    <w:rsid w:val="34C73668"/>
    <w:rsid w:val="34D31C1F"/>
    <w:rsid w:val="34DD27C7"/>
    <w:rsid w:val="34F129B4"/>
    <w:rsid w:val="35060BBA"/>
    <w:rsid w:val="35066A3B"/>
    <w:rsid w:val="350E32CE"/>
    <w:rsid w:val="350F7553"/>
    <w:rsid w:val="35167747"/>
    <w:rsid w:val="353A0493"/>
    <w:rsid w:val="354B7970"/>
    <w:rsid w:val="354C01C6"/>
    <w:rsid w:val="354F6644"/>
    <w:rsid w:val="355377A7"/>
    <w:rsid w:val="355B4CC7"/>
    <w:rsid w:val="355C47FA"/>
    <w:rsid w:val="35637128"/>
    <w:rsid w:val="35750823"/>
    <w:rsid w:val="3579545F"/>
    <w:rsid w:val="358931C8"/>
    <w:rsid w:val="358E07DF"/>
    <w:rsid w:val="359B475E"/>
    <w:rsid w:val="35A6748E"/>
    <w:rsid w:val="35AD5109"/>
    <w:rsid w:val="35C96E77"/>
    <w:rsid w:val="35DF0514"/>
    <w:rsid w:val="35F477B8"/>
    <w:rsid w:val="35F5260C"/>
    <w:rsid w:val="35F53169"/>
    <w:rsid w:val="35FA5981"/>
    <w:rsid w:val="36054F45"/>
    <w:rsid w:val="36070CBD"/>
    <w:rsid w:val="361F0903"/>
    <w:rsid w:val="36226981"/>
    <w:rsid w:val="36251143"/>
    <w:rsid w:val="362F4296"/>
    <w:rsid w:val="36301CDE"/>
    <w:rsid w:val="36392380"/>
    <w:rsid w:val="3640625B"/>
    <w:rsid w:val="36653C36"/>
    <w:rsid w:val="366B44C3"/>
    <w:rsid w:val="366F6862"/>
    <w:rsid w:val="36963CF2"/>
    <w:rsid w:val="369E0EF6"/>
    <w:rsid w:val="36A4635D"/>
    <w:rsid w:val="36CA31C2"/>
    <w:rsid w:val="36E142E8"/>
    <w:rsid w:val="36F93FA7"/>
    <w:rsid w:val="37044A5C"/>
    <w:rsid w:val="37065125"/>
    <w:rsid w:val="3706673B"/>
    <w:rsid w:val="371A057C"/>
    <w:rsid w:val="372676AA"/>
    <w:rsid w:val="372A4537"/>
    <w:rsid w:val="372F0BF7"/>
    <w:rsid w:val="37305FF2"/>
    <w:rsid w:val="3736259E"/>
    <w:rsid w:val="373C1508"/>
    <w:rsid w:val="37671571"/>
    <w:rsid w:val="3776777C"/>
    <w:rsid w:val="37791FF7"/>
    <w:rsid w:val="377F2AD5"/>
    <w:rsid w:val="37842127"/>
    <w:rsid w:val="3787198A"/>
    <w:rsid w:val="37A6086C"/>
    <w:rsid w:val="37C21A07"/>
    <w:rsid w:val="37C30751"/>
    <w:rsid w:val="37C403DC"/>
    <w:rsid w:val="37D526F5"/>
    <w:rsid w:val="37EB4D55"/>
    <w:rsid w:val="382D1F57"/>
    <w:rsid w:val="3843728F"/>
    <w:rsid w:val="384B29B7"/>
    <w:rsid w:val="38573A23"/>
    <w:rsid w:val="385C2E16"/>
    <w:rsid w:val="385C6972"/>
    <w:rsid w:val="385E6B8E"/>
    <w:rsid w:val="386C12AB"/>
    <w:rsid w:val="3874246B"/>
    <w:rsid w:val="38767A34"/>
    <w:rsid w:val="38855EC9"/>
    <w:rsid w:val="38883EC9"/>
    <w:rsid w:val="38885011"/>
    <w:rsid w:val="389E6F8B"/>
    <w:rsid w:val="38A327F3"/>
    <w:rsid w:val="38C00BB2"/>
    <w:rsid w:val="38F65019"/>
    <w:rsid w:val="38FA722C"/>
    <w:rsid w:val="39281952"/>
    <w:rsid w:val="393B6737"/>
    <w:rsid w:val="39525220"/>
    <w:rsid w:val="395B30CE"/>
    <w:rsid w:val="396A6F95"/>
    <w:rsid w:val="39A95BE7"/>
    <w:rsid w:val="39D864CC"/>
    <w:rsid w:val="39DD6D6B"/>
    <w:rsid w:val="39F00394"/>
    <w:rsid w:val="3A015A23"/>
    <w:rsid w:val="3A0B0650"/>
    <w:rsid w:val="3A176FF5"/>
    <w:rsid w:val="3A1A00AA"/>
    <w:rsid w:val="3A2C5D31"/>
    <w:rsid w:val="3A2D545E"/>
    <w:rsid w:val="3A321C37"/>
    <w:rsid w:val="3A3E27D3"/>
    <w:rsid w:val="3A47730B"/>
    <w:rsid w:val="3A4F4454"/>
    <w:rsid w:val="3A555C28"/>
    <w:rsid w:val="3A5C0EAC"/>
    <w:rsid w:val="3A747E93"/>
    <w:rsid w:val="3A797CAF"/>
    <w:rsid w:val="3AA8239C"/>
    <w:rsid w:val="3AAA7E69"/>
    <w:rsid w:val="3AB331C1"/>
    <w:rsid w:val="3ABC2054"/>
    <w:rsid w:val="3AD334AE"/>
    <w:rsid w:val="3AD529DB"/>
    <w:rsid w:val="3AD7596F"/>
    <w:rsid w:val="3ADB7ECD"/>
    <w:rsid w:val="3AE315CD"/>
    <w:rsid w:val="3AE8273F"/>
    <w:rsid w:val="3AF12D9D"/>
    <w:rsid w:val="3AFB06C4"/>
    <w:rsid w:val="3AFD443D"/>
    <w:rsid w:val="3B021A53"/>
    <w:rsid w:val="3B0D7EA3"/>
    <w:rsid w:val="3B143534"/>
    <w:rsid w:val="3B3616FD"/>
    <w:rsid w:val="3B381FE6"/>
    <w:rsid w:val="3B425597"/>
    <w:rsid w:val="3B4B332D"/>
    <w:rsid w:val="3B550663"/>
    <w:rsid w:val="3B5D312D"/>
    <w:rsid w:val="3B613370"/>
    <w:rsid w:val="3B6F1D2F"/>
    <w:rsid w:val="3B71693B"/>
    <w:rsid w:val="3B735FC5"/>
    <w:rsid w:val="3B806E1C"/>
    <w:rsid w:val="3B835147"/>
    <w:rsid w:val="3B874D57"/>
    <w:rsid w:val="3B9D352A"/>
    <w:rsid w:val="3BA54E55"/>
    <w:rsid w:val="3BA749F7"/>
    <w:rsid w:val="3BAC5BB0"/>
    <w:rsid w:val="3BAD103F"/>
    <w:rsid w:val="3BC76AE7"/>
    <w:rsid w:val="3BD11E7D"/>
    <w:rsid w:val="3BD5739E"/>
    <w:rsid w:val="3C300842"/>
    <w:rsid w:val="3C5D6268"/>
    <w:rsid w:val="3C70034C"/>
    <w:rsid w:val="3C7344DD"/>
    <w:rsid w:val="3CB623A4"/>
    <w:rsid w:val="3CC00BA5"/>
    <w:rsid w:val="3CC43166"/>
    <w:rsid w:val="3CCD42E3"/>
    <w:rsid w:val="3CF465BA"/>
    <w:rsid w:val="3CF971F4"/>
    <w:rsid w:val="3D235CB1"/>
    <w:rsid w:val="3D2B0CE3"/>
    <w:rsid w:val="3D404AB5"/>
    <w:rsid w:val="3D452192"/>
    <w:rsid w:val="3D7D0BD0"/>
    <w:rsid w:val="3D997186"/>
    <w:rsid w:val="3DA730A4"/>
    <w:rsid w:val="3DA824D8"/>
    <w:rsid w:val="3DCB6755"/>
    <w:rsid w:val="3DCC1514"/>
    <w:rsid w:val="3DD26752"/>
    <w:rsid w:val="3DD31485"/>
    <w:rsid w:val="3DDB4492"/>
    <w:rsid w:val="3DE30BAE"/>
    <w:rsid w:val="3DF67F8A"/>
    <w:rsid w:val="3DFE1858"/>
    <w:rsid w:val="3DFE3DFA"/>
    <w:rsid w:val="3E186FEA"/>
    <w:rsid w:val="3E285C74"/>
    <w:rsid w:val="3E2B7E84"/>
    <w:rsid w:val="3E481E73"/>
    <w:rsid w:val="3E4D7D3E"/>
    <w:rsid w:val="3E652C38"/>
    <w:rsid w:val="3E6C7178"/>
    <w:rsid w:val="3E6F38A3"/>
    <w:rsid w:val="3E742C68"/>
    <w:rsid w:val="3E7D29B1"/>
    <w:rsid w:val="3E8E35FE"/>
    <w:rsid w:val="3ED175B1"/>
    <w:rsid w:val="3ED90D1D"/>
    <w:rsid w:val="3ED96755"/>
    <w:rsid w:val="3EE11FBE"/>
    <w:rsid w:val="3EE1446A"/>
    <w:rsid w:val="3EE55913"/>
    <w:rsid w:val="3EF9159A"/>
    <w:rsid w:val="3F19233C"/>
    <w:rsid w:val="3F28473C"/>
    <w:rsid w:val="3F5852BF"/>
    <w:rsid w:val="3F63698F"/>
    <w:rsid w:val="3F850EA5"/>
    <w:rsid w:val="3F8C2233"/>
    <w:rsid w:val="3F8E5F03"/>
    <w:rsid w:val="3F9975BC"/>
    <w:rsid w:val="3F9B3DF0"/>
    <w:rsid w:val="3FAA50C1"/>
    <w:rsid w:val="3FAA618C"/>
    <w:rsid w:val="3FD52BC5"/>
    <w:rsid w:val="3FE41EB6"/>
    <w:rsid w:val="3FEA0B17"/>
    <w:rsid w:val="3FED72B9"/>
    <w:rsid w:val="40027175"/>
    <w:rsid w:val="400A6E35"/>
    <w:rsid w:val="401B082E"/>
    <w:rsid w:val="403C5A07"/>
    <w:rsid w:val="404A52EE"/>
    <w:rsid w:val="404E2DCC"/>
    <w:rsid w:val="406001B6"/>
    <w:rsid w:val="40762402"/>
    <w:rsid w:val="40781B95"/>
    <w:rsid w:val="408178BE"/>
    <w:rsid w:val="408B4299"/>
    <w:rsid w:val="408C1DAA"/>
    <w:rsid w:val="40A12578"/>
    <w:rsid w:val="40A7164E"/>
    <w:rsid w:val="40B04FB8"/>
    <w:rsid w:val="40E63BC5"/>
    <w:rsid w:val="40F13AE7"/>
    <w:rsid w:val="410B7187"/>
    <w:rsid w:val="41160006"/>
    <w:rsid w:val="41272213"/>
    <w:rsid w:val="41281AE7"/>
    <w:rsid w:val="412938DF"/>
    <w:rsid w:val="41466AF6"/>
    <w:rsid w:val="414F52C6"/>
    <w:rsid w:val="41542176"/>
    <w:rsid w:val="4177481D"/>
    <w:rsid w:val="418655AB"/>
    <w:rsid w:val="41884B69"/>
    <w:rsid w:val="41960531"/>
    <w:rsid w:val="419743F4"/>
    <w:rsid w:val="419A5E9E"/>
    <w:rsid w:val="41A53138"/>
    <w:rsid w:val="41AA1FD8"/>
    <w:rsid w:val="41B75F73"/>
    <w:rsid w:val="41BA3087"/>
    <w:rsid w:val="41FD2F74"/>
    <w:rsid w:val="41FE49E0"/>
    <w:rsid w:val="42001424"/>
    <w:rsid w:val="420406B4"/>
    <w:rsid w:val="42062624"/>
    <w:rsid w:val="4208751A"/>
    <w:rsid w:val="420A4B20"/>
    <w:rsid w:val="420E27E2"/>
    <w:rsid w:val="4218791D"/>
    <w:rsid w:val="421D1F69"/>
    <w:rsid w:val="423461A9"/>
    <w:rsid w:val="423B584A"/>
    <w:rsid w:val="4241269B"/>
    <w:rsid w:val="42417305"/>
    <w:rsid w:val="425962C7"/>
    <w:rsid w:val="42643B26"/>
    <w:rsid w:val="426C3C56"/>
    <w:rsid w:val="42770F78"/>
    <w:rsid w:val="427F6A10"/>
    <w:rsid w:val="42863AA9"/>
    <w:rsid w:val="428C1B2B"/>
    <w:rsid w:val="429876C5"/>
    <w:rsid w:val="429A2011"/>
    <w:rsid w:val="42BC2BEA"/>
    <w:rsid w:val="42C615B8"/>
    <w:rsid w:val="42CD119A"/>
    <w:rsid w:val="42D16A56"/>
    <w:rsid w:val="42DB5C71"/>
    <w:rsid w:val="42DE2DA6"/>
    <w:rsid w:val="42E539F8"/>
    <w:rsid w:val="42EA6198"/>
    <w:rsid w:val="42EB101F"/>
    <w:rsid w:val="42EC6C5F"/>
    <w:rsid w:val="42F25B97"/>
    <w:rsid w:val="430622FC"/>
    <w:rsid w:val="43234C5C"/>
    <w:rsid w:val="43301127"/>
    <w:rsid w:val="43753F05"/>
    <w:rsid w:val="43770B04"/>
    <w:rsid w:val="43796C2C"/>
    <w:rsid w:val="43A33741"/>
    <w:rsid w:val="43AD3E5C"/>
    <w:rsid w:val="43AE09CA"/>
    <w:rsid w:val="43B104BA"/>
    <w:rsid w:val="43B54812"/>
    <w:rsid w:val="43BB57F6"/>
    <w:rsid w:val="43CB6019"/>
    <w:rsid w:val="43CC6A84"/>
    <w:rsid w:val="43D06D6E"/>
    <w:rsid w:val="43D35476"/>
    <w:rsid w:val="440C0E72"/>
    <w:rsid w:val="442E74D9"/>
    <w:rsid w:val="44380293"/>
    <w:rsid w:val="443864E5"/>
    <w:rsid w:val="444C045E"/>
    <w:rsid w:val="444C54B4"/>
    <w:rsid w:val="444E68E9"/>
    <w:rsid w:val="445257D4"/>
    <w:rsid w:val="44624CCC"/>
    <w:rsid w:val="446472DA"/>
    <w:rsid w:val="44663053"/>
    <w:rsid w:val="446D0B8F"/>
    <w:rsid w:val="447119F7"/>
    <w:rsid w:val="447F5EC2"/>
    <w:rsid w:val="44807A83"/>
    <w:rsid w:val="44823C05"/>
    <w:rsid w:val="44992B5C"/>
    <w:rsid w:val="44B52BFD"/>
    <w:rsid w:val="44BF2763"/>
    <w:rsid w:val="44CD64E0"/>
    <w:rsid w:val="44DF2E05"/>
    <w:rsid w:val="44E0257C"/>
    <w:rsid w:val="44EA2915"/>
    <w:rsid w:val="44F57FD6"/>
    <w:rsid w:val="45146253"/>
    <w:rsid w:val="452F4FFB"/>
    <w:rsid w:val="454F6E50"/>
    <w:rsid w:val="455410FD"/>
    <w:rsid w:val="45580FA8"/>
    <w:rsid w:val="4561381A"/>
    <w:rsid w:val="45686896"/>
    <w:rsid w:val="45703A5D"/>
    <w:rsid w:val="45717E31"/>
    <w:rsid w:val="457255D6"/>
    <w:rsid w:val="458C4CCD"/>
    <w:rsid w:val="45C03984"/>
    <w:rsid w:val="45CF26E9"/>
    <w:rsid w:val="45F37301"/>
    <w:rsid w:val="46027FEB"/>
    <w:rsid w:val="46094F9E"/>
    <w:rsid w:val="4612361D"/>
    <w:rsid w:val="462807B1"/>
    <w:rsid w:val="462A6302"/>
    <w:rsid w:val="46380A1F"/>
    <w:rsid w:val="46533143"/>
    <w:rsid w:val="465A50E0"/>
    <w:rsid w:val="46696E2A"/>
    <w:rsid w:val="46731A57"/>
    <w:rsid w:val="467B090B"/>
    <w:rsid w:val="4682613E"/>
    <w:rsid w:val="468336FC"/>
    <w:rsid w:val="46941B2A"/>
    <w:rsid w:val="46997AE5"/>
    <w:rsid w:val="469B2D5C"/>
    <w:rsid w:val="46A00372"/>
    <w:rsid w:val="46A13712"/>
    <w:rsid w:val="46A13C70"/>
    <w:rsid w:val="46AC31BB"/>
    <w:rsid w:val="46B502C1"/>
    <w:rsid w:val="46CB3552"/>
    <w:rsid w:val="46D63D94"/>
    <w:rsid w:val="46E13CFD"/>
    <w:rsid w:val="46E3504A"/>
    <w:rsid w:val="46F55C70"/>
    <w:rsid w:val="46F81F5C"/>
    <w:rsid w:val="470D4716"/>
    <w:rsid w:val="471548BC"/>
    <w:rsid w:val="47544F70"/>
    <w:rsid w:val="475C073D"/>
    <w:rsid w:val="47811F51"/>
    <w:rsid w:val="47895DDE"/>
    <w:rsid w:val="479003E6"/>
    <w:rsid w:val="47915B43"/>
    <w:rsid w:val="47941D85"/>
    <w:rsid w:val="47AC1866"/>
    <w:rsid w:val="47B602CC"/>
    <w:rsid w:val="47CC58C3"/>
    <w:rsid w:val="47E46AB8"/>
    <w:rsid w:val="48005174"/>
    <w:rsid w:val="48170E98"/>
    <w:rsid w:val="481B23A6"/>
    <w:rsid w:val="482468B2"/>
    <w:rsid w:val="483E6A17"/>
    <w:rsid w:val="484C231C"/>
    <w:rsid w:val="489857A5"/>
    <w:rsid w:val="48A64365"/>
    <w:rsid w:val="48AA4170"/>
    <w:rsid w:val="48B57F8A"/>
    <w:rsid w:val="48B9571B"/>
    <w:rsid w:val="48BA396D"/>
    <w:rsid w:val="48BD16AF"/>
    <w:rsid w:val="48FB3E7E"/>
    <w:rsid w:val="49090450"/>
    <w:rsid w:val="490C1CEF"/>
    <w:rsid w:val="490C5DCC"/>
    <w:rsid w:val="491312CF"/>
    <w:rsid w:val="49147FD7"/>
    <w:rsid w:val="493A277B"/>
    <w:rsid w:val="49626D53"/>
    <w:rsid w:val="49713819"/>
    <w:rsid w:val="49891591"/>
    <w:rsid w:val="49906D5E"/>
    <w:rsid w:val="499752E8"/>
    <w:rsid w:val="49A806BB"/>
    <w:rsid w:val="49A92B7B"/>
    <w:rsid w:val="49C472E3"/>
    <w:rsid w:val="49DD1C7A"/>
    <w:rsid w:val="49E1338D"/>
    <w:rsid w:val="49E56432"/>
    <w:rsid w:val="49EF57FE"/>
    <w:rsid w:val="49F92273"/>
    <w:rsid w:val="49FD7320"/>
    <w:rsid w:val="49FE24AF"/>
    <w:rsid w:val="4A001853"/>
    <w:rsid w:val="4A0E17F0"/>
    <w:rsid w:val="4A1D3054"/>
    <w:rsid w:val="4A275032"/>
    <w:rsid w:val="4A2C696E"/>
    <w:rsid w:val="4A333B0D"/>
    <w:rsid w:val="4A454BDA"/>
    <w:rsid w:val="4A5D2AFB"/>
    <w:rsid w:val="4A5D4EF8"/>
    <w:rsid w:val="4A6856DD"/>
    <w:rsid w:val="4A824D9B"/>
    <w:rsid w:val="4A845281"/>
    <w:rsid w:val="4A914BA1"/>
    <w:rsid w:val="4A9C5D02"/>
    <w:rsid w:val="4AA52CC8"/>
    <w:rsid w:val="4ABD524D"/>
    <w:rsid w:val="4ABF7CC6"/>
    <w:rsid w:val="4AC01385"/>
    <w:rsid w:val="4AD95D22"/>
    <w:rsid w:val="4ADA6548"/>
    <w:rsid w:val="4AE41175"/>
    <w:rsid w:val="4AE465F5"/>
    <w:rsid w:val="4AE74E0A"/>
    <w:rsid w:val="4AFC5459"/>
    <w:rsid w:val="4B0410EA"/>
    <w:rsid w:val="4B093C2B"/>
    <w:rsid w:val="4B201A81"/>
    <w:rsid w:val="4B3645C9"/>
    <w:rsid w:val="4B370E8B"/>
    <w:rsid w:val="4B432784"/>
    <w:rsid w:val="4B5109EE"/>
    <w:rsid w:val="4B5350B9"/>
    <w:rsid w:val="4B54506C"/>
    <w:rsid w:val="4B5E646D"/>
    <w:rsid w:val="4B6445EE"/>
    <w:rsid w:val="4B69167A"/>
    <w:rsid w:val="4B7B77A9"/>
    <w:rsid w:val="4B7C41BE"/>
    <w:rsid w:val="4B8244EA"/>
    <w:rsid w:val="4B871B00"/>
    <w:rsid w:val="4B894AE3"/>
    <w:rsid w:val="4B8D7117"/>
    <w:rsid w:val="4BA40904"/>
    <w:rsid w:val="4BB932A1"/>
    <w:rsid w:val="4BC15012"/>
    <w:rsid w:val="4BF4363A"/>
    <w:rsid w:val="4BF52F0E"/>
    <w:rsid w:val="4C043151"/>
    <w:rsid w:val="4C2173EB"/>
    <w:rsid w:val="4C2A39A9"/>
    <w:rsid w:val="4C2E5D29"/>
    <w:rsid w:val="4C44233E"/>
    <w:rsid w:val="4C4A14AC"/>
    <w:rsid w:val="4C4A5008"/>
    <w:rsid w:val="4C4D61AC"/>
    <w:rsid w:val="4C807C2A"/>
    <w:rsid w:val="4C8305E4"/>
    <w:rsid w:val="4C8A7AFA"/>
    <w:rsid w:val="4C992486"/>
    <w:rsid w:val="4CB16B89"/>
    <w:rsid w:val="4CBF1431"/>
    <w:rsid w:val="4CC052CA"/>
    <w:rsid w:val="4CCE3E8B"/>
    <w:rsid w:val="4CD82614"/>
    <w:rsid w:val="4CD93955"/>
    <w:rsid w:val="4CE4772A"/>
    <w:rsid w:val="4CF35899"/>
    <w:rsid w:val="4D1330CA"/>
    <w:rsid w:val="4D13540E"/>
    <w:rsid w:val="4D2D4405"/>
    <w:rsid w:val="4D485A97"/>
    <w:rsid w:val="4D551EB6"/>
    <w:rsid w:val="4D720F64"/>
    <w:rsid w:val="4D896004"/>
    <w:rsid w:val="4D90672B"/>
    <w:rsid w:val="4D9329DF"/>
    <w:rsid w:val="4D944465"/>
    <w:rsid w:val="4D956757"/>
    <w:rsid w:val="4D9D7AB8"/>
    <w:rsid w:val="4DBE5CAD"/>
    <w:rsid w:val="4DC44A67"/>
    <w:rsid w:val="4DCF1DDC"/>
    <w:rsid w:val="4DDC679E"/>
    <w:rsid w:val="4DF47921"/>
    <w:rsid w:val="4DF74D1B"/>
    <w:rsid w:val="4DFC67D6"/>
    <w:rsid w:val="4E0631B0"/>
    <w:rsid w:val="4E361CE8"/>
    <w:rsid w:val="4E4361B3"/>
    <w:rsid w:val="4E5557B6"/>
    <w:rsid w:val="4E6D72EC"/>
    <w:rsid w:val="4E726A98"/>
    <w:rsid w:val="4E79100F"/>
    <w:rsid w:val="4E8444E9"/>
    <w:rsid w:val="4E8A458B"/>
    <w:rsid w:val="4E8B0A44"/>
    <w:rsid w:val="4E9F35A1"/>
    <w:rsid w:val="4EA84268"/>
    <w:rsid w:val="4EAF1A9A"/>
    <w:rsid w:val="4EC752C2"/>
    <w:rsid w:val="4F0E056F"/>
    <w:rsid w:val="4F0E54BD"/>
    <w:rsid w:val="4F3411EB"/>
    <w:rsid w:val="4F38383D"/>
    <w:rsid w:val="4F4977F9"/>
    <w:rsid w:val="4F610DFF"/>
    <w:rsid w:val="4F610FE6"/>
    <w:rsid w:val="4F675532"/>
    <w:rsid w:val="4F7105E2"/>
    <w:rsid w:val="4F73722D"/>
    <w:rsid w:val="4F813436"/>
    <w:rsid w:val="4FAB3CF4"/>
    <w:rsid w:val="4FAC7D88"/>
    <w:rsid w:val="4FB478C6"/>
    <w:rsid w:val="4FC317B3"/>
    <w:rsid w:val="4FDB71F7"/>
    <w:rsid w:val="4FDE7D99"/>
    <w:rsid w:val="4FE0629A"/>
    <w:rsid w:val="4FF06E68"/>
    <w:rsid w:val="4FF435A4"/>
    <w:rsid w:val="4FFB7456"/>
    <w:rsid w:val="502C0B34"/>
    <w:rsid w:val="504A1A7A"/>
    <w:rsid w:val="505F7644"/>
    <w:rsid w:val="506F3370"/>
    <w:rsid w:val="508637BC"/>
    <w:rsid w:val="509521F8"/>
    <w:rsid w:val="509D65E3"/>
    <w:rsid w:val="50A56EC3"/>
    <w:rsid w:val="50A72ED1"/>
    <w:rsid w:val="50C35389"/>
    <w:rsid w:val="50C40F65"/>
    <w:rsid w:val="50F1639A"/>
    <w:rsid w:val="50F32112"/>
    <w:rsid w:val="50F43794"/>
    <w:rsid w:val="50F73284"/>
    <w:rsid w:val="51167BAE"/>
    <w:rsid w:val="51297EB1"/>
    <w:rsid w:val="512E4EF8"/>
    <w:rsid w:val="51360251"/>
    <w:rsid w:val="514A5AAA"/>
    <w:rsid w:val="514E6847"/>
    <w:rsid w:val="516E04E8"/>
    <w:rsid w:val="51846192"/>
    <w:rsid w:val="518621F9"/>
    <w:rsid w:val="51946A22"/>
    <w:rsid w:val="519663FB"/>
    <w:rsid w:val="51B67073"/>
    <w:rsid w:val="51C02B47"/>
    <w:rsid w:val="51C17803"/>
    <w:rsid w:val="51C8534D"/>
    <w:rsid w:val="51E101BC"/>
    <w:rsid w:val="51F212A9"/>
    <w:rsid w:val="51FB670C"/>
    <w:rsid w:val="520047E1"/>
    <w:rsid w:val="52067C23"/>
    <w:rsid w:val="5209326F"/>
    <w:rsid w:val="522308D1"/>
    <w:rsid w:val="522E2CD6"/>
    <w:rsid w:val="52344D74"/>
    <w:rsid w:val="523D116B"/>
    <w:rsid w:val="523E2D5E"/>
    <w:rsid w:val="524D3E1A"/>
    <w:rsid w:val="52505342"/>
    <w:rsid w:val="52552958"/>
    <w:rsid w:val="526E2A38"/>
    <w:rsid w:val="526F3A1A"/>
    <w:rsid w:val="527F70D1"/>
    <w:rsid w:val="52814091"/>
    <w:rsid w:val="528A0CEB"/>
    <w:rsid w:val="529C2D75"/>
    <w:rsid w:val="52C77725"/>
    <w:rsid w:val="52F01347"/>
    <w:rsid w:val="53104A4D"/>
    <w:rsid w:val="53113717"/>
    <w:rsid w:val="531C1B44"/>
    <w:rsid w:val="53203617"/>
    <w:rsid w:val="5322580B"/>
    <w:rsid w:val="533124FA"/>
    <w:rsid w:val="53370DAB"/>
    <w:rsid w:val="535C128B"/>
    <w:rsid w:val="536926D1"/>
    <w:rsid w:val="538708F0"/>
    <w:rsid w:val="539C6583"/>
    <w:rsid w:val="53BB0425"/>
    <w:rsid w:val="53C15614"/>
    <w:rsid w:val="53C6501A"/>
    <w:rsid w:val="53F25A6A"/>
    <w:rsid w:val="54036E9D"/>
    <w:rsid w:val="54063F0A"/>
    <w:rsid w:val="540E1415"/>
    <w:rsid w:val="542919A7"/>
    <w:rsid w:val="542B3971"/>
    <w:rsid w:val="543E18F6"/>
    <w:rsid w:val="545711EF"/>
    <w:rsid w:val="54624EB9"/>
    <w:rsid w:val="547075D6"/>
    <w:rsid w:val="54972DB4"/>
    <w:rsid w:val="54AE45DB"/>
    <w:rsid w:val="54B7401E"/>
    <w:rsid w:val="54BA6B79"/>
    <w:rsid w:val="54C522F4"/>
    <w:rsid w:val="54CB6F02"/>
    <w:rsid w:val="54EB1A3D"/>
    <w:rsid w:val="54F621D1"/>
    <w:rsid w:val="55020B76"/>
    <w:rsid w:val="5516017D"/>
    <w:rsid w:val="55263923"/>
    <w:rsid w:val="55272C5B"/>
    <w:rsid w:val="555869E7"/>
    <w:rsid w:val="555A04AC"/>
    <w:rsid w:val="555B0286"/>
    <w:rsid w:val="555C7B5A"/>
    <w:rsid w:val="5560589C"/>
    <w:rsid w:val="55651104"/>
    <w:rsid w:val="556517D7"/>
    <w:rsid w:val="556A04C9"/>
    <w:rsid w:val="557952BB"/>
    <w:rsid w:val="557C1FAA"/>
    <w:rsid w:val="55A57CFB"/>
    <w:rsid w:val="55B160F8"/>
    <w:rsid w:val="55BD4A9D"/>
    <w:rsid w:val="55CB540B"/>
    <w:rsid w:val="55F6251E"/>
    <w:rsid w:val="55FA59DD"/>
    <w:rsid w:val="55FF6E63"/>
    <w:rsid w:val="56020FD2"/>
    <w:rsid w:val="561264D2"/>
    <w:rsid w:val="562468CA"/>
    <w:rsid w:val="562E6997"/>
    <w:rsid w:val="563F54B2"/>
    <w:rsid w:val="56580BEB"/>
    <w:rsid w:val="56617B1E"/>
    <w:rsid w:val="566969D2"/>
    <w:rsid w:val="566A64C8"/>
    <w:rsid w:val="56882D69"/>
    <w:rsid w:val="56AD552F"/>
    <w:rsid w:val="56C8194B"/>
    <w:rsid w:val="56CE7844"/>
    <w:rsid w:val="56E75057"/>
    <w:rsid w:val="570566FB"/>
    <w:rsid w:val="57062BB0"/>
    <w:rsid w:val="57076963"/>
    <w:rsid w:val="571A14FE"/>
    <w:rsid w:val="57203239"/>
    <w:rsid w:val="57315742"/>
    <w:rsid w:val="57334102"/>
    <w:rsid w:val="573E2909"/>
    <w:rsid w:val="574F5BC8"/>
    <w:rsid w:val="57535F86"/>
    <w:rsid w:val="575651A9"/>
    <w:rsid w:val="575B456D"/>
    <w:rsid w:val="575D46C9"/>
    <w:rsid w:val="57790534"/>
    <w:rsid w:val="57854D84"/>
    <w:rsid w:val="578E32F9"/>
    <w:rsid w:val="57A35C4F"/>
    <w:rsid w:val="57A64A30"/>
    <w:rsid w:val="57AE5902"/>
    <w:rsid w:val="57B1492B"/>
    <w:rsid w:val="57B3314F"/>
    <w:rsid w:val="57CB58E7"/>
    <w:rsid w:val="57CF1679"/>
    <w:rsid w:val="57D32355"/>
    <w:rsid w:val="57D65431"/>
    <w:rsid w:val="57DB7835"/>
    <w:rsid w:val="57E332CC"/>
    <w:rsid w:val="57E34F42"/>
    <w:rsid w:val="57F8000E"/>
    <w:rsid w:val="580469B3"/>
    <w:rsid w:val="5805509F"/>
    <w:rsid w:val="580B5F93"/>
    <w:rsid w:val="58117322"/>
    <w:rsid w:val="58366D88"/>
    <w:rsid w:val="58462D46"/>
    <w:rsid w:val="584E7A4D"/>
    <w:rsid w:val="586438F5"/>
    <w:rsid w:val="58692726"/>
    <w:rsid w:val="58704048"/>
    <w:rsid w:val="58737694"/>
    <w:rsid w:val="58746614"/>
    <w:rsid w:val="588415AF"/>
    <w:rsid w:val="588B0E82"/>
    <w:rsid w:val="589725F8"/>
    <w:rsid w:val="58A037C9"/>
    <w:rsid w:val="58A94E85"/>
    <w:rsid w:val="58AC4C15"/>
    <w:rsid w:val="58C85C32"/>
    <w:rsid w:val="58D510A1"/>
    <w:rsid w:val="58E9080F"/>
    <w:rsid w:val="58EF1411"/>
    <w:rsid w:val="58F92290"/>
    <w:rsid w:val="590202B2"/>
    <w:rsid w:val="5915699E"/>
    <w:rsid w:val="591D7978"/>
    <w:rsid w:val="59227190"/>
    <w:rsid w:val="592D3CE7"/>
    <w:rsid w:val="592F4C1D"/>
    <w:rsid w:val="594159E5"/>
    <w:rsid w:val="5944279C"/>
    <w:rsid w:val="595219A0"/>
    <w:rsid w:val="59527BF2"/>
    <w:rsid w:val="596040BD"/>
    <w:rsid w:val="59627762"/>
    <w:rsid w:val="597C0413"/>
    <w:rsid w:val="597D3036"/>
    <w:rsid w:val="59875AED"/>
    <w:rsid w:val="59AF294E"/>
    <w:rsid w:val="59B24E2C"/>
    <w:rsid w:val="59C503C4"/>
    <w:rsid w:val="59D4358B"/>
    <w:rsid w:val="59D6612D"/>
    <w:rsid w:val="59E36A9C"/>
    <w:rsid w:val="59EC76FE"/>
    <w:rsid w:val="59F16AE6"/>
    <w:rsid w:val="5A0651EC"/>
    <w:rsid w:val="5A1629CD"/>
    <w:rsid w:val="5A187E14"/>
    <w:rsid w:val="5A43636D"/>
    <w:rsid w:val="5A48435D"/>
    <w:rsid w:val="5A4B3BB5"/>
    <w:rsid w:val="5A542DF0"/>
    <w:rsid w:val="5A590EF7"/>
    <w:rsid w:val="5A690D4F"/>
    <w:rsid w:val="5A821E11"/>
    <w:rsid w:val="5A851901"/>
    <w:rsid w:val="5A976EBE"/>
    <w:rsid w:val="5A997845"/>
    <w:rsid w:val="5AA50BED"/>
    <w:rsid w:val="5ABD553F"/>
    <w:rsid w:val="5ABF3065"/>
    <w:rsid w:val="5AC00893"/>
    <w:rsid w:val="5AD54636"/>
    <w:rsid w:val="5AE0010C"/>
    <w:rsid w:val="5AE67B18"/>
    <w:rsid w:val="5AED1980"/>
    <w:rsid w:val="5B0274B7"/>
    <w:rsid w:val="5B0550E4"/>
    <w:rsid w:val="5B061836"/>
    <w:rsid w:val="5B0C6070"/>
    <w:rsid w:val="5B0D31B3"/>
    <w:rsid w:val="5B160BBA"/>
    <w:rsid w:val="5B186A98"/>
    <w:rsid w:val="5B20482D"/>
    <w:rsid w:val="5B291E59"/>
    <w:rsid w:val="5B310CAB"/>
    <w:rsid w:val="5B4D241F"/>
    <w:rsid w:val="5B664F51"/>
    <w:rsid w:val="5B6B116B"/>
    <w:rsid w:val="5B707CE7"/>
    <w:rsid w:val="5B783A3C"/>
    <w:rsid w:val="5B7E0654"/>
    <w:rsid w:val="5B7E3E99"/>
    <w:rsid w:val="5B88557F"/>
    <w:rsid w:val="5B890904"/>
    <w:rsid w:val="5B9240DE"/>
    <w:rsid w:val="5BA323EC"/>
    <w:rsid w:val="5BA34735"/>
    <w:rsid w:val="5BB70307"/>
    <w:rsid w:val="5BC70423"/>
    <w:rsid w:val="5BC7695C"/>
    <w:rsid w:val="5BCC3C8B"/>
    <w:rsid w:val="5BCD355F"/>
    <w:rsid w:val="5BCD4CB1"/>
    <w:rsid w:val="5BD82630"/>
    <w:rsid w:val="5BF07763"/>
    <w:rsid w:val="5BF62AB6"/>
    <w:rsid w:val="5BF8682E"/>
    <w:rsid w:val="5BFE7BBD"/>
    <w:rsid w:val="5C001B87"/>
    <w:rsid w:val="5C030159"/>
    <w:rsid w:val="5C1730DE"/>
    <w:rsid w:val="5C237623"/>
    <w:rsid w:val="5C361607"/>
    <w:rsid w:val="5C3F27C6"/>
    <w:rsid w:val="5C532D67"/>
    <w:rsid w:val="5C533A65"/>
    <w:rsid w:val="5CB01C60"/>
    <w:rsid w:val="5CB32755"/>
    <w:rsid w:val="5CB506BB"/>
    <w:rsid w:val="5CBC5AAE"/>
    <w:rsid w:val="5CC74453"/>
    <w:rsid w:val="5CCB57CA"/>
    <w:rsid w:val="5CDB6E47"/>
    <w:rsid w:val="5CDC643D"/>
    <w:rsid w:val="5CDD77D2"/>
    <w:rsid w:val="5CE648D9"/>
    <w:rsid w:val="5CEF05FC"/>
    <w:rsid w:val="5CFA65D6"/>
    <w:rsid w:val="5CFB7E6E"/>
    <w:rsid w:val="5CFD2AEB"/>
    <w:rsid w:val="5D10126B"/>
    <w:rsid w:val="5D1A35B4"/>
    <w:rsid w:val="5D2126EC"/>
    <w:rsid w:val="5D276C9F"/>
    <w:rsid w:val="5D6121B1"/>
    <w:rsid w:val="5D69146B"/>
    <w:rsid w:val="5D6972B8"/>
    <w:rsid w:val="5D705695"/>
    <w:rsid w:val="5D883BE2"/>
    <w:rsid w:val="5D8A6622"/>
    <w:rsid w:val="5DB146A4"/>
    <w:rsid w:val="5DB92E19"/>
    <w:rsid w:val="5DEF5A0F"/>
    <w:rsid w:val="5DF36947"/>
    <w:rsid w:val="5DF474C9"/>
    <w:rsid w:val="5DFA7363"/>
    <w:rsid w:val="5E127F1B"/>
    <w:rsid w:val="5E215806"/>
    <w:rsid w:val="5E26420D"/>
    <w:rsid w:val="5E312DAF"/>
    <w:rsid w:val="5E4201C8"/>
    <w:rsid w:val="5E5A316B"/>
    <w:rsid w:val="5E6D7387"/>
    <w:rsid w:val="5E850121"/>
    <w:rsid w:val="5E8E7F79"/>
    <w:rsid w:val="5EB0022A"/>
    <w:rsid w:val="5ED13EEF"/>
    <w:rsid w:val="5EE549A2"/>
    <w:rsid w:val="5EF963A7"/>
    <w:rsid w:val="5F100333"/>
    <w:rsid w:val="5F104A48"/>
    <w:rsid w:val="5F13563D"/>
    <w:rsid w:val="5F2445C7"/>
    <w:rsid w:val="5F25015A"/>
    <w:rsid w:val="5F2A24C3"/>
    <w:rsid w:val="5F30008D"/>
    <w:rsid w:val="5F3F41B9"/>
    <w:rsid w:val="5F4F0E5B"/>
    <w:rsid w:val="5F55679C"/>
    <w:rsid w:val="5F5F4E16"/>
    <w:rsid w:val="5F63240C"/>
    <w:rsid w:val="5F7A755A"/>
    <w:rsid w:val="5F9351DD"/>
    <w:rsid w:val="5FA02C52"/>
    <w:rsid w:val="5FA93A53"/>
    <w:rsid w:val="5FB011CE"/>
    <w:rsid w:val="5FBA575D"/>
    <w:rsid w:val="5FCA1BAD"/>
    <w:rsid w:val="5FDE21DF"/>
    <w:rsid w:val="5FE02D07"/>
    <w:rsid w:val="5FF94923"/>
    <w:rsid w:val="600B4656"/>
    <w:rsid w:val="603B4F3C"/>
    <w:rsid w:val="6044142B"/>
    <w:rsid w:val="605312E3"/>
    <w:rsid w:val="60545886"/>
    <w:rsid w:val="60561D75"/>
    <w:rsid w:val="60572AE6"/>
    <w:rsid w:val="606A5821"/>
    <w:rsid w:val="60727671"/>
    <w:rsid w:val="60950AC8"/>
    <w:rsid w:val="609A0311"/>
    <w:rsid w:val="609E77B5"/>
    <w:rsid w:val="60A33043"/>
    <w:rsid w:val="60BF3DBF"/>
    <w:rsid w:val="60D96049"/>
    <w:rsid w:val="60DD46B8"/>
    <w:rsid w:val="60E45DE4"/>
    <w:rsid w:val="60EE1FAE"/>
    <w:rsid w:val="6118527D"/>
    <w:rsid w:val="611A4675"/>
    <w:rsid w:val="611A645B"/>
    <w:rsid w:val="6122434D"/>
    <w:rsid w:val="61357BDD"/>
    <w:rsid w:val="613D1EE9"/>
    <w:rsid w:val="615838CB"/>
    <w:rsid w:val="615D53E0"/>
    <w:rsid w:val="61687F09"/>
    <w:rsid w:val="6173354F"/>
    <w:rsid w:val="61830327"/>
    <w:rsid w:val="61834DEC"/>
    <w:rsid w:val="618B22F4"/>
    <w:rsid w:val="618D3F2A"/>
    <w:rsid w:val="6190583B"/>
    <w:rsid w:val="61954B1F"/>
    <w:rsid w:val="61A77E35"/>
    <w:rsid w:val="61A83BF5"/>
    <w:rsid w:val="61CE2EE4"/>
    <w:rsid w:val="61D01663"/>
    <w:rsid w:val="61D05B58"/>
    <w:rsid w:val="61D07906"/>
    <w:rsid w:val="61E30447"/>
    <w:rsid w:val="61F82E08"/>
    <w:rsid w:val="61FB66FF"/>
    <w:rsid w:val="61FE7C5E"/>
    <w:rsid w:val="620A1069"/>
    <w:rsid w:val="62162657"/>
    <w:rsid w:val="62175279"/>
    <w:rsid w:val="621916CF"/>
    <w:rsid w:val="62203E84"/>
    <w:rsid w:val="6236334D"/>
    <w:rsid w:val="6236584C"/>
    <w:rsid w:val="624F54D9"/>
    <w:rsid w:val="62543B1F"/>
    <w:rsid w:val="6280262E"/>
    <w:rsid w:val="6280757E"/>
    <w:rsid w:val="62835220"/>
    <w:rsid w:val="62A913FE"/>
    <w:rsid w:val="62B114E5"/>
    <w:rsid w:val="62B36208"/>
    <w:rsid w:val="62D80A21"/>
    <w:rsid w:val="62EA49F7"/>
    <w:rsid w:val="62F16B47"/>
    <w:rsid w:val="62F85366"/>
    <w:rsid w:val="62FF1C90"/>
    <w:rsid w:val="63043D0B"/>
    <w:rsid w:val="630A75C4"/>
    <w:rsid w:val="63151C10"/>
    <w:rsid w:val="63191B88"/>
    <w:rsid w:val="631F0F86"/>
    <w:rsid w:val="632443AD"/>
    <w:rsid w:val="632717A7"/>
    <w:rsid w:val="632A329A"/>
    <w:rsid w:val="632F5078"/>
    <w:rsid w:val="63362C57"/>
    <w:rsid w:val="633B5253"/>
    <w:rsid w:val="63435762"/>
    <w:rsid w:val="63464323"/>
    <w:rsid w:val="635039AC"/>
    <w:rsid w:val="635C15FD"/>
    <w:rsid w:val="63636606"/>
    <w:rsid w:val="636728A5"/>
    <w:rsid w:val="63730849"/>
    <w:rsid w:val="637349EC"/>
    <w:rsid w:val="637D188C"/>
    <w:rsid w:val="638118EC"/>
    <w:rsid w:val="63844E4C"/>
    <w:rsid w:val="63846BFA"/>
    <w:rsid w:val="63AE3C76"/>
    <w:rsid w:val="63C307B7"/>
    <w:rsid w:val="63D41532"/>
    <w:rsid w:val="63EB349C"/>
    <w:rsid w:val="63EE335F"/>
    <w:rsid w:val="63F20007"/>
    <w:rsid w:val="641E779D"/>
    <w:rsid w:val="64275B4C"/>
    <w:rsid w:val="64376BBC"/>
    <w:rsid w:val="6449399F"/>
    <w:rsid w:val="645A1803"/>
    <w:rsid w:val="6467205F"/>
    <w:rsid w:val="646A44C1"/>
    <w:rsid w:val="646D724B"/>
    <w:rsid w:val="64722EF6"/>
    <w:rsid w:val="649E3CEB"/>
    <w:rsid w:val="64B07231"/>
    <w:rsid w:val="64B747CA"/>
    <w:rsid w:val="64D911C7"/>
    <w:rsid w:val="64FB009F"/>
    <w:rsid w:val="65164FAB"/>
    <w:rsid w:val="652455BD"/>
    <w:rsid w:val="652C6ECE"/>
    <w:rsid w:val="6545576A"/>
    <w:rsid w:val="654735D6"/>
    <w:rsid w:val="654B2125"/>
    <w:rsid w:val="65534AD5"/>
    <w:rsid w:val="655600BD"/>
    <w:rsid w:val="657A0123"/>
    <w:rsid w:val="657A6506"/>
    <w:rsid w:val="65830150"/>
    <w:rsid w:val="6589128C"/>
    <w:rsid w:val="65921AA2"/>
    <w:rsid w:val="65A074FC"/>
    <w:rsid w:val="65C20C23"/>
    <w:rsid w:val="65C77271"/>
    <w:rsid w:val="65D4153A"/>
    <w:rsid w:val="65DA6FEA"/>
    <w:rsid w:val="65E305AF"/>
    <w:rsid w:val="65E31525"/>
    <w:rsid w:val="65F938CF"/>
    <w:rsid w:val="66040AEB"/>
    <w:rsid w:val="66061B48"/>
    <w:rsid w:val="66212E26"/>
    <w:rsid w:val="662A7671"/>
    <w:rsid w:val="662B51C4"/>
    <w:rsid w:val="663122F0"/>
    <w:rsid w:val="663F711C"/>
    <w:rsid w:val="664F4EF8"/>
    <w:rsid w:val="66524D8D"/>
    <w:rsid w:val="66594FF4"/>
    <w:rsid w:val="665A5782"/>
    <w:rsid w:val="66813B5F"/>
    <w:rsid w:val="66873F32"/>
    <w:rsid w:val="66927402"/>
    <w:rsid w:val="669929BC"/>
    <w:rsid w:val="66B23A7E"/>
    <w:rsid w:val="66BC48FC"/>
    <w:rsid w:val="66BD2142"/>
    <w:rsid w:val="66CF63DE"/>
    <w:rsid w:val="66E63727"/>
    <w:rsid w:val="66F9345B"/>
    <w:rsid w:val="66FB3677"/>
    <w:rsid w:val="67112E9A"/>
    <w:rsid w:val="6716225F"/>
    <w:rsid w:val="671A4603"/>
    <w:rsid w:val="671C7DEE"/>
    <w:rsid w:val="672524A2"/>
    <w:rsid w:val="672A7AB8"/>
    <w:rsid w:val="67361018"/>
    <w:rsid w:val="67384943"/>
    <w:rsid w:val="674105C4"/>
    <w:rsid w:val="674E7C4A"/>
    <w:rsid w:val="67733C47"/>
    <w:rsid w:val="6784677A"/>
    <w:rsid w:val="678D7ACD"/>
    <w:rsid w:val="678E2193"/>
    <w:rsid w:val="67963C50"/>
    <w:rsid w:val="67AF6212"/>
    <w:rsid w:val="67BE58AC"/>
    <w:rsid w:val="67C15741"/>
    <w:rsid w:val="67D619EE"/>
    <w:rsid w:val="67DA621B"/>
    <w:rsid w:val="67DD4B2A"/>
    <w:rsid w:val="67E4235D"/>
    <w:rsid w:val="67E6266E"/>
    <w:rsid w:val="68183DB4"/>
    <w:rsid w:val="682767C9"/>
    <w:rsid w:val="682C1352"/>
    <w:rsid w:val="685624C4"/>
    <w:rsid w:val="687767D0"/>
    <w:rsid w:val="68886092"/>
    <w:rsid w:val="689C6793"/>
    <w:rsid w:val="689F0032"/>
    <w:rsid w:val="68AF1FF4"/>
    <w:rsid w:val="68BB5A77"/>
    <w:rsid w:val="68CF08CE"/>
    <w:rsid w:val="68EA1854"/>
    <w:rsid w:val="68F0412A"/>
    <w:rsid w:val="68F55EA4"/>
    <w:rsid w:val="68FE45C9"/>
    <w:rsid w:val="691D6DEA"/>
    <w:rsid w:val="695A06CB"/>
    <w:rsid w:val="696F20FA"/>
    <w:rsid w:val="69730B47"/>
    <w:rsid w:val="697F7772"/>
    <w:rsid w:val="69803CB5"/>
    <w:rsid w:val="69843212"/>
    <w:rsid w:val="698711F2"/>
    <w:rsid w:val="69B5778A"/>
    <w:rsid w:val="69C10767"/>
    <w:rsid w:val="69D63F27"/>
    <w:rsid w:val="69DA62C0"/>
    <w:rsid w:val="69E97A6C"/>
    <w:rsid w:val="69EA6D6D"/>
    <w:rsid w:val="69EB79D2"/>
    <w:rsid w:val="69EC54F9"/>
    <w:rsid w:val="69EE74C3"/>
    <w:rsid w:val="69F34AD9"/>
    <w:rsid w:val="6A0639A7"/>
    <w:rsid w:val="6A0D7A68"/>
    <w:rsid w:val="6A110961"/>
    <w:rsid w:val="6A140E7E"/>
    <w:rsid w:val="6A18180D"/>
    <w:rsid w:val="6A252AA1"/>
    <w:rsid w:val="6A2D4791"/>
    <w:rsid w:val="6A2F7FB3"/>
    <w:rsid w:val="6A3749C6"/>
    <w:rsid w:val="6A5301AA"/>
    <w:rsid w:val="6A5E63F6"/>
    <w:rsid w:val="6A6B0B13"/>
    <w:rsid w:val="6A7C3C0D"/>
    <w:rsid w:val="6A7C47B4"/>
    <w:rsid w:val="6A861C5C"/>
    <w:rsid w:val="6A975F43"/>
    <w:rsid w:val="6AB85D02"/>
    <w:rsid w:val="6AC916DB"/>
    <w:rsid w:val="6AE10EE8"/>
    <w:rsid w:val="6AEA445E"/>
    <w:rsid w:val="6B084C95"/>
    <w:rsid w:val="6B101A38"/>
    <w:rsid w:val="6B18028F"/>
    <w:rsid w:val="6B1B7E43"/>
    <w:rsid w:val="6B2B7009"/>
    <w:rsid w:val="6B2F6FB7"/>
    <w:rsid w:val="6B336241"/>
    <w:rsid w:val="6B362ECF"/>
    <w:rsid w:val="6B3B0192"/>
    <w:rsid w:val="6B4849B1"/>
    <w:rsid w:val="6B565A89"/>
    <w:rsid w:val="6B57126E"/>
    <w:rsid w:val="6B826114"/>
    <w:rsid w:val="6BB0148F"/>
    <w:rsid w:val="6BD20C34"/>
    <w:rsid w:val="6BD22FB8"/>
    <w:rsid w:val="6BDE302F"/>
    <w:rsid w:val="6BFB7A9D"/>
    <w:rsid w:val="6C027255"/>
    <w:rsid w:val="6C164B3C"/>
    <w:rsid w:val="6C2063DF"/>
    <w:rsid w:val="6C2C2BD4"/>
    <w:rsid w:val="6C3134A7"/>
    <w:rsid w:val="6C694B66"/>
    <w:rsid w:val="6C727DE8"/>
    <w:rsid w:val="6C951E77"/>
    <w:rsid w:val="6C997054"/>
    <w:rsid w:val="6CDB5017"/>
    <w:rsid w:val="6CED3465"/>
    <w:rsid w:val="6CF941B4"/>
    <w:rsid w:val="6D0C021E"/>
    <w:rsid w:val="6D1159A2"/>
    <w:rsid w:val="6D212DB7"/>
    <w:rsid w:val="6D284A9A"/>
    <w:rsid w:val="6D2E0B79"/>
    <w:rsid w:val="6D413DAD"/>
    <w:rsid w:val="6D687869"/>
    <w:rsid w:val="6D853C9A"/>
    <w:rsid w:val="6D8A3685"/>
    <w:rsid w:val="6D967C55"/>
    <w:rsid w:val="6D995939"/>
    <w:rsid w:val="6DA00AD4"/>
    <w:rsid w:val="6DAE1443"/>
    <w:rsid w:val="6DB77BCC"/>
    <w:rsid w:val="6DC278B3"/>
    <w:rsid w:val="6DEB5987"/>
    <w:rsid w:val="6DEC5AC7"/>
    <w:rsid w:val="6E1F618D"/>
    <w:rsid w:val="6E32156E"/>
    <w:rsid w:val="6E401B36"/>
    <w:rsid w:val="6E46649E"/>
    <w:rsid w:val="6E4B247B"/>
    <w:rsid w:val="6E6C33B2"/>
    <w:rsid w:val="6E7F2DDF"/>
    <w:rsid w:val="6E8968F7"/>
    <w:rsid w:val="6EA54C52"/>
    <w:rsid w:val="6EA92434"/>
    <w:rsid w:val="6EAD34A8"/>
    <w:rsid w:val="6EB5401C"/>
    <w:rsid w:val="6EC5399E"/>
    <w:rsid w:val="6ECD3B4B"/>
    <w:rsid w:val="6EFA6BA5"/>
    <w:rsid w:val="6F02469F"/>
    <w:rsid w:val="6F40710F"/>
    <w:rsid w:val="6F4330AF"/>
    <w:rsid w:val="6F482A50"/>
    <w:rsid w:val="6F5D4A02"/>
    <w:rsid w:val="6F5F3DE5"/>
    <w:rsid w:val="6F5F69E7"/>
    <w:rsid w:val="6F60512B"/>
    <w:rsid w:val="6F716016"/>
    <w:rsid w:val="6F852206"/>
    <w:rsid w:val="6F8F2B8E"/>
    <w:rsid w:val="6F9208F0"/>
    <w:rsid w:val="6F9B1553"/>
    <w:rsid w:val="6FA72AA3"/>
    <w:rsid w:val="6FAC3760"/>
    <w:rsid w:val="6FB27978"/>
    <w:rsid w:val="6FBA075D"/>
    <w:rsid w:val="6FC429AA"/>
    <w:rsid w:val="6FDA4FE0"/>
    <w:rsid w:val="6FDD7DBD"/>
    <w:rsid w:val="6FE70C3C"/>
    <w:rsid w:val="6FEB3234"/>
    <w:rsid w:val="6FF45107"/>
    <w:rsid w:val="6FF62C2D"/>
    <w:rsid w:val="7003534A"/>
    <w:rsid w:val="703B29B2"/>
    <w:rsid w:val="703B479F"/>
    <w:rsid w:val="70651B61"/>
    <w:rsid w:val="7065750E"/>
    <w:rsid w:val="706A5D3C"/>
    <w:rsid w:val="70701ECE"/>
    <w:rsid w:val="707E3DA7"/>
    <w:rsid w:val="7084648B"/>
    <w:rsid w:val="708F31BB"/>
    <w:rsid w:val="709D12FB"/>
    <w:rsid w:val="70AF5C70"/>
    <w:rsid w:val="70B07280"/>
    <w:rsid w:val="70B56644"/>
    <w:rsid w:val="70BC04D9"/>
    <w:rsid w:val="70BF2CD8"/>
    <w:rsid w:val="70D336AD"/>
    <w:rsid w:val="70DB6BAA"/>
    <w:rsid w:val="70E46F2A"/>
    <w:rsid w:val="70F6215B"/>
    <w:rsid w:val="70FC4273"/>
    <w:rsid w:val="711F61B4"/>
    <w:rsid w:val="712E63F7"/>
    <w:rsid w:val="713031B1"/>
    <w:rsid w:val="71454777"/>
    <w:rsid w:val="7185292B"/>
    <w:rsid w:val="718D75C1"/>
    <w:rsid w:val="71991210"/>
    <w:rsid w:val="71996D98"/>
    <w:rsid w:val="719C15B2"/>
    <w:rsid w:val="71AE46F6"/>
    <w:rsid w:val="71B611AE"/>
    <w:rsid w:val="71BC3A02"/>
    <w:rsid w:val="71BC57F8"/>
    <w:rsid w:val="71C034F3"/>
    <w:rsid w:val="71CC00E9"/>
    <w:rsid w:val="71DC40A5"/>
    <w:rsid w:val="71E42327"/>
    <w:rsid w:val="71EF202A"/>
    <w:rsid w:val="71F53C16"/>
    <w:rsid w:val="72040F3E"/>
    <w:rsid w:val="722D4FFF"/>
    <w:rsid w:val="72307F41"/>
    <w:rsid w:val="7231619E"/>
    <w:rsid w:val="723C2F6F"/>
    <w:rsid w:val="72660613"/>
    <w:rsid w:val="7278614E"/>
    <w:rsid w:val="727C23E0"/>
    <w:rsid w:val="72AD05BD"/>
    <w:rsid w:val="72AD77E0"/>
    <w:rsid w:val="72C8140A"/>
    <w:rsid w:val="72D51DC4"/>
    <w:rsid w:val="72DC6BF5"/>
    <w:rsid w:val="72DD05B0"/>
    <w:rsid w:val="72E570B3"/>
    <w:rsid w:val="72F91140"/>
    <w:rsid w:val="732F0DEA"/>
    <w:rsid w:val="733817AF"/>
    <w:rsid w:val="73412D3F"/>
    <w:rsid w:val="7341692F"/>
    <w:rsid w:val="73571752"/>
    <w:rsid w:val="735825E6"/>
    <w:rsid w:val="735A6B27"/>
    <w:rsid w:val="735C36EF"/>
    <w:rsid w:val="735D30E0"/>
    <w:rsid w:val="73635856"/>
    <w:rsid w:val="736A70DE"/>
    <w:rsid w:val="73802BAD"/>
    <w:rsid w:val="73886292"/>
    <w:rsid w:val="738E13CF"/>
    <w:rsid w:val="739F19D0"/>
    <w:rsid w:val="739F538A"/>
    <w:rsid w:val="73A00490"/>
    <w:rsid w:val="73A74BB8"/>
    <w:rsid w:val="73B2330F"/>
    <w:rsid w:val="73C75C60"/>
    <w:rsid w:val="73C828E2"/>
    <w:rsid w:val="73D94445"/>
    <w:rsid w:val="73F27BAF"/>
    <w:rsid w:val="7400407A"/>
    <w:rsid w:val="7407365B"/>
    <w:rsid w:val="74253AE1"/>
    <w:rsid w:val="74342BA9"/>
    <w:rsid w:val="74367A9C"/>
    <w:rsid w:val="744370BA"/>
    <w:rsid w:val="744D4DE6"/>
    <w:rsid w:val="7470606C"/>
    <w:rsid w:val="74736F42"/>
    <w:rsid w:val="747F7E4D"/>
    <w:rsid w:val="74881196"/>
    <w:rsid w:val="749018A2"/>
    <w:rsid w:val="749D5D6D"/>
    <w:rsid w:val="749F1AE5"/>
    <w:rsid w:val="74AF4BA3"/>
    <w:rsid w:val="74B03611"/>
    <w:rsid w:val="74B135C7"/>
    <w:rsid w:val="74C74B98"/>
    <w:rsid w:val="74DA65E4"/>
    <w:rsid w:val="74DD260E"/>
    <w:rsid w:val="74EC2851"/>
    <w:rsid w:val="74FC03E7"/>
    <w:rsid w:val="75124E42"/>
    <w:rsid w:val="751829B5"/>
    <w:rsid w:val="75196B09"/>
    <w:rsid w:val="751F2C26"/>
    <w:rsid w:val="75493E78"/>
    <w:rsid w:val="755053AB"/>
    <w:rsid w:val="755A0527"/>
    <w:rsid w:val="755D6AF8"/>
    <w:rsid w:val="755F3023"/>
    <w:rsid w:val="75601E0A"/>
    <w:rsid w:val="756643B1"/>
    <w:rsid w:val="75703482"/>
    <w:rsid w:val="758058AF"/>
    <w:rsid w:val="75952073"/>
    <w:rsid w:val="75A970E0"/>
    <w:rsid w:val="75B6006E"/>
    <w:rsid w:val="75BF7F65"/>
    <w:rsid w:val="75CB2150"/>
    <w:rsid w:val="75D23237"/>
    <w:rsid w:val="75D25A4B"/>
    <w:rsid w:val="75E123B2"/>
    <w:rsid w:val="75E27961"/>
    <w:rsid w:val="75EB6BD7"/>
    <w:rsid w:val="75F776FF"/>
    <w:rsid w:val="75F92251"/>
    <w:rsid w:val="75FD7465"/>
    <w:rsid w:val="7604578C"/>
    <w:rsid w:val="76113D45"/>
    <w:rsid w:val="761615D3"/>
    <w:rsid w:val="7625349B"/>
    <w:rsid w:val="7630676D"/>
    <w:rsid w:val="76397D18"/>
    <w:rsid w:val="763C15B6"/>
    <w:rsid w:val="764216A6"/>
    <w:rsid w:val="76424E1E"/>
    <w:rsid w:val="7662726E"/>
    <w:rsid w:val="767F0B0D"/>
    <w:rsid w:val="768076F4"/>
    <w:rsid w:val="768D3BBF"/>
    <w:rsid w:val="769B1496"/>
    <w:rsid w:val="76A361E6"/>
    <w:rsid w:val="76C67EF0"/>
    <w:rsid w:val="76CC43DE"/>
    <w:rsid w:val="76DF1DD6"/>
    <w:rsid w:val="7715608F"/>
    <w:rsid w:val="7723692B"/>
    <w:rsid w:val="772438A4"/>
    <w:rsid w:val="772931D9"/>
    <w:rsid w:val="772938E8"/>
    <w:rsid w:val="772C433D"/>
    <w:rsid w:val="77493F8A"/>
    <w:rsid w:val="77496927"/>
    <w:rsid w:val="7758241F"/>
    <w:rsid w:val="77656871"/>
    <w:rsid w:val="77690D8F"/>
    <w:rsid w:val="777D59E2"/>
    <w:rsid w:val="777D7F2C"/>
    <w:rsid w:val="77A74B73"/>
    <w:rsid w:val="77BF7429"/>
    <w:rsid w:val="77C4274A"/>
    <w:rsid w:val="77CF1B99"/>
    <w:rsid w:val="77EA751B"/>
    <w:rsid w:val="780A6058"/>
    <w:rsid w:val="781225CE"/>
    <w:rsid w:val="783A3B2A"/>
    <w:rsid w:val="784309DA"/>
    <w:rsid w:val="784A620C"/>
    <w:rsid w:val="78544995"/>
    <w:rsid w:val="786A1F53"/>
    <w:rsid w:val="786D5A56"/>
    <w:rsid w:val="78915BE9"/>
    <w:rsid w:val="78953D97"/>
    <w:rsid w:val="78A8568B"/>
    <w:rsid w:val="78B80EF5"/>
    <w:rsid w:val="78C23FF4"/>
    <w:rsid w:val="78D43D28"/>
    <w:rsid w:val="78DA7590"/>
    <w:rsid w:val="78DD55DD"/>
    <w:rsid w:val="78E16528"/>
    <w:rsid w:val="79077C59"/>
    <w:rsid w:val="79136EB6"/>
    <w:rsid w:val="79165EAD"/>
    <w:rsid w:val="79181E66"/>
    <w:rsid w:val="791E4FA3"/>
    <w:rsid w:val="791F3670"/>
    <w:rsid w:val="7936053E"/>
    <w:rsid w:val="79586707"/>
    <w:rsid w:val="79695C27"/>
    <w:rsid w:val="79743418"/>
    <w:rsid w:val="797A667D"/>
    <w:rsid w:val="798968C0"/>
    <w:rsid w:val="798E037A"/>
    <w:rsid w:val="799D05BD"/>
    <w:rsid w:val="79AF32B4"/>
    <w:rsid w:val="79C973C3"/>
    <w:rsid w:val="79E63E76"/>
    <w:rsid w:val="79E70B47"/>
    <w:rsid w:val="7A125227"/>
    <w:rsid w:val="7A1E3857"/>
    <w:rsid w:val="7A200A7A"/>
    <w:rsid w:val="7A24595E"/>
    <w:rsid w:val="7A460127"/>
    <w:rsid w:val="7A4977D7"/>
    <w:rsid w:val="7A5A200A"/>
    <w:rsid w:val="7A612E5C"/>
    <w:rsid w:val="7A796935"/>
    <w:rsid w:val="7A8B6668"/>
    <w:rsid w:val="7AB20098"/>
    <w:rsid w:val="7AEE7AB6"/>
    <w:rsid w:val="7B007056"/>
    <w:rsid w:val="7B020DF0"/>
    <w:rsid w:val="7B0D62D6"/>
    <w:rsid w:val="7B202583"/>
    <w:rsid w:val="7B224302"/>
    <w:rsid w:val="7B241F46"/>
    <w:rsid w:val="7B2620B5"/>
    <w:rsid w:val="7B2A40D3"/>
    <w:rsid w:val="7B5E15F9"/>
    <w:rsid w:val="7B5F234C"/>
    <w:rsid w:val="7B616975"/>
    <w:rsid w:val="7B7256B5"/>
    <w:rsid w:val="7B962B01"/>
    <w:rsid w:val="7B98103C"/>
    <w:rsid w:val="7B9D42D0"/>
    <w:rsid w:val="7B9E6CAD"/>
    <w:rsid w:val="7B9F772F"/>
    <w:rsid w:val="7BA37CE6"/>
    <w:rsid w:val="7BC131D1"/>
    <w:rsid w:val="7BCD518A"/>
    <w:rsid w:val="7BD64D6B"/>
    <w:rsid w:val="7BE61DA8"/>
    <w:rsid w:val="7BE8651B"/>
    <w:rsid w:val="7BEB56BC"/>
    <w:rsid w:val="7C0974DE"/>
    <w:rsid w:val="7C0B3D1C"/>
    <w:rsid w:val="7C105077"/>
    <w:rsid w:val="7C260793"/>
    <w:rsid w:val="7C355EA3"/>
    <w:rsid w:val="7C4C04B0"/>
    <w:rsid w:val="7C55678D"/>
    <w:rsid w:val="7C6E13A2"/>
    <w:rsid w:val="7C727761"/>
    <w:rsid w:val="7C7B67C7"/>
    <w:rsid w:val="7C947A56"/>
    <w:rsid w:val="7C9C2DAE"/>
    <w:rsid w:val="7CAE7DB5"/>
    <w:rsid w:val="7CCA78E0"/>
    <w:rsid w:val="7CD83EC9"/>
    <w:rsid w:val="7CE02C9B"/>
    <w:rsid w:val="7CE309DD"/>
    <w:rsid w:val="7CE56503"/>
    <w:rsid w:val="7CE87DA1"/>
    <w:rsid w:val="7CEA3B1A"/>
    <w:rsid w:val="7CFB017B"/>
    <w:rsid w:val="7D01552A"/>
    <w:rsid w:val="7D172435"/>
    <w:rsid w:val="7D2232B2"/>
    <w:rsid w:val="7D2232B3"/>
    <w:rsid w:val="7D2863F0"/>
    <w:rsid w:val="7D2A690E"/>
    <w:rsid w:val="7D2D3A06"/>
    <w:rsid w:val="7D360835"/>
    <w:rsid w:val="7D396BB8"/>
    <w:rsid w:val="7D3E79C1"/>
    <w:rsid w:val="7D5A4F87"/>
    <w:rsid w:val="7D7471AB"/>
    <w:rsid w:val="7D7856D0"/>
    <w:rsid w:val="7D823D75"/>
    <w:rsid w:val="7D83410B"/>
    <w:rsid w:val="7D906FED"/>
    <w:rsid w:val="7D983576"/>
    <w:rsid w:val="7DA0067C"/>
    <w:rsid w:val="7DBA7990"/>
    <w:rsid w:val="7DBF4FA6"/>
    <w:rsid w:val="7DDF21EC"/>
    <w:rsid w:val="7E133FEE"/>
    <w:rsid w:val="7E1370A0"/>
    <w:rsid w:val="7E144585"/>
    <w:rsid w:val="7E1626EC"/>
    <w:rsid w:val="7E292420"/>
    <w:rsid w:val="7E381D45"/>
    <w:rsid w:val="7E3A10C4"/>
    <w:rsid w:val="7E5D4966"/>
    <w:rsid w:val="7E642B7D"/>
    <w:rsid w:val="7E865AC4"/>
    <w:rsid w:val="7E9326E3"/>
    <w:rsid w:val="7E9B02D4"/>
    <w:rsid w:val="7E9B156F"/>
    <w:rsid w:val="7E9F63C3"/>
    <w:rsid w:val="7EA0026C"/>
    <w:rsid w:val="7EBA465A"/>
    <w:rsid w:val="7EC349FC"/>
    <w:rsid w:val="7F0F5242"/>
    <w:rsid w:val="7F1028D4"/>
    <w:rsid w:val="7F12616F"/>
    <w:rsid w:val="7F3F0E9A"/>
    <w:rsid w:val="7F403EC5"/>
    <w:rsid w:val="7F6779FA"/>
    <w:rsid w:val="7F6F47AA"/>
    <w:rsid w:val="7F7B6CAB"/>
    <w:rsid w:val="7F9E5E92"/>
    <w:rsid w:val="7F9F36A0"/>
    <w:rsid w:val="7FA34754"/>
    <w:rsid w:val="7FB83A5B"/>
    <w:rsid w:val="7FBC77E8"/>
    <w:rsid w:val="7FDB77CB"/>
    <w:rsid w:val="7FFE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autoRedefine/>
    <w:qFormat/>
    <w:uiPriority w:val="0"/>
    <w:pPr>
      <w:keepNext/>
      <w:outlineLvl w:val="0"/>
    </w:pPr>
    <w:rPr>
      <w:rFonts w:eastAsia="仿宋_GB2312"/>
      <w:kern w:val="0"/>
      <w:sz w:val="28"/>
      <w:szCs w:val="20"/>
    </w:rPr>
  </w:style>
  <w:style w:type="paragraph" w:styleId="2">
    <w:name w:val="heading 2"/>
    <w:basedOn w:val="1"/>
    <w:next w:val="1"/>
    <w:link w:val="41"/>
    <w:autoRedefine/>
    <w:qFormat/>
    <w:uiPriority w:val="0"/>
    <w:pPr>
      <w:keepNext/>
      <w:keepLines/>
      <w:spacing w:before="260" w:after="260" w:line="413" w:lineRule="auto"/>
      <w:outlineLvl w:val="1"/>
    </w:pPr>
    <w:rPr>
      <w:rFonts w:ascii="Arial" w:hAnsi="Arial"/>
      <w:b/>
      <w:kern w:val="0"/>
      <w:sz w:val="28"/>
      <w:szCs w:val="20"/>
    </w:rPr>
  </w:style>
  <w:style w:type="paragraph" w:styleId="4">
    <w:name w:val="heading 3"/>
    <w:basedOn w:val="1"/>
    <w:next w:val="1"/>
    <w:link w:val="50"/>
    <w:autoRedefine/>
    <w:qFormat/>
    <w:uiPriority w:val="0"/>
    <w:pPr>
      <w:keepNext/>
      <w:keepLines/>
      <w:spacing w:line="400" w:lineRule="exact"/>
      <w:jc w:val="left"/>
      <w:outlineLvl w:val="2"/>
    </w:pPr>
    <w:rPr>
      <w:b/>
      <w:kern w:val="0"/>
      <w:sz w:val="24"/>
      <w:szCs w:val="20"/>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annotation text"/>
    <w:basedOn w:val="1"/>
    <w:link w:val="45"/>
    <w:autoRedefine/>
    <w:qFormat/>
    <w:uiPriority w:val="0"/>
    <w:pPr>
      <w:jc w:val="left"/>
    </w:pPr>
  </w:style>
  <w:style w:type="paragraph" w:styleId="8">
    <w:name w:val="Body Text"/>
    <w:basedOn w:val="1"/>
    <w:autoRedefine/>
    <w:qFormat/>
    <w:uiPriority w:val="0"/>
    <w:rPr>
      <w:rFonts w:ascii="仿宋_GB2312" w:eastAsia="仿宋_GB2312"/>
      <w:sz w:val="28"/>
    </w:rPr>
  </w:style>
  <w:style w:type="paragraph" w:styleId="9">
    <w:name w:val="Body Text Indent"/>
    <w:basedOn w:val="1"/>
    <w:link w:val="65"/>
    <w:autoRedefine/>
    <w:qFormat/>
    <w:uiPriority w:val="0"/>
    <w:pPr>
      <w:ind w:firstLine="560" w:firstLineChars="200"/>
    </w:pPr>
    <w:rPr>
      <w:sz w:val="28"/>
    </w:rPr>
  </w:style>
  <w:style w:type="paragraph" w:styleId="10">
    <w:name w:val="toc 5"/>
    <w:basedOn w:val="1"/>
    <w:next w:val="1"/>
    <w:autoRedefine/>
    <w:qFormat/>
    <w:uiPriority w:val="0"/>
    <w:pPr>
      <w:ind w:left="1680" w:leftChars="800"/>
    </w:pPr>
  </w:style>
  <w:style w:type="paragraph" w:styleId="11">
    <w:name w:val="toc 3"/>
    <w:basedOn w:val="1"/>
    <w:next w:val="1"/>
    <w:autoRedefine/>
    <w:qFormat/>
    <w:uiPriority w:val="39"/>
    <w:pPr>
      <w:ind w:left="840" w:leftChars="400"/>
    </w:pPr>
  </w:style>
  <w:style w:type="paragraph" w:styleId="12">
    <w:name w:val="Plain Text"/>
    <w:basedOn w:val="1"/>
    <w:autoRedefine/>
    <w:qFormat/>
    <w:uiPriority w:val="0"/>
    <w:rPr>
      <w:rFonts w:ascii="宋体" w:hAnsi="Courier New" w:eastAsia="仿宋_GB2312"/>
      <w:szCs w:val="20"/>
    </w:rPr>
  </w:style>
  <w:style w:type="paragraph" w:styleId="13">
    <w:name w:val="toc 8"/>
    <w:basedOn w:val="1"/>
    <w:next w:val="1"/>
    <w:autoRedefine/>
    <w:qFormat/>
    <w:uiPriority w:val="0"/>
    <w:pPr>
      <w:ind w:left="2940" w:leftChars="1400"/>
    </w:pPr>
  </w:style>
  <w:style w:type="paragraph" w:styleId="14">
    <w:name w:val="Date"/>
    <w:basedOn w:val="1"/>
    <w:next w:val="1"/>
    <w:autoRedefine/>
    <w:qFormat/>
    <w:uiPriority w:val="0"/>
    <w:pPr>
      <w:ind w:left="100" w:leftChars="2500"/>
    </w:pPr>
    <w:rPr>
      <w:rFonts w:eastAsia="仿宋_GB2312"/>
      <w:sz w:val="32"/>
    </w:rPr>
  </w:style>
  <w:style w:type="paragraph" w:styleId="15">
    <w:name w:val="Body Text Indent 2"/>
    <w:basedOn w:val="1"/>
    <w:autoRedefine/>
    <w:qFormat/>
    <w:uiPriority w:val="0"/>
    <w:pPr>
      <w:ind w:firstLine="538" w:firstLineChars="192"/>
    </w:pPr>
    <w:rPr>
      <w:rFonts w:ascii="仿宋_GB2312" w:eastAsia="仿宋_GB2312"/>
      <w:sz w:val="28"/>
    </w:rPr>
  </w:style>
  <w:style w:type="paragraph" w:styleId="16">
    <w:name w:val="Balloon Text"/>
    <w:basedOn w:val="1"/>
    <w:autoRedefine/>
    <w:qFormat/>
    <w:uiPriority w:val="0"/>
    <w:rPr>
      <w:sz w:val="18"/>
      <w:szCs w:val="18"/>
    </w:rPr>
  </w:style>
  <w:style w:type="paragraph" w:styleId="17">
    <w:name w:val="footer"/>
    <w:basedOn w:val="1"/>
    <w:link w:val="56"/>
    <w:autoRedefine/>
    <w:qFormat/>
    <w:uiPriority w:val="99"/>
    <w:pPr>
      <w:tabs>
        <w:tab w:val="center" w:pos="4153"/>
        <w:tab w:val="right" w:pos="8306"/>
      </w:tabs>
      <w:snapToGrid w:val="0"/>
      <w:jc w:val="left"/>
    </w:pPr>
    <w:rPr>
      <w:sz w:val="18"/>
      <w:szCs w:val="18"/>
    </w:rPr>
  </w:style>
  <w:style w:type="paragraph" w:styleId="18">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style>
  <w:style w:type="paragraph" w:styleId="20">
    <w:name w:val="toc 4"/>
    <w:basedOn w:val="1"/>
    <w:next w:val="1"/>
    <w:autoRedefine/>
    <w:qFormat/>
    <w:uiPriority w:val="0"/>
    <w:pPr>
      <w:ind w:left="1260" w:leftChars="600"/>
    </w:pPr>
  </w:style>
  <w:style w:type="paragraph" w:styleId="21">
    <w:name w:val="toc 6"/>
    <w:basedOn w:val="1"/>
    <w:next w:val="1"/>
    <w:autoRedefine/>
    <w:qFormat/>
    <w:uiPriority w:val="0"/>
    <w:pPr>
      <w:ind w:left="2100" w:leftChars="1000"/>
    </w:pPr>
  </w:style>
  <w:style w:type="paragraph" w:styleId="22">
    <w:name w:val="Body Text Indent 3"/>
    <w:basedOn w:val="1"/>
    <w:autoRedefine/>
    <w:qFormat/>
    <w:uiPriority w:val="0"/>
    <w:pPr>
      <w:ind w:left="420"/>
    </w:pPr>
    <w:rPr>
      <w:rFonts w:ascii="仿宋_GB2312" w:eastAsia="仿宋_GB2312"/>
      <w:sz w:val="28"/>
    </w:rPr>
  </w:style>
  <w:style w:type="paragraph" w:styleId="23">
    <w:name w:val="toc 2"/>
    <w:basedOn w:val="1"/>
    <w:next w:val="1"/>
    <w:autoRedefine/>
    <w:qFormat/>
    <w:uiPriority w:val="39"/>
    <w:pPr>
      <w:ind w:left="420" w:leftChars="200"/>
    </w:pPr>
  </w:style>
  <w:style w:type="paragraph" w:styleId="24">
    <w:name w:val="toc 9"/>
    <w:basedOn w:val="1"/>
    <w:next w:val="1"/>
    <w:autoRedefine/>
    <w:qFormat/>
    <w:uiPriority w:val="0"/>
    <w:pPr>
      <w:ind w:left="3360" w:leftChars="1600"/>
    </w:pPr>
  </w:style>
  <w:style w:type="paragraph" w:styleId="25">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6">
    <w:name w:val="Title"/>
    <w:basedOn w:val="1"/>
    <w:next w:val="1"/>
    <w:link w:val="46"/>
    <w:autoRedefine/>
    <w:qFormat/>
    <w:uiPriority w:val="0"/>
    <w:pPr>
      <w:spacing w:before="240" w:after="60"/>
      <w:jc w:val="center"/>
      <w:outlineLvl w:val="0"/>
    </w:pPr>
    <w:rPr>
      <w:rFonts w:ascii="Cambria" w:hAnsi="Cambria"/>
      <w:b/>
      <w:bCs/>
      <w:sz w:val="32"/>
      <w:szCs w:val="32"/>
    </w:rPr>
  </w:style>
  <w:style w:type="paragraph" w:styleId="27">
    <w:name w:val="annotation subject"/>
    <w:basedOn w:val="7"/>
    <w:next w:val="7"/>
    <w:link w:val="48"/>
    <w:autoRedefine/>
    <w:qFormat/>
    <w:uiPriority w:val="0"/>
    <w:rPr>
      <w:b/>
      <w:bCs/>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autoRedefine/>
    <w:qFormat/>
    <w:uiPriority w:val="0"/>
  </w:style>
  <w:style w:type="character" w:styleId="32">
    <w:name w:val="FollowedHyperlink"/>
    <w:autoRedefine/>
    <w:qFormat/>
    <w:uiPriority w:val="0"/>
    <w:rPr>
      <w:rFonts w:hint="eastAsia" w:ascii="宋体" w:hAnsi="宋体" w:eastAsia="宋体" w:cs="宋体"/>
      <w:color w:val="0033CC"/>
      <w:sz w:val="18"/>
      <w:szCs w:val="18"/>
      <w:u w:val="none"/>
    </w:rPr>
  </w:style>
  <w:style w:type="character" w:styleId="33">
    <w:name w:val="Emphasis"/>
    <w:autoRedefine/>
    <w:qFormat/>
    <w:uiPriority w:val="0"/>
    <w:rPr>
      <w:color w:val="CC0000"/>
    </w:rPr>
  </w:style>
  <w:style w:type="character" w:styleId="34">
    <w:name w:val="HTML Definition"/>
    <w:autoRedefine/>
    <w:qFormat/>
    <w:uiPriority w:val="0"/>
  </w:style>
  <w:style w:type="character" w:styleId="35">
    <w:name w:val="HTML Variable"/>
    <w:autoRedefine/>
    <w:qFormat/>
    <w:uiPriority w:val="0"/>
  </w:style>
  <w:style w:type="character" w:styleId="36">
    <w:name w:val="Hyperlink"/>
    <w:autoRedefine/>
    <w:qFormat/>
    <w:uiPriority w:val="99"/>
    <w:rPr>
      <w:rFonts w:hint="eastAsia" w:ascii="宋体" w:hAnsi="宋体" w:eastAsia="宋体" w:cs="宋体"/>
      <w:color w:val="0033CC"/>
      <w:sz w:val="18"/>
      <w:szCs w:val="18"/>
      <w:u w:val="none"/>
    </w:rPr>
  </w:style>
  <w:style w:type="character" w:styleId="37">
    <w:name w:val="annotation reference"/>
    <w:autoRedefine/>
    <w:qFormat/>
    <w:uiPriority w:val="0"/>
    <w:rPr>
      <w:sz w:val="21"/>
      <w:szCs w:val="21"/>
    </w:rPr>
  </w:style>
  <w:style w:type="character" w:styleId="38">
    <w:name w:val="HTML Cite"/>
    <w:autoRedefine/>
    <w:qFormat/>
    <w:uiPriority w:val="0"/>
    <w:rPr>
      <w:color w:val="008000"/>
    </w:rPr>
  </w:style>
  <w:style w:type="character" w:customStyle="1" w:styleId="39">
    <w:name w:val="news1"/>
    <w:autoRedefine/>
    <w:qFormat/>
    <w:uiPriority w:val="0"/>
    <w:rPr>
      <w:rFonts w:hint="eastAsia" w:ascii="宋体" w:hAnsi="宋体" w:eastAsia="宋体" w:cs="宋体"/>
      <w:color w:val="000000"/>
      <w:sz w:val="21"/>
      <w:szCs w:val="21"/>
    </w:rPr>
  </w:style>
  <w:style w:type="character" w:customStyle="1" w:styleId="40">
    <w:name w:val="bds_more2"/>
    <w:basedOn w:val="30"/>
    <w:autoRedefine/>
    <w:qFormat/>
    <w:uiPriority w:val="0"/>
  </w:style>
  <w:style w:type="character" w:customStyle="1" w:styleId="41">
    <w:name w:val="标题 2 字符"/>
    <w:link w:val="2"/>
    <w:autoRedefine/>
    <w:qFormat/>
    <w:uiPriority w:val="0"/>
    <w:rPr>
      <w:rFonts w:ascii="Arial" w:hAnsi="Arial" w:eastAsia="宋体"/>
      <w:b/>
      <w:sz w:val="28"/>
      <w:lang w:val="en-US" w:eastAsia="zh-CN"/>
    </w:rPr>
  </w:style>
  <w:style w:type="character" w:customStyle="1" w:styleId="42">
    <w:name w:val="listfont"/>
    <w:autoRedefine/>
    <w:qFormat/>
    <w:uiPriority w:val="0"/>
    <w:rPr>
      <w:sz w:val="21"/>
      <w:szCs w:val="21"/>
    </w:rPr>
  </w:style>
  <w:style w:type="character" w:customStyle="1" w:styleId="43">
    <w:name w:val="标题 1 字符"/>
    <w:link w:val="3"/>
    <w:autoRedefine/>
    <w:qFormat/>
    <w:uiPriority w:val="0"/>
    <w:rPr>
      <w:rFonts w:eastAsia="仿宋_GB2312"/>
      <w:sz w:val="28"/>
    </w:rPr>
  </w:style>
  <w:style w:type="character" w:customStyle="1" w:styleId="44">
    <w:name w:val="tag"/>
    <w:basedOn w:val="30"/>
    <w:autoRedefine/>
    <w:qFormat/>
    <w:uiPriority w:val="0"/>
  </w:style>
  <w:style w:type="character" w:customStyle="1" w:styleId="45">
    <w:name w:val="批注文字 字符"/>
    <w:link w:val="7"/>
    <w:autoRedefine/>
    <w:qFormat/>
    <w:uiPriority w:val="0"/>
    <w:rPr>
      <w:kern w:val="2"/>
      <w:sz w:val="21"/>
      <w:szCs w:val="24"/>
    </w:rPr>
  </w:style>
  <w:style w:type="character" w:customStyle="1" w:styleId="46">
    <w:name w:val="标题 字符"/>
    <w:link w:val="26"/>
    <w:autoRedefine/>
    <w:qFormat/>
    <w:uiPriority w:val="0"/>
    <w:rPr>
      <w:rFonts w:ascii="Cambria" w:hAnsi="Cambria" w:cs="Times New Roman"/>
      <w:b/>
      <w:bCs/>
      <w:kern w:val="2"/>
      <w:sz w:val="32"/>
      <w:szCs w:val="32"/>
    </w:rPr>
  </w:style>
  <w:style w:type="character" w:customStyle="1" w:styleId="47">
    <w:name w:val="bds_nopic2"/>
    <w:basedOn w:val="30"/>
    <w:autoRedefine/>
    <w:qFormat/>
    <w:uiPriority w:val="0"/>
  </w:style>
  <w:style w:type="character" w:customStyle="1" w:styleId="48">
    <w:name w:val="批注主题 字符"/>
    <w:link w:val="27"/>
    <w:autoRedefine/>
    <w:qFormat/>
    <w:uiPriority w:val="0"/>
    <w:rPr>
      <w:b/>
      <w:bCs/>
      <w:kern w:val="2"/>
      <w:sz w:val="21"/>
      <w:szCs w:val="24"/>
    </w:rPr>
  </w:style>
  <w:style w:type="character" w:customStyle="1" w:styleId="49">
    <w:name w:val="times1"/>
    <w:autoRedefine/>
    <w:qFormat/>
    <w:uiPriority w:val="0"/>
    <w:rPr>
      <w:color w:val="3399FF"/>
      <w:bdr w:val="single" w:color="D1EDF8" w:sz="6" w:space="0"/>
      <w:shd w:val="clear" w:color="auto" w:fill="EAF9FF"/>
    </w:rPr>
  </w:style>
  <w:style w:type="character" w:customStyle="1" w:styleId="50">
    <w:name w:val="标题 3 字符"/>
    <w:link w:val="4"/>
    <w:autoRedefine/>
    <w:qFormat/>
    <w:uiPriority w:val="0"/>
    <w:rPr>
      <w:b/>
      <w:kern w:val="0"/>
      <w:sz w:val="24"/>
      <w:szCs w:val="20"/>
    </w:rPr>
  </w:style>
  <w:style w:type="character" w:customStyle="1" w:styleId="51">
    <w:name w:val="bds_more"/>
    <w:basedOn w:val="30"/>
    <w:autoRedefine/>
    <w:qFormat/>
    <w:uiPriority w:val="0"/>
  </w:style>
  <w:style w:type="character" w:customStyle="1" w:styleId="52">
    <w:name w:val="bds_nopic1"/>
    <w:basedOn w:val="30"/>
    <w:autoRedefine/>
    <w:qFormat/>
    <w:uiPriority w:val="0"/>
  </w:style>
  <w:style w:type="character" w:customStyle="1" w:styleId="53">
    <w:name w:val="bds_nopic"/>
    <w:basedOn w:val="30"/>
    <w:autoRedefine/>
    <w:qFormat/>
    <w:uiPriority w:val="0"/>
  </w:style>
  <w:style w:type="character" w:customStyle="1" w:styleId="54">
    <w:name w:val="bds_more1"/>
    <w:autoRedefine/>
    <w:qFormat/>
    <w:uiPriority w:val="0"/>
    <w:rPr>
      <w:rFonts w:hint="eastAsia" w:ascii="宋体" w:hAnsi="宋体" w:eastAsia="宋体" w:cs="宋体"/>
    </w:rPr>
  </w:style>
  <w:style w:type="character" w:customStyle="1" w:styleId="55">
    <w:name w:val="times"/>
    <w:autoRedefine/>
    <w:qFormat/>
    <w:uiPriority w:val="0"/>
    <w:rPr>
      <w:color w:val="CDCDCD"/>
      <w:bdr w:val="single" w:color="CDCDCD" w:sz="6" w:space="0"/>
      <w:shd w:val="clear" w:color="auto" w:fill="EFEFEF"/>
    </w:rPr>
  </w:style>
  <w:style w:type="character" w:customStyle="1" w:styleId="56">
    <w:name w:val="页脚 字符"/>
    <w:link w:val="17"/>
    <w:autoRedefine/>
    <w:qFormat/>
    <w:uiPriority w:val="99"/>
    <w:rPr>
      <w:kern w:val="2"/>
      <w:sz w:val="18"/>
      <w:szCs w:val="18"/>
    </w:rPr>
  </w:style>
  <w:style w:type="character" w:customStyle="1" w:styleId="57">
    <w:name w:val="hover40"/>
    <w:basedOn w:val="30"/>
    <w:autoRedefine/>
    <w:qFormat/>
    <w:uiPriority w:val="0"/>
  </w:style>
  <w:style w:type="paragraph" w:customStyle="1" w:styleId="58">
    <w:name w:val="p0"/>
    <w:basedOn w:val="1"/>
    <w:autoRedefine/>
    <w:qFormat/>
    <w:uiPriority w:val="0"/>
    <w:pPr>
      <w:widowControl/>
    </w:pPr>
    <w:rPr>
      <w:kern w:val="0"/>
      <w:szCs w:val="21"/>
    </w:rPr>
  </w:style>
  <w:style w:type="paragraph" w:customStyle="1" w:styleId="59">
    <w:name w:val="Char"/>
    <w:basedOn w:val="1"/>
    <w:autoRedefine/>
    <w:qFormat/>
    <w:uiPriority w:val="0"/>
  </w:style>
  <w:style w:type="paragraph" w:customStyle="1" w:styleId="60">
    <w:name w:val="杨昂超式样黑体主"/>
    <w:basedOn w:val="1"/>
    <w:autoRedefine/>
    <w:qFormat/>
    <w:uiPriority w:val="0"/>
    <w:rPr>
      <w:rFonts w:ascii="方正黑体简体" w:eastAsia="方正黑体简体"/>
      <w:sz w:val="24"/>
    </w:rPr>
  </w:style>
  <w:style w:type="paragraph" w:customStyle="1" w:styleId="61">
    <w:name w:val="p15"/>
    <w:basedOn w:val="1"/>
    <w:autoRedefine/>
    <w:qFormat/>
    <w:uiPriority w:val="0"/>
    <w:pPr>
      <w:widowControl/>
      <w:snapToGrid w:val="0"/>
      <w:jc w:val="left"/>
    </w:pPr>
    <w:rPr>
      <w:color w:val="000000"/>
      <w:kern w:val="0"/>
      <w:sz w:val="24"/>
    </w:rPr>
  </w:style>
  <w:style w:type="character" w:styleId="62">
    <w:name w:val="Placeholder Text"/>
    <w:basedOn w:val="30"/>
    <w:autoRedefine/>
    <w:unhideWhenUsed/>
    <w:qFormat/>
    <w:uiPriority w:val="99"/>
    <w:rPr>
      <w:color w:val="808080"/>
    </w:rPr>
  </w:style>
  <w:style w:type="paragraph" w:customStyle="1" w:styleId="63">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64">
    <w:name w:val="正文 New"/>
    <w:autoRedefine/>
    <w:qFormat/>
    <w:uiPriority w:val="99"/>
    <w:pPr>
      <w:widowControl w:val="0"/>
      <w:jc w:val="both"/>
    </w:pPr>
    <w:rPr>
      <w:rFonts w:ascii="等线" w:hAnsi="等线" w:eastAsia="等线" w:cs="Times New Roman"/>
      <w:kern w:val="2"/>
      <w:sz w:val="21"/>
      <w:szCs w:val="24"/>
      <w:lang w:val="en-US" w:eastAsia="zh-CN" w:bidi="ar-SA"/>
    </w:rPr>
  </w:style>
  <w:style w:type="character" w:customStyle="1" w:styleId="65">
    <w:name w:val="正文文本缩进 字符"/>
    <w:basedOn w:val="30"/>
    <w:link w:val="9"/>
    <w:autoRedefine/>
    <w:qFormat/>
    <w:uiPriority w:val="0"/>
    <w:rPr>
      <w:kern w:val="2"/>
      <w:sz w:val="28"/>
      <w:szCs w:val="24"/>
    </w:rPr>
  </w:style>
  <w:style w:type="character" w:customStyle="1" w:styleId="66">
    <w:name w:val="页眉 字符"/>
    <w:basedOn w:val="30"/>
    <w:link w:val="18"/>
    <w:autoRedefine/>
    <w:qFormat/>
    <w:uiPriority w:val="0"/>
    <w:rPr>
      <w:kern w:val="2"/>
      <w:sz w:val="18"/>
      <w:szCs w:val="18"/>
    </w:rPr>
  </w:style>
  <w:style w:type="paragraph" w:customStyle="1" w:styleId="67">
    <w:name w:val="Table Text"/>
    <w:basedOn w:val="1"/>
    <w:autoRedefine/>
    <w:semiHidden/>
    <w:qFormat/>
    <w:uiPriority w:val="0"/>
    <w:rPr>
      <w:rFonts w:ascii="宋体" w:hAnsi="宋体" w:eastAsia="宋体" w:cs="宋体"/>
      <w:sz w:val="23"/>
      <w:szCs w:val="23"/>
      <w:lang w:val="en-US" w:eastAsia="en-US" w:bidi="ar-SA"/>
    </w:rPr>
  </w:style>
  <w:style w:type="table" w:customStyle="1" w:styleId="6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B3ED5-1468-453B-B988-4155B4C9BC92}">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1485</Words>
  <Characters>8467</Characters>
  <Lines>70</Lines>
  <Paragraphs>19</Paragraphs>
  <TotalTime>2</TotalTime>
  <ScaleCrop>false</ScaleCrop>
  <LinksUpToDate>false</LinksUpToDate>
  <CharactersWithSpaces>9933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01</dc:creator>
  <cp:lastModifiedBy>张建辉</cp:lastModifiedBy>
  <cp:lastPrinted>2021-04-20T06:28:00Z</cp:lastPrinted>
  <dcterms:modified xsi:type="dcterms:W3CDTF">2024-04-18T05:08:05Z</dcterms:modified>
  <dc:title>竞争性谈判文件编号：DDSJ04001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93C0D7A0A0B64B7FA4DCDD429DB8C6E4_13</vt:lpwstr>
  </property>
</Properties>
</file>