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华文中宋" w:hAnsi="华文中宋" w:eastAsia="华文中宋" w:cs="华文中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华文中宋" w:hAnsi="华文中宋" w:eastAsia="华文中宋" w:cs="华文中宋"/>
          <w:b/>
          <w:sz w:val="40"/>
          <w:szCs w:val="40"/>
          <w:lang w:val="en-US" w:eastAsia="zh-CN"/>
        </w:rPr>
      </w:pPr>
      <w:bookmarkStart w:id="0" w:name="OLE_LINK20"/>
    </w:p>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华文中宋" w:hAnsi="华文中宋" w:eastAsia="华文中宋" w:cs="华文中宋"/>
          <w:b/>
          <w:bCs/>
          <w:sz w:val="40"/>
          <w:szCs w:val="40"/>
        </w:rPr>
      </w:pPr>
      <w:r>
        <w:rPr>
          <w:rFonts w:hint="eastAsia" w:ascii="华文中宋" w:hAnsi="华文中宋" w:eastAsia="华文中宋" w:cs="华文中宋"/>
          <w:b/>
          <w:sz w:val="40"/>
          <w:szCs w:val="40"/>
          <w:lang w:val="en-US" w:eastAsia="zh-CN"/>
        </w:rPr>
        <w:t>东大名路700号6楼、8楼-10楼办公室装修工程设计项目</w:t>
      </w:r>
      <w:r>
        <w:rPr>
          <w:rFonts w:hint="eastAsia" w:ascii="华文中宋" w:hAnsi="华文中宋" w:eastAsia="华文中宋" w:cs="华文中宋"/>
          <w:b/>
          <w:bCs/>
          <w:sz w:val="40"/>
          <w:szCs w:val="40"/>
        </w:rPr>
        <w:t>竞争性谈判采购文件</w:t>
      </w:r>
    </w:p>
    <w:bookmarkEnd w:id="0"/>
    <w:p>
      <w:pPr>
        <w:spacing w:line="360" w:lineRule="auto"/>
        <w:jc w:val="center"/>
        <w:rPr>
          <w:rFonts w:hint="eastAsia" w:ascii="黑体" w:hAnsi="黑体" w:eastAsia="黑体"/>
          <w:b/>
          <w:spacing w:val="20"/>
          <w:sz w:val="32"/>
          <w:szCs w:val="32"/>
        </w:rPr>
      </w:pPr>
    </w:p>
    <w:p>
      <w:pPr>
        <w:spacing w:line="360" w:lineRule="auto"/>
        <w:jc w:val="center"/>
        <w:rPr>
          <w:rFonts w:hint="eastAsia" w:ascii="黑体" w:hAnsi="黑体" w:eastAsia="黑体"/>
          <w:b/>
          <w:spacing w:val="20"/>
          <w:sz w:val="32"/>
          <w:szCs w:val="32"/>
        </w:rPr>
      </w:pPr>
    </w:p>
    <w:p>
      <w:pPr>
        <w:tabs>
          <w:tab w:val="left" w:pos="2314"/>
        </w:tabs>
        <w:spacing w:line="180" w:lineRule="atLeast"/>
        <w:ind w:firstLine="2850" w:firstLineChars="950"/>
        <w:rPr>
          <w:rFonts w:ascii="宋体" w:hAnsi="宋体" w:cs="宋体"/>
          <w:sz w:val="30"/>
          <w:szCs w:val="30"/>
        </w:rPr>
      </w:pPr>
    </w:p>
    <w:p>
      <w:pPr>
        <w:spacing w:line="300" w:lineRule="auto"/>
        <w:ind w:firstLine="1928" w:firstLineChars="600"/>
        <w:rPr>
          <w:rFonts w:ascii="宋体" w:hAnsi="宋体" w:cs="宋体"/>
          <w:b/>
          <w:sz w:val="32"/>
          <w:szCs w:val="32"/>
        </w:rPr>
      </w:pPr>
    </w:p>
    <w:p>
      <w:pPr>
        <w:spacing w:line="300" w:lineRule="auto"/>
        <w:rPr>
          <w:rFonts w:hint="eastAsia" w:ascii="宋体" w:hAnsi="宋体" w:cs="宋体"/>
          <w:b/>
          <w:sz w:val="32"/>
          <w:szCs w:val="32"/>
        </w:rPr>
      </w:pPr>
    </w:p>
    <w:p>
      <w:pPr>
        <w:spacing w:line="300" w:lineRule="auto"/>
        <w:rPr>
          <w:rFonts w:hint="eastAsia" w:ascii="宋体" w:hAnsi="宋体" w:cs="宋体"/>
          <w:b/>
          <w:sz w:val="32"/>
          <w:szCs w:val="32"/>
        </w:rPr>
      </w:pPr>
    </w:p>
    <w:p>
      <w:pPr>
        <w:spacing w:line="300" w:lineRule="auto"/>
        <w:rPr>
          <w:rFonts w:hint="eastAsia" w:ascii="宋体" w:hAnsi="宋体" w:cs="宋体"/>
          <w:b/>
          <w:sz w:val="32"/>
          <w:szCs w:val="32"/>
        </w:rPr>
      </w:pPr>
    </w:p>
    <w:p>
      <w:pPr>
        <w:spacing w:line="300" w:lineRule="auto"/>
        <w:rPr>
          <w:rFonts w:hint="eastAsia" w:ascii="宋体" w:hAnsi="宋体" w:cs="宋体"/>
          <w:b/>
          <w:sz w:val="32"/>
          <w:szCs w:val="32"/>
        </w:rPr>
      </w:pPr>
    </w:p>
    <w:p>
      <w:pPr>
        <w:spacing w:line="300" w:lineRule="auto"/>
        <w:rPr>
          <w:rFonts w:ascii="宋体" w:hAnsi="宋体" w:cs="宋体"/>
          <w:b/>
          <w:sz w:val="32"/>
          <w:szCs w:val="32"/>
        </w:rPr>
      </w:pPr>
    </w:p>
    <w:p>
      <w:pPr>
        <w:pStyle w:val="6"/>
        <w:spacing w:line="360" w:lineRule="auto"/>
        <w:ind w:left="0" w:leftChars="0" w:firstLine="0" w:firstLineChars="0"/>
        <w:jc w:val="both"/>
        <w:rPr>
          <w:rFonts w:hint="eastAsia" w:ascii="仿宋" w:hAnsi="仿宋" w:eastAsia="仿宋" w:cs="仿宋"/>
          <w:b/>
          <w:bCs w:val="0"/>
          <w:spacing w:val="20"/>
          <w:sz w:val="32"/>
          <w:szCs w:val="32"/>
          <w:u w:val="none"/>
        </w:rPr>
      </w:pPr>
    </w:p>
    <w:p>
      <w:pPr>
        <w:pStyle w:val="6"/>
        <w:spacing w:line="360" w:lineRule="auto"/>
        <w:ind w:firstLine="0"/>
        <w:jc w:val="center"/>
        <w:rPr>
          <w:rFonts w:hint="eastAsia" w:ascii="华文中宋" w:hAnsi="华文中宋" w:eastAsia="华文中宋" w:cs="华文中宋"/>
          <w:b/>
          <w:bCs w:val="0"/>
          <w:spacing w:val="20"/>
          <w:sz w:val="32"/>
          <w:szCs w:val="32"/>
          <w:u w:val="none"/>
          <w:lang w:val="en-US" w:eastAsia="zh-CN"/>
        </w:rPr>
      </w:pPr>
      <w:r>
        <w:rPr>
          <w:rFonts w:hint="eastAsia" w:ascii="华文中宋" w:hAnsi="华文中宋" w:eastAsia="华文中宋" w:cs="华文中宋"/>
          <w:b/>
          <w:bCs w:val="0"/>
          <w:spacing w:val="20"/>
          <w:sz w:val="32"/>
          <w:szCs w:val="32"/>
          <w:u w:val="none"/>
        </w:rPr>
        <w:t>采 购 人：</w:t>
      </w:r>
      <w:bookmarkStart w:id="1" w:name="OLE_LINK3"/>
      <w:r>
        <w:rPr>
          <w:rFonts w:hint="eastAsia" w:ascii="华文中宋" w:hAnsi="华文中宋" w:eastAsia="华文中宋" w:cs="华文中宋"/>
          <w:b/>
          <w:bCs w:val="0"/>
          <w:spacing w:val="20"/>
          <w:sz w:val="32"/>
          <w:szCs w:val="32"/>
          <w:u w:val="none"/>
          <w:lang w:val="en-US" w:eastAsia="zh-CN"/>
        </w:rPr>
        <w:t>上海中远海运资产经营管理有限公司</w:t>
      </w:r>
    </w:p>
    <w:bookmarkEnd w:id="1"/>
    <w:p>
      <w:pPr>
        <w:pStyle w:val="6"/>
        <w:spacing w:line="360" w:lineRule="auto"/>
        <w:ind w:firstLine="0"/>
        <w:jc w:val="center"/>
        <w:rPr>
          <w:rFonts w:hint="eastAsia" w:ascii="华文中宋" w:hAnsi="华文中宋" w:eastAsia="华文中宋" w:cs="华文中宋"/>
          <w:b/>
          <w:bCs w:val="0"/>
          <w:spacing w:val="20"/>
          <w:sz w:val="32"/>
          <w:szCs w:val="32"/>
          <w:u w:val="none"/>
        </w:rPr>
      </w:pPr>
      <w:r>
        <w:rPr>
          <w:rFonts w:hint="eastAsia" w:ascii="华文中宋" w:hAnsi="华文中宋" w:eastAsia="华文中宋" w:cs="华文中宋"/>
          <w:b/>
          <w:bCs w:val="0"/>
          <w:spacing w:val="20"/>
          <w:sz w:val="32"/>
          <w:szCs w:val="32"/>
          <w:u w:val="none"/>
          <w:lang w:val="en-US" w:eastAsia="zh-CN"/>
        </w:rPr>
        <w:t xml:space="preserve">  </w:t>
      </w:r>
      <w:r>
        <w:rPr>
          <w:rFonts w:hint="eastAsia" w:ascii="华文中宋" w:hAnsi="华文中宋" w:eastAsia="华文中宋" w:cs="华文中宋"/>
          <w:b/>
          <w:bCs w:val="0"/>
          <w:kern w:val="0"/>
          <w:sz w:val="32"/>
          <w:szCs w:val="32"/>
          <w:u w:val="none"/>
        </w:rPr>
        <w:t>20</w:t>
      </w:r>
      <w:r>
        <w:rPr>
          <w:rFonts w:hint="eastAsia" w:ascii="华文中宋" w:hAnsi="华文中宋" w:eastAsia="华文中宋" w:cs="华文中宋"/>
          <w:b/>
          <w:bCs w:val="0"/>
          <w:kern w:val="0"/>
          <w:sz w:val="32"/>
          <w:szCs w:val="32"/>
          <w:u w:val="none"/>
          <w:lang w:val="en-US" w:eastAsia="zh-CN"/>
        </w:rPr>
        <w:t>25</w:t>
      </w:r>
      <w:r>
        <w:rPr>
          <w:rFonts w:hint="eastAsia" w:ascii="华文中宋" w:hAnsi="华文中宋" w:eastAsia="华文中宋" w:cs="华文中宋"/>
          <w:b/>
          <w:bCs w:val="0"/>
          <w:spacing w:val="20"/>
          <w:sz w:val="32"/>
          <w:szCs w:val="32"/>
          <w:u w:val="none"/>
        </w:rPr>
        <w:t>年</w:t>
      </w:r>
      <w:r>
        <w:rPr>
          <w:rFonts w:hint="eastAsia" w:ascii="华文中宋" w:hAnsi="华文中宋" w:eastAsia="华文中宋" w:cs="华文中宋"/>
          <w:b/>
          <w:bCs w:val="0"/>
          <w:spacing w:val="20"/>
          <w:sz w:val="32"/>
          <w:szCs w:val="32"/>
          <w:u w:val="none"/>
          <w:lang w:val="en-US" w:eastAsia="zh-CN"/>
        </w:rPr>
        <w:t>5</w:t>
      </w:r>
      <w:r>
        <w:rPr>
          <w:rFonts w:hint="eastAsia" w:ascii="华文中宋" w:hAnsi="华文中宋" w:eastAsia="华文中宋" w:cs="华文中宋"/>
          <w:b/>
          <w:bCs w:val="0"/>
          <w:spacing w:val="20"/>
          <w:sz w:val="32"/>
          <w:szCs w:val="32"/>
          <w:u w:val="none"/>
        </w:rPr>
        <w:t>月</w:t>
      </w:r>
    </w:p>
    <w:p>
      <w:pPr>
        <w:pStyle w:val="6"/>
        <w:spacing w:line="360" w:lineRule="auto"/>
        <w:ind w:firstLine="2729" w:firstLineChars="800"/>
        <w:rPr>
          <w:rFonts w:hint="eastAsia" w:ascii="宋体" w:hAnsi="宋体"/>
          <w:b/>
          <w:bCs/>
          <w:spacing w:val="20"/>
          <w:sz w:val="30"/>
          <w:szCs w:val="30"/>
        </w:rPr>
      </w:pPr>
    </w:p>
    <w:p>
      <w:pPr>
        <w:spacing w:line="480" w:lineRule="auto"/>
        <w:ind w:right="340"/>
        <w:jc w:val="right"/>
        <w:rPr>
          <w:rFonts w:ascii="宋体" w:hAnsi="宋体" w:cs="宋体"/>
          <w:b/>
          <w:bCs/>
          <w:spacing w:val="-20"/>
          <w:szCs w:val="21"/>
        </w:rPr>
      </w:pPr>
    </w:p>
    <w:p>
      <w:pPr>
        <w:tabs>
          <w:tab w:val="left" w:pos="630"/>
        </w:tabs>
        <w:spacing w:line="336" w:lineRule="auto"/>
        <w:jc w:val="center"/>
        <w:outlineLvl w:val="0"/>
        <w:rPr>
          <w:rFonts w:hint="eastAsia" w:ascii="宋体" w:hAnsi="宋体" w:cs="宋体"/>
          <w:b/>
          <w:szCs w:val="21"/>
        </w:rPr>
        <w:sectPr>
          <w:footerReference r:id="rId4" w:type="first"/>
          <w:footerReference r:id="rId3" w:type="default"/>
          <w:pgSz w:w="11907" w:h="16840"/>
          <w:pgMar w:top="1247" w:right="1418" w:bottom="1247" w:left="1418" w:header="907" w:footer="907" w:gutter="0"/>
          <w:pgNumType w:fmt="decimal"/>
          <w:cols w:space="720" w:num="1"/>
          <w:docGrid w:linePitch="312" w:charSpace="0"/>
        </w:sectPr>
      </w:pPr>
      <w:bookmarkStart w:id="2" w:name="_Toc15126"/>
      <w:bookmarkStart w:id="3" w:name="_Hlk62679073"/>
    </w:p>
    <w:p>
      <w:pPr>
        <w:pStyle w:val="10"/>
        <w:tabs>
          <w:tab w:val="right" w:leader="dot" w:pos="9071"/>
          <w:tab w:val="clear" w:pos="840"/>
          <w:tab w:val="clear" w:pos="8494"/>
        </w:tabs>
        <w:rPr>
          <w:rFonts w:hint="eastAsia" w:ascii="华文中宋" w:hAnsi="华文中宋" w:eastAsia="华文中宋" w:cs="华文中宋"/>
          <w:b/>
          <w:sz w:val="32"/>
          <w:szCs w:val="32"/>
        </w:rPr>
      </w:pPr>
      <w:bookmarkStart w:id="4" w:name="_Toc23275"/>
      <w:r>
        <w:rPr>
          <w:rFonts w:hint="eastAsia" w:ascii="华文中宋" w:hAnsi="华文中宋" w:eastAsia="华文中宋" w:cs="华文中宋"/>
          <w:b/>
          <w:sz w:val="32"/>
          <w:szCs w:val="32"/>
        </w:rPr>
        <w:t>目  录</w:t>
      </w:r>
    </w:p>
    <w:p>
      <w:pPr>
        <w:spacing w:line="360" w:lineRule="auto"/>
        <w:rPr>
          <w:rFonts w:hint="eastAsia" w:ascii="宋体" w:hAnsi="宋体" w:cs="宋体"/>
          <w:szCs w:val="21"/>
        </w:rPr>
      </w:pPr>
    </w:p>
    <w:p>
      <w:pPr>
        <w:pStyle w:val="10"/>
        <w:tabs>
          <w:tab w:val="right" w:leader="dot" w:pos="9071"/>
          <w:tab w:val="clear" w:pos="840"/>
          <w:tab w:val="clear" w:pos="8494"/>
        </w:tabs>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TOC \o "1-3" \h \u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_Toc23042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第一章  竞争性谈判邀请书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_Toc23042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9071"/>
          <w:tab w:val="clear" w:pos="840"/>
          <w:tab w:val="clear" w:pos="8494"/>
        </w:tabs>
        <w:rPr>
          <w:rFonts w:hint="eastAsia" w:ascii="仿宋_GB2312" w:hAnsi="仿宋_GB2312" w:eastAsia="仿宋_GB2312" w:cs="仿宋_GB2312"/>
          <w:sz w:val="28"/>
          <w:szCs w:val="28"/>
        </w:rPr>
      </w:pPr>
      <w:bookmarkStart w:id="5" w:name="OLE_LINK2"/>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_Toc6895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rPr>
        <w:t>第二章  供应商须知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_Toc6895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bookmarkEnd w:id="5"/>
    <w:p>
      <w:pPr>
        <w:pStyle w:val="10"/>
        <w:tabs>
          <w:tab w:val="right" w:leader="dot" w:pos="9071"/>
          <w:tab w:val="clear" w:pos="840"/>
          <w:tab w:val="clear" w:pos="849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_Toc14513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第三章  评定成交的标准及方法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fldChar w:fldCharType="end"/>
      </w:r>
    </w:p>
    <w:p>
      <w:pPr>
        <w:pStyle w:val="10"/>
        <w:tabs>
          <w:tab w:val="right" w:leader="dot" w:pos="9071"/>
          <w:tab w:val="clear" w:pos="840"/>
          <w:tab w:val="clear" w:pos="8494"/>
        </w:tabs>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_Toc28597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章  合同样式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0</w:t>
      </w:r>
    </w:p>
    <w:p>
      <w:pPr>
        <w:pStyle w:val="10"/>
        <w:tabs>
          <w:tab w:val="right" w:leader="dot" w:pos="9071"/>
          <w:tab w:val="clear" w:pos="840"/>
          <w:tab w:val="clear" w:pos="8494"/>
        </w:tabs>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_Toc19109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章  响应文件格式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5</w:t>
      </w:r>
    </w:p>
    <w:p>
      <w:pPr>
        <w:tabs>
          <w:tab w:val="left" w:pos="630"/>
        </w:tabs>
        <w:spacing w:line="360" w:lineRule="auto"/>
        <w:jc w:val="center"/>
        <w:outlineLvl w:val="0"/>
        <w:rPr>
          <w:rFonts w:hint="eastAsia" w:ascii="宋体" w:hAnsi="宋体" w:cs="宋体"/>
          <w:b/>
          <w:szCs w:val="21"/>
        </w:rPr>
      </w:pPr>
      <w:r>
        <w:rPr>
          <w:rFonts w:hint="eastAsia" w:ascii="仿宋_GB2312" w:hAnsi="仿宋_GB2312" w:eastAsia="仿宋_GB2312" w:cs="仿宋_GB2312"/>
          <w:sz w:val="28"/>
          <w:szCs w:val="28"/>
        </w:rPr>
        <w:fldChar w:fldCharType="end"/>
      </w:r>
    </w:p>
    <w:p>
      <w:pPr>
        <w:tabs>
          <w:tab w:val="left" w:pos="630"/>
        </w:tabs>
        <w:spacing w:line="336" w:lineRule="auto"/>
        <w:jc w:val="center"/>
        <w:outlineLvl w:val="0"/>
        <w:rPr>
          <w:rFonts w:hint="eastAsia" w:ascii="宋体" w:hAnsi="宋体" w:cs="宋体"/>
          <w:b/>
          <w:szCs w:val="21"/>
        </w:rPr>
      </w:pPr>
    </w:p>
    <w:p>
      <w:pPr>
        <w:tabs>
          <w:tab w:val="left" w:pos="630"/>
        </w:tabs>
        <w:spacing w:line="336" w:lineRule="auto"/>
        <w:jc w:val="center"/>
        <w:outlineLvl w:val="0"/>
        <w:rPr>
          <w:rFonts w:hint="eastAsia" w:ascii="宋体" w:hAnsi="宋体" w:cs="宋体"/>
          <w:b/>
          <w:szCs w:val="21"/>
        </w:rPr>
        <w:sectPr>
          <w:headerReference r:id="rId5" w:type="default"/>
          <w:footerReference r:id="rId6" w:type="default"/>
          <w:pgSz w:w="11907" w:h="16840"/>
          <w:pgMar w:top="1247" w:right="1418" w:bottom="1247" w:left="1418" w:header="907" w:footer="907" w:gutter="0"/>
          <w:pgNumType w:fmt="decimal" w:start="1"/>
          <w:cols w:space="720" w:num="1"/>
          <w:docGrid w:linePitch="312" w:charSpace="0"/>
        </w:sectPr>
      </w:pPr>
    </w:p>
    <w:p>
      <w:pPr>
        <w:tabs>
          <w:tab w:val="left" w:pos="630"/>
        </w:tabs>
        <w:spacing w:line="336" w:lineRule="auto"/>
        <w:jc w:val="center"/>
        <w:outlineLvl w:val="0"/>
        <w:rPr>
          <w:rFonts w:hint="eastAsia" w:ascii="宋体" w:hAnsi="宋体" w:cs="宋体"/>
          <w:b/>
          <w:szCs w:val="21"/>
        </w:rPr>
      </w:pPr>
      <w:bookmarkStart w:id="6" w:name="_Toc23042"/>
      <w:r>
        <w:rPr>
          <w:rFonts w:hint="eastAsia" w:ascii="宋体" w:hAnsi="宋体" w:cs="宋体"/>
          <w:b/>
          <w:szCs w:val="21"/>
        </w:rPr>
        <w:t>第一章  竞争性谈判邀请书</w:t>
      </w:r>
      <w:bookmarkEnd w:id="2"/>
      <w:bookmarkEnd w:id="4"/>
      <w:bookmarkEnd w:id="6"/>
    </w:p>
    <w:bookmarkEnd w:id="3"/>
    <w:p>
      <w:pPr>
        <w:spacing w:line="440" w:lineRule="exact"/>
        <w:rPr>
          <w:rFonts w:hint="eastAsia" w:ascii="宋体" w:hAnsi="宋体" w:cs="宋体"/>
          <w:szCs w:val="21"/>
        </w:rPr>
      </w:pPr>
      <w:bookmarkStart w:id="7" w:name="_Toc2993"/>
      <w:bookmarkStart w:id="8" w:name="_Toc364679542"/>
      <w:bookmarkStart w:id="9" w:name="_Toc347819267"/>
      <w:bookmarkStart w:id="10" w:name="_Toc450228598"/>
    </w:p>
    <w:p>
      <w:pPr>
        <w:spacing w:line="440" w:lineRule="exact"/>
        <w:rPr>
          <w:rFonts w:hint="default" w:ascii="宋体" w:hAnsi="宋体" w:eastAsia="宋体" w:cs="宋体"/>
          <w:szCs w:val="21"/>
          <w:u w:val="single"/>
          <w:lang w:val="en-US" w:eastAsia="zh-CN"/>
        </w:rPr>
      </w:pPr>
      <w:r>
        <w:rPr>
          <w:rFonts w:hint="eastAsia" w:ascii="宋体" w:hAnsi="宋体" w:cs="宋体"/>
          <w:szCs w:val="21"/>
        </w:rPr>
        <w:t>致：</w:t>
      </w:r>
      <w:r>
        <w:rPr>
          <w:rFonts w:hint="eastAsia" w:ascii="宋体" w:hAnsi="宋体" w:cs="宋体"/>
          <w:szCs w:val="21"/>
          <w:u w:val="single"/>
          <w:lang w:val="en-US" w:eastAsia="zh-CN"/>
        </w:rPr>
        <w:t xml:space="preserve"> 各邀请供应商  </w:t>
      </w:r>
    </w:p>
    <w:p>
      <w:pPr>
        <w:spacing w:line="440" w:lineRule="exact"/>
        <w:ind w:firstLine="420" w:firstLineChars="200"/>
        <w:rPr>
          <w:rFonts w:hint="eastAsia" w:ascii="宋体" w:hAnsi="宋体" w:cs="宋体"/>
          <w:szCs w:val="21"/>
        </w:rPr>
      </w:pPr>
      <w:r>
        <w:rPr>
          <w:rFonts w:hint="eastAsia" w:ascii="宋体" w:hAnsi="宋体" w:cs="宋体"/>
          <w:szCs w:val="21"/>
        </w:rPr>
        <w:t>东大名路700号6楼、8楼-10楼办公室装修工程设计项目采购，已完成相关准备工作。现诚邀你单位参加本次采购活动。</w:t>
      </w:r>
    </w:p>
    <w:p>
      <w:pPr>
        <w:adjustRightInd w:val="0"/>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1.项目概况</w:t>
      </w:r>
      <w:r>
        <w:rPr>
          <w:rFonts w:hint="eastAsia" w:ascii="宋体" w:hAnsi="宋体" w:eastAsia="宋体" w:cs="宋体"/>
          <w:szCs w:val="21"/>
        </w:rPr>
        <w:t>：</w:t>
      </w:r>
      <w:bookmarkStart w:id="11" w:name="OLE_LINK5"/>
      <w:bookmarkStart w:id="12" w:name="_Toc9548"/>
      <w:r>
        <w:rPr>
          <w:rFonts w:hint="eastAsia" w:ascii="宋体" w:hAnsi="宋体" w:eastAsia="宋体" w:cs="宋体"/>
          <w:szCs w:val="21"/>
          <w:lang w:val="en-US" w:eastAsia="zh-CN"/>
        </w:rPr>
        <w:t>本项目位于虹口区东大名路700号6楼、8楼-10楼，建筑面积约2625平方米，装修设计风格为现代简约风格。</w:t>
      </w:r>
    </w:p>
    <w:bookmarkEnd w:id="11"/>
    <w:p>
      <w:pPr>
        <w:adjustRightInd w:val="0"/>
        <w:spacing w:line="44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2.采购范围及内容：</w:t>
      </w:r>
      <w:bookmarkStart w:id="13" w:name="OLE_LINK4"/>
      <w:r>
        <w:rPr>
          <w:rFonts w:hint="eastAsia" w:ascii="宋体" w:hAnsi="宋体" w:cs="宋体"/>
          <w:kern w:val="0"/>
          <w:szCs w:val="21"/>
          <w:lang w:val="en-US" w:eastAsia="zh-CN"/>
        </w:rPr>
        <w:t>室内装修设计，局部公共空间改造设计，软装设计，室内专业照明设计，室内声学设计，标识标牌设计，结构加固设计（若需），消防、机电、智能化及其他各专业设计等。</w:t>
      </w:r>
    </w:p>
    <w:bookmarkEnd w:id="12"/>
    <w:bookmarkEnd w:id="13"/>
    <w:p>
      <w:pPr>
        <w:spacing w:line="440" w:lineRule="exact"/>
        <w:ind w:firstLine="420" w:firstLineChars="200"/>
        <w:rPr>
          <w:rFonts w:hint="eastAsia" w:ascii="宋体" w:hAnsi="宋体" w:eastAsia="宋体" w:cs="宋体"/>
          <w:szCs w:val="21"/>
          <w:lang w:eastAsia="zh-CN"/>
        </w:rPr>
      </w:pPr>
      <w:bookmarkStart w:id="14" w:name="_Toc22654"/>
      <w:r>
        <w:rPr>
          <w:rFonts w:hint="eastAsia" w:ascii="宋体" w:hAnsi="宋体" w:cs="宋体"/>
          <w:szCs w:val="21"/>
        </w:rPr>
        <w:t>3.实施地点：</w:t>
      </w:r>
      <w:bookmarkEnd w:id="14"/>
      <w:r>
        <w:rPr>
          <w:rFonts w:hint="eastAsia" w:ascii="宋体" w:hAnsi="宋体" w:cs="宋体"/>
          <w:kern w:val="0"/>
          <w:szCs w:val="21"/>
          <w:lang w:val="en-US" w:eastAsia="zh-CN"/>
        </w:rPr>
        <w:t>东大名路700号</w:t>
      </w:r>
    </w:p>
    <w:p>
      <w:pPr>
        <w:spacing w:line="440" w:lineRule="exact"/>
        <w:ind w:firstLine="420" w:firstLineChars="200"/>
        <w:rPr>
          <w:rFonts w:hint="default" w:ascii="宋体" w:hAnsi="宋体" w:eastAsia="宋体" w:cs="宋体"/>
          <w:szCs w:val="21"/>
          <w:lang w:val="en-US" w:eastAsia="zh-CN"/>
        </w:rPr>
      </w:pPr>
      <w:bookmarkStart w:id="15" w:name="OLE_LINK25"/>
      <w:r>
        <w:rPr>
          <w:rFonts w:hint="eastAsia" w:ascii="宋体" w:hAnsi="宋体" w:cs="宋体"/>
          <w:szCs w:val="21"/>
        </w:rPr>
        <w:t>4.采购文件获取</w:t>
      </w:r>
      <w:r>
        <w:rPr>
          <w:rFonts w:hint="eastAsia" w:ascii="宋体" w:hAnsi="宋体" w:cs="宋体"/>
          <w:szCs w:val="21"/>
          <w:lang w:eastAsia="zh-CN"/>
        </w:rPr>
        <w:t>：</w:t>
      </w:r>
      <w:r>
        <w:rPr>
          <w:rFonts w:hint="eastAsia" w:ascii="宋体" w:hAnsi="宋体" w:eastAsia="宋体" w:cs="宋体"/>
          <w:szCs w:val="21"/>
          <w:lang w:val="en-US" w:eastAsia="zh-CN"/>
        </w:rPr>
        <w:t>通过邮箱hywyjczx@coscoshipping.com发送</w:t>
      </w:r>
    </w:p>
    <w:bookmarkEnd w:id="15"/>
    <w:p>
      <w:pPr>
        <w:spacing w:before="156" w:beforeLines="50"/>
        <w:ind w:firstLine="420" w:firstLineChars="200"/>
        <w:jc w:val="left"/>
        <w:rPr>
          <w:rFonts w:hint="default" w:ascii="宋体" w:hAnsi="宋体" w:eastAsia="宋体" w:cs="Times New Roman"/>
          <w:szCs w:val="21"/>
          <w:lang w:val="en-US" w:eastAsia="zh-CN"/>
        </w:rPr>
      </w:pPr>
      <w:r>
        <w:rPr>
          <w:rFonts w:hint="eastAsia" w:ascii="宋体" w:hAnsi="宋体" w:eastAsia="宋体" w:cs="宋体"/>
          <w:szCs w:val="21"/>
          <w:lang w:val="en-US" w:eastAsia="zh-CN"/>
        </w:rPr>
        <w:t>5.</w:t>
      </w:r>
      <w:r>
        <w:rPr>
          <w:rFonts w:hint="eastAsia" w:ascii="宋体" w:hAnsi="宋体" w:eastAsia="宋体" w:cs="Times New Roman"/>
          <w:szCs w:val="21"/>
          <w:lang w:val="en-US" w:eastAsia="zh-CN"/>
        </w:rPr>
        <w:t>竞谈时间：</w:t>
      </w:r>
      <w:bookmarkStart w:id="16" w:name="OLE_LINK8"/>
      <w:bookmarkStart w:id="17" w:name="OLE_LINK1"/>
      <w:r>
        <w:rPr>
          <w:rFonts w:hint="eastAsia" w:ascii="宋体" w:hAnsi="宋体" w:eastAsia="宋体" w:cs="Times New Roman"/>
          <w:szCs w:val="21"/>
          <w:lang w:val="en-US" w:eastAsia="zh-CN"/>
        </w:rPr>
        <w:t>2025年</w:t>
      </w:r>
      <w:bookmarkStart w:id="18" w:name="OLE_LINK30"/>
      <w:r>
        <w:rPr>
          <w:rFonts w:hint="eastAsia" w:ascii="宋体" w:hAnsi="宋体" w:cs="Times New Roman"/>
          <w:szCs w:val="21"/>
          <w:lang w:val="en-US" w:eastAsia="zh-CN"/>
        </w:rPr>
        <w:t>5</w:t>
      </w:r>
      <w:r>
        <w:rPr>
          <w:rFonts w:hint="eastAsia" w:ascii="宋体" w:hAnsi="宋体" w:eastAsia="宋体" w:cs="Times New Roman"/>
          <w:szCs w:val="21"/>
          <w:lang w:val="en-US" w:eastAsia="zh-CN"/>
        </w:rPr>
        <w:t>月</w:t>
      </w:r>
      <w:r>
        <w:rPr>
          <w:rFonts w:hint="eastAsia" w:ascii="宋体" w:hAnsi="宋体" w:cs="Times New Roman"/>
          <w:szCs w:val="21"/>
          <w:lang w:val="en-US" w:eastAsia="zh-CN"/>
        </w:rPr>
        <w:t>27</w:t>
      </w:r>
      <w:r>
        <w:rPr>
          <w:rFonts w:hint="eastAsia" w:ascii="宋体" w:hAnsi="宋体" w:eastAsia="宋体" w:cs="Times New Roman"/>
          <w:szCs w:val="21"/>
          <w:lang w:val="en-US" w:eastAsia="zh-CN"/>
        </w:rPr>
        <w:t>日</w:t>
      </w:r>
      <w:bookmarkEnd w:id="16"/>
      <w:r>
        <w:rPr>
          <w:rFonts w:hint="eastAsia" w:ascii="宋体" w:hAnsi="宋体" w:cs="Times New Roman"/>
          <w:szCs w:val="21"/>
          <w:lang w:val="en-US" w:eastAsia="zh-CN"/>
        </w:rPr>
        <w:t>上午9点</w:t>
      </w:r>
      <w:bookmarkEnd w:id="17"/>
      <w:bookmarkEnd w:id="18"/>
    </w:p>
    <w:p>
      <w:pPr>
        <w:spacing w:before="78" w:beforeLines="25"/>
        <w:ind w:firstLine="630" w:firstLineChars="300"/>
        <w:rPr>
          <w:rFonts w:hint="default" w:ascii="宋体" w:hAnsi="宋体" w:eastAsia="宋体"/>
          <w:szCs w:val="21"/>
          <w:lang w:val="en-US" w:eastAsia="zh-CN"/>
        </w:rPr>
      </w:pPr>
      <w:r>
        <w:rPr>
          <w:rFonts w:hint="eastAsia" w:ascii="宋体" w:hAnsi="宋体"/>
          <w:szCs w:val="21"/>
          <w:lang w:val="en-US" w:eastAsia="zh-CN"/>
        </w:rPr>
        <w:t>竞谈</w:t>
      </w:r>
      <w:r>
        <w:rPr>
          <w:rFonts w:hint="eastAsia" w:ascii="宋体" w:hAnsi="宋体"/>
          <w:szCs w:val="21"/>
        </w:rPr>
        <w:t>地点：</w:t>
      </w:r>
      <w:r>
        <w:rPr>
          <w:rFonts w:hint="eastAsia" w:ascii="宋体" w:hAnsi="宋体"/>
          <w:szCs w:val="21"/>
          <w:lang w:val="en-US" w:eastAsia="zh-CN"/>
        </w:rPr>
        <w:t>东大名路700号13F</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采购响应文件递交</w:t>
      </w:r>
    </w:p>
    <w:p>
      <w:pPr>
        <w:spacing w:line="440" w:lineRule="exact"/>
        <w:ind w:left="113" w:firstLine="420" w:firstLineChars="200"/>
        <w:rPr>
          <w:rFonts w:hint="eastAsia" w:ascii="宋体" w:hAnsi="宋体" w:cs="宋体"/>
          <w:szCs w:val="21"/>
          <w:highlight w:val="none"/>
        </w:rPr>
      </w:pPr>
      <w:bookmarkStart w:id="19" w:name="OLE_LINK26"/>
      <w:r>
        <w:rPr>
          <w:rFonts w:hint="eastAsia" w:ascii="宋体" w:hAnsi="宋体" w:eastAsia="宋体" w:cs="宋体"/>
          <w:szCs w:val="21"/>
        </w:rPr>
        <w:t>请于2025年</w:t>
      </w:r>
      <w:r>
        <w:rPr>
          <w:rFonts w:hint="eastAsia" w:ascii="宋体" w:hAnsi="宋体" w:cs="宋体"/>
          <w:szCs w:val="21"/>
          <w:lang w:val="en-US" w:eastAsia="zh-CN"/>
        </w:rPr>
        <w:t>5</w:t>
      </w:r>
      <w:r>
        <w:rPr>
          <w:rFonts w:hint="eastAsia" w:ascii="宋体" w:hAnsi="宋体" w:eastAsia="宋体" w:cs="宋体"/>
          <w:szCs w:val="21"/>
        </w:rPr>
        <w:t>月</w:t>
      </w:r>
      <w:r>
        <w:rPr>
          <w:rFonts w:hint="eastAsia" w:ascii="宋体" w:hAnsi="宋体" w:cs="宋体"/>
          <w:szCs w:val="21"/>
          <w:lang w:val="en-US" w:eastAsia="zh-CN"/>
        </w:rPr>
        <w:t>26</w:t>
      </w:r>
      <w:r>
        <w:rPr>
          <w:rFonts w:hint="eastAsia" w:ascii="宋体" w:hAnsi="宋体" w:eastAsia="宋体" w:cs="宋体"/>
          <w:szCs w:val="21"/>
        </w:rPr>
        <w:t>日下午</w:t>
      </w:r>
      <w:r>
        <w:rPr>
          <w:rFonts w:hint="eastAsia" w:ascii="宋体" w:hAnsi="宋体" w:cs="宋体"/>
          <w:szCs w:val="21"/>
          <w:lang w:val="en-US" w:eastAsia="zh-CN"/>
        </w:rPr>
        <w:t>3</w:t>
      </w:r>
      <w:r>
        <w:rPr>
          <w:rFonts w:hint="eastAsia" w:ascii="宋体" w:hAnsi="宋体" w:eastAsia="宋体" w:cs="宋体"/>
          <w:szCs w:val="21"/>
        </w:rPr>
        <w:t>点前以邮件形式提交</w:t>
      </w:r>
      <w:r>
        <w:rPr>
          <w:rFonts w:hint="eastAsia" w:ascii="宋体" w:hAnsi="宋体" w:cs="宋体"/>
          <w:szCs w:val="21"/>
        </w:rPr>
        <w:t>东大名路700号6楼、8楼-10楼办公室装修工程设计项目</w:t>
      </w:r>
      <w:r>
        <w:rPr>
          <w:rFonts w:hint="eastAsia" w:ascii="宋体" w:hAnsi="宋体" w:eastAsia="宋体" w:cs="宋体"/>
          <w:szCs w:val="21"/>
        </w:rPr>
        <w:t>商务部分和技术部分电子版响应文件</w:t>
      </w:r>
      <w:r>
        <w:rPr>
          <w:rFonts w:hint="eastAsia" w:ascii="宋体" w:hAnsi="宋体" w:eastAsia="宋体" w:cs="宋体"/>
          <w:szCs w:val="21"/>
          <w:lang w:eastAsia="zh-CN"/>
        </w:rPr>
        <w:t>；</w:t>
      </w:r>
      <w:r>
        <w:rPr>
          <w:rFonts w:hint="eastAsia" w:ascii="宋体" w:hAnsi="宋体" w:eastAsia="宋体" w:cs="宋体"/>
          <w:szCs w:val="21"/>
          <w:lang w:val="en-US" w:eastAsia="zh-CN"/>
        </w:rPr>
        <w:t>纸质版</w:t>
      </w:r>
      <w:r>
        <w:rPr>
          <w:rFonts w:hint="eastAsia" w:ascii="宋体" w:hAnsi="宋体" w:eastAsia="宋体" w:cs="宋体"/>
          <w:i w:val="0"/>
          <w:iCs w:val="0"/>
          <w:caps w:val="0"/>
          <w:color w:val="000000"/>
          <w:spacing w:val="0"/>
          <w:sz w:val="21"/>
          <w:szCs w:val="21"/>
        </w:rPr>
        <w:t>（一式</w:t>
      </w:r>
      <w:r>
        <w:rPr>
          <w:rFonts w:hint="eastAsia" w:ascii="宋体" w:hAnsi="宋体" w:eastAsia="宋体" w:cs="宋体"/>
          <w:i w:val="0"/>
          <w:iCs w:val="0"/>
          <w:caps w:val="0"/>
          <w:color w:val="000000"/>
          <w:spacing w:val="0"/>
          <w:sz w:val="21"/>
          <w:szCs w:val="21"/>
          <w:lang w:val="en-US" w:eastAsia="zh-CN"/>
        </w:rPr>
        <w:t>伍</w:t>
      </w:r>
      <w:r>
        <w:rPr>
          <w:rFonts w:hint="eastAsia" w:ascii="宋体" w:hAnsi="宋体" w:eastAsia="宋体" w:cs="宋体"/>
          <w:i w:val="0"/>
          <w:iCs w:val="0"/>
          <w:caps w:val="0"/>
          <w:color w:val="000000"/>
          <w:spacing w:val="0"/>
          <w:sz w:val="21"/>
          <w:szCs w:val="21"/>
        </w:rPr>
        <w:t>份）响应文件</w:t>
      </w:r>
      <w:r>
        <w:rPr>
          <w:rFonts w:hint="eastAsia" w:ascii="宋体" w:hAnsi="宋体" w:eastAsia="宋体" w:cs="宋体"/>
          <w:szCs w:val="21"/>
          <w:lang w:val="en-US" w:eastAsia="zh-CN"/>
        </w:rPr>
        <w:t>于</w:t>
      </w:r>
      <w:r>
        <w:rPr>
          <w:rFonts w:hint="eastAsia" w:ascii="宋体" w:hAnsi="宋体" w:eastAsia="宋体" w:cs="Times New Roman"/>
          <w:szCs w:val="21"/>
          <w:lang w:val="en-US" w:eastAsia="zh-CN"/>
        </w:rPr>
        <w:t>2025年</w:t>
      </w:r>
      <w:r>
        <w:rPr>
          <w:rFonts w:hint="eastAsia" w:ascii="宋体" w:hAnsi="宋体" w:cs="Times New Roman"/>
          <w:szCs w:val="21"/>
          <w:lang w:val="en-US" w:eastAsia="zh-CN"/>
        </w:rPr>
        <w:t>5</w:t>
      </w:r>
      <w:r>
        <w:rPr>
          <w:rFonts w:hint="eastAsia" w:ascii="宋体" w:hAnsi="宋体" w:eastAsia="宋体" w:cs="Times New Roman"/>
          <w:szCs w:val="21"/>
          <w:lang w:val="en-US" w:eastAsia="zh-CN"/>
        </w:rPr>
        <w:t>月</w:t>
      </w:r>
      <w:r>
        <w:rPr>
          <w:rFonts w:hint="eastAsia" w:ascii="宋体" w:hAnsi="宋体" w:cs="Times New Roman"/>
          <w:szCs w:val="21"/>
          <w:lang w:val="en-US" w:eastAsia="zh-CN"/>
        </w:rPr>
        <w:t>27</w:t>
      </w:r>
      <w:r>
        <w:rPr>
          <w:rFonts w:hint="eastAsia" w:ascii="宋体" w:hAnsi="宋体" w:eastAsia="宋体" w:cs="Times New Roman"/>
          <w:szCs w:val="21"/>
          <w:lang w:val="en-US" w:eastAsia="zh-CN"/>
        </w:rPr>
        <w:t>日</w:t>
      </w:r>
      <w:r>
        <w:rPr>
          <w:rFonts w:hint="eastAsia" w:ascii="宋体" w:hAnsi="宋体" w:cs="Times New Roman"/>
          <w:szCs w:val="21"/>
          <w:lang w:val="en-US" w:eastAsia="zh-CN"/>
        </w:rPr>
        <w:t>上午9点</w:t>
      </w:r>
      <w:r>
        <w:rPr>
          <w:rFonts w:hint="eastAsia" w:ascii="宋体" w:hAnsi="宋体" w:eastAsia="宋体" w:cs="宋体"/>
          <w:i w:val="0"/>
          <w:iCs w:val="0"/>
          <w:caps w:val="0"/>
          <w:color w:val="000000"/>
          <w:spacing w:val="0"/>
          <w:sz w:val="21"/>
          <w:szCs w:val="21"/>
          <w:lang w:val="en-US" w:eastAsia="zh-CN"/>
        </w:rPr>
        <w:t>参加</w:t>
      </w:r>
      <w:r>
        <w:rPr>
          <w:rFonts w:hint="eastAsia" w:ascii="宋体" w:hAnsi="宋体" w:eastAsia="宋体" w:cs="宋体"/>
          <w:i w:val="0"/>
          <w:iCs w:val="0"/>
          <w:caps w:val="0"/>
          <w:color w:val="000000"/>
          <w:spacing w:val="0"/>
          <w:sz w:val="21"/>
          <w:szCs w:val="21"/>
        </w:rPr>
        <w:t>竞</w:t>
      </w:r>
      <w:r>
        <w:rPr>
          <w:rFonts w:hint="eastAsia" w:ascii="宋体" w:hAnsi="宋体" w:eastAsia="宋体" w:cs="宋体"/>
          <w:i w:val="0"/>
          <w:iCs w:val="0"/>
          <w:caps w:val="0"/>
          <w:color w:val="000000"/>
          <w:spacing w:val="0"/>
          <w:sz w:val="21"/>
          <w:szCs w:val="21"/>
          <w:highlight w:val="none"/>
        </w:rPr>
        <w:t>争性谈判会议</w:t>
      </w:r>
      <w:r>
        <w:rPr>
          <w:rFonts w:hint="eastAsia" w:ascii="宋体" w:hAnsi="宋体" w:eastAsia="宋体" w:cs="宋体"/>
          <w:i w:val="0"/>
          <w:iCs w:val="0"/>
          <w:caps w:val="0"/>
          <w:color w:val="000000"/>
          <w:spacing w:val="0"/>
          <w:sz w:val="21"/>
          <w:szCs w:val="21"/>
          <w:highlight w:val="none"/>
          <w:lang w:val="en-US" w:eastAsia="zh-CN"/>
        </w:rPr>
        <w:t>时提交。</w:t>
      </w:r>
    </w:p>
    <w:bookmarkEnd w:id="19"/>
    <w:p>
      <w:pPr>
        <w:spacing w:line="440" w:lineRule="exact"/>
        <w:ind w:firstLine="420" w:firstLineChars="200"/>
        <w:rPr>
          <w:rFonts w:hint="eastAsia" w:ascii="宋体" w:hAnsi="宋体" w:cs="宋体"/>
          <w:szCs w:val="21"/>
          <w:highlight w:val="none"/>
        </w:rPr>
      </w:pPr>
    </w:p>
    <w:p>
      <w:pPr>
        <w:wordWrap/>
        <w:spacing w:line="440" w:lineRule="exact"/>
        <w:ind w:firstLine="420" w:firstLineChars="200"/>
        <w:jc w:val="right"/>
        <w:rPr>
          <w:rFonts w:hint="eastAsia" w:ascii="宋体" w:hAnsi="宋体" w:cs="宋体"/>
          <w:kern w:val="0"/>
          <w:szCs w:val="21"/>
          <w:highlight w:val="none"/>
          <w:lang w:val="en-US" w:eastAsia="zh-CN"/>
        </w:rPr>
      </w:pPr>
      <w:bookmarkStart w:id="20" w:name="OLE_LINK28"/>
      <w:r>
        <w:rPr>
          <w:rFonts w:hint="eastAsia" w:ascii="宋体" w:hAnsi="宋体" w:cs="宋体"/>
          <w:kern w:val="0"/>
          <w:szCs w:val="21"/>
          <w:highlight w:val="none"/>
          <w:lang w:val="en-US" w:eastAsia="zh-CN"/>
        </w:rPr>
        <w:t>采购人：</w:t>
      </w:r>
      <w:bookmarkStart w:id="21" w:name="OLE_LINK7"/>
      <w:r>
        <w:rPr>
          <w:rFonts w:hint="eastAsia" w:ascii="宋体" w:hAnsi="宋体" w:cs="宋体"/>
          <w:kern w:val="0"/>
          <w:szCs w:val="21"/>
          <w:highlight w:val="none"/>
          <w:lang w:val="en-US" w:eastAsia="zh-CN"/>
        </w:rPr>
        <w:t>上海中远海运资产经营管理有限公司</w:t>
      </w:r>
      <w:bookmarkEnd w:id="21"/>
      <w:r>
        <w:rPr>
          <w:rFonts w:hint="eastAsia" w:ascii="宋体" w:hAnsi="宋体" w:cs="宋体"/>
          <w:kern w:val="0"/>
          <w:szCs w:val="21"/>
          <w:highlight w:val="none"/>
          <w:lang w:val="en-US" w:eastAsia="zh-CN"/>
        </w:rPr>
        <w:t xml:space="preserve">     </w:t>
      </w:r>
    </w:p>
    <w:p>
      <w:pPr>
        <w:wordWrap/>
        <w:spacing w:line="440" w:lineRule="exact"/>
        <w:ind w:firstLine="420" w:firstLineChars="200"/>
        <w:jc w:val="center"/>
        <w:rPr>
          <w:rFonts w:ascii="宋体" w:hAnsi="宋体" w:cs="宋体"/>
          <w:szCs w:val="21"/>
          <w:highlight w:val="none"/>
        </w:rPr>
      </w:pP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20</w:t>
      </w:r>
      <w:r>
        <w:rPr>
          <w:rFonts w:hint="eastAsia" w:ascii="宋体" w:hAnsi="宋体" w:cs="宋体"/>
          <w:kern w:val="0"/>
          <w:szCs w:val="21"/>
          <w:highlight w:val="none"/>
          <w:lang w:val="en-US" w:eastAsia="zh-CN"/>
        </w:rPr>
        <w:t>25</w:t>
      </w:r>
      <w:r>
        <w:rPr>
          <w:rFonts w:hint="eastAsia" w:ascii="宋体" w:hAnsi="宋体" w:cs="宋体"/>
          <w:szCs w:val="21"/>
          <w:highlight w:val="none"/>
        </w:rPr>
        <w:t>年</w:t>
      </w:r>
      <w:r>
        <w:rPr>
          <w:rFonts w:hint="eastAsia" w:ascii="宋体" w:hAnsi="宋体" w:cs="宋体"/>
          <w:kern w:val="0"/>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19</w:t>
      </w:r>
      <w:r>
        <w:rPr>
          <w:rFonts w:hint="eastAsia" w:ascii="宋体" w:hAnsi="宋体" w:cs="宋体"/>
          <w:szCs w:val="21"/>
          <w:highlight w:val="none"/>
        </w:rPr>
        <w:t>日</w:t>
      </w:r>
    </w:p>
    <w:bookmarkEnd w:id="20"/>
    <w:p>
      <w:pPr>
        <w:spacing w:line="720" w:lineRule="auto"/>
        <w:jc w:val="both"/>
        <w:outlineLvl w:val="0"/>
        <w:rPr>
          <w:rFonts w:hint="eastAsia" w:ascii="宋体" w:hAnsi="宋体" w:cs="宋体"/>
          <w:b/>
          <w:bCs/>
          <w:szCs w:val="21"/>
        </w:rPr>
      </w:pPr>
      <w:bookmarkStart w:id="22" w:name="_Toc30290"/>
      <w:bookmarkStart w:id="23" w:name="_Toc25711"/>
      <w:r>
        <w:rPr>
          <w:rFonts w:ascii="宋体" w:hAnsi="宋体"/>
          <w:b/>
          <w:szCs w:val="21"/>
          <w:u w:val="single"/>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584200</wp:posOffset>
                </wp:positionV>
                <wp:extent cx="555307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5530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65pt;margin-top:46pt;height:0pt;width:437.25pt;z-index:251661312;mso-width-relative:page;mso-height-relative:page;" filled="f" stroked="t" coordsize="21600,21600" o:gfxdata="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JSfHNcAAAAIAQAADwAAAAAAAAABACAAAAAiAAAAZHJzL2Rvd25yZXYu&#10;eG1sUEsBAhQAFAAAAAgAh07iQDRDMpv8AQAA7AMAAA4AAAAAAAAAAQAgAAAAJgEAAGRycy9lMm9E&#10;b2MueG1sUEsFBgAAAAAGAAYAWQEAAJQFAAAAAA==&#10;">
                <v:fill on="f" focussize="0,0"/>
                <v:stroke color="#000000" joinstyle="round"/>
                <v:imagedata o:title=""/>
                <o:lock v:ext="edit" aspectratio="f"/>
              </v:shape>
            </w:pict>
          </mc:Fallback>
        </mc:AlternateContent>
      </w:r>
    </w:p>
    <w:p>
      <w:pPr>
        <w:spacing w:before="156" w:beforeLines="50"/>
        <w:jc w:val="both"/>
        <w:rPr>
          <w:rFonts w:hint="eastAsia" w:ascii="宋体" w:hAnsi="宋体"/>
          <w:b/>
          <w:szCs w:val="21"/>
          <w:u w:val="single"/>
        </w:rPr>
      </w:pPr>
    </w:p>
    <w:p>
      <w:pPr>
        <w:spacing w:before="156" w:beforeLines="50"/>
        <w:jc w:val="both"/>
        <w:rPr>
          <w:rFonts w:hint="eastAsia" w:ascii="宋体" w:hAnsi="宋体"/>
          <w:b/>
          <w:szCs w:val="21"/>
          <w:u w:val="single"/>
        </w:rPr>
      </w:pPr>
    </w:p>
    <w:p>
      <w:pPr>
        <w:spacing w:before="156" w:beforeLines="50"/>
        <w:jc w:val="center"/>
        <w:rPr>
          <w:rFonts w:hint="eastAsia" w:ascii="宋体" w:hAnsi="宋体"/>
          <w:szCs w:val="21"/>
        </w:rPr>
      </w:pPr>
      <w:r>
        <w:rPr>
          <w:rFonts w:hint="eastAsia" w:ascii="宋体" w:hAnsi="宋体"/>
          <w:b/>
          <w:szCs w:val="21"/>
          <w:u w:val="single"/>
        </w:rPr>
        <w:t>回  执</w:t>
      </w:r>
    </w:p>
    <w:p>
      <w:pPr>
        <w:spacing w:before="156" w:beforeLines="50"/>
        <w:jc w:val="left"/>
        <w:rPr>
          <w:rFonts w:hint="default" w:ascii="宋体" w:hAnsi="宋体" w:eastAsia="宋体"/>
          <w:szCs w:val="21"/>
          <w:lang w:val="en-US" w:eastAsia="zh-CN"/>
        </w:rPr>
      </w:pPr>
      <w:r>
        <w:rPr>
          <w:rFonts w:hint="eastAsia" w:ascii="宋体" w:hAnsi="宋体"/>
          <w:szCs w:val="21"/>
        </w:rPr>
        <w:t>我公司确认参加本</w:t>
      </w:r>
      <w:r>
        <w:rPr>
          <w:rFonts w:hint="eastAsia" w:ascii="宋体" w:hAnsi="宋体"/>
          <w:szCs w:val="21"/>
          <w:lang w:val="en-US" w:eastAsia="zh-CN"/>
        </w:rPr>
        <w:t>项目竞争性谈判</w:t>
      </w:r>
    </w:p>
    <w:p>
      <w:pPr>
        <w:spacing w:before="50"/>
        <w:ind w:right="83" w:firstLine="4620" w:firstLineChars="2200"/>
        <w:rPr>
          <w:rFonts w:hint="eastAsia" w:ascii="宋体" w:hAnsi="宋体"/>
          <w:szCs w:val="21"/>
        </w:rPr>
      </w:pPr>
    </w:p>
    <w:p>
      <w:pPr>
        <w:spacing w:before="50"/>
        <w:ind w:right="83" w:firstLine="4620" w:firstLineChars="2200"/>
        <w:rPr>
          <w:rFonts w:hint="eastAsia" w:ascii="宋体" w:hAnsi="宋体"/>
          <w:szCs w:val="21"/>
          <w:u w:val="single"/>
        </w:rPr>
      </w:pPr>
      <w:r>
        <w:rPr>
          <w:rFonts w:hint="eastAsia" w:ascii="宋体" w:hAnsi="宋体"/>
          <w:szCs w:val="21"/>
        </w:rPr>
        <w:t>盖章：</w:t>
      </w:r>
      <w:r>
        <w:rPr>
          <w:rFonts w:hint="eastAsia" w:ascii="宋体" w:hAnsi="宋体"/>
          <w:szCs w:val="21"/>
          <w:u w:val="single"/>
        </w:rPr>
        <w:t xml:space="preserve">                                </w:t>
      </w:r>
    </w:p>
    <w:p>
      <w:pPr>
        <w:spacing w:line="720" w:lineRule="auto"/>
        <w:jc w:val="both"/>
        <w:outlineLvl w:val="0"/>
        <w:rPr>
          <w:rFonts w:hint="eastAsia" w:ascii="宋体" w:hAnsi="宋体" w:cs="宋体"/>
          <w:b/>
          <w:bCs/>
          <w:szCs w:val="21"/>
        </w:rPr>
        <w:sectPr>
          <w:headerReference r:id="rId8" w:type="first"/>
          <w:footerReference r:id="rId10" w:type="first"/>
          <w:headerReference r:id="rId7" w:type="default"/>
          <w:footerReference r:id="rId9" w:type="default"/>
          <w:pgSz w:w="11906" w:h="16838"/>
          <w:pgMar w:top="1440" w:right="1800" w:bottom="1440" w:left="1800" w:header="851" w:footer="992" w:gutter="0"/>
          <w:pgNumType w:fmt="decimal" w:start="1"/>
          <w:cols w:space="720" w:num="1"/>
          <w:titlePg/>
          <w:docGrid w:type="lines" w:linePitch="312" w:charSpace="0"/>
        </w:sectPr>
      </w:pPr>
    </w:p>
    <w:p>
      <w:pPr>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Cs w:val="21"/>
        </w:rPr>
      </w:pPr>
      <w:bookmarkStart w:id="24" w:name="_Toc6895"/>
      <w:r>
        <w:rPr>
          <w:rFonts w:hint="eastAsia" w:ascii="宋体" w:hAnsi="宋体" w:eastAsia="宋体" w:cs="宋体"/>
          <w:b/>
          <w:bCs/>
          <w:szCs w:val="21"/>
        </w:rPr>
        <w:t>第二章  供应商须知</w:t>
      </w:r>
      <w:bookmarkEnd w:id="7"/>
      <w:bookmarkEnd w:id="8"/>
      <w:bookmarkEnd w:id="9"/>
      <w:bookmarkEnd w:id="10"/>
      <w:bookmarkEnd w:id="22"/>
      <w:bookmarkEnd w:id="23"/>
      <w:bookmarkEnd w:id="24"/>
    </w:p>
    <w:p>
      <w:pPr>
        <w:pStyle w:val="4"/>
        <w:pageBreakBefore w:val="0"/>
        <w:widowControl w:val="0"/>
        <w:kinsoku/>
        <w:wordWrap/>
        <w:overflowPunct/>
        <w:topLinePunct w:val="0"/>
        <w:autoSpaceDE/>
        <w:autoSpaceDN/>
        <w:bidi w:val="0"/>
        <w:adjustRightInd/>
        <w:snapToGrid/>
        <w:spacing w:before="0" w:after="0" w:line="360" w:lineRule="auto"/>
        <w:ind w:left="420" w:leftChars="200"/>
        <w:jc w:val="left"/>
        <w:textAlignment w:val="auto"/>
        <w:rPr>
          <w:rFonts w:hint="eastAsia" w:ascii="宋体" w:hAnsi="宋体" w:eastAsia="宋体" w:cs="宋体"/>
          <w:b w:val="0"/>
          <w:bCs w:val="0"/>
          <w:sz w:val="21"/>
          <w:szCs w:val="21"/>
        </w:rPr>
      </w:pPr>
      <w:bookmarkStart w:id="25" w:name="_Toc47534537"/>
      <w:bookmarkStart w:id="26" w:name="_Toc19128"/>
      <w:bookmarkStart w:id="27" w:name="_Toc2956"/>
      <w:bookmarkStart w:id="28" w:name="_Toc1"/>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.总则</w:t>
      </w:r>
      <w:bookmarkEnd w:id="25"/>
      <w:bookmarkEnd w:id="26"/>
      <w:bookmarkEnd w:id="27"/>
      <w:bookmarkEnd w:id="28"/>
    </w:p>
    <w:p>
      <w:pPr>
        <w:pStyle w:val="15"/>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1.1项目简介</w:t>
      </w:r>
    </w:p>
    <w:p>
      <w:pPr>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lang w:eastAsia="zh-CN"/>
        </w:rPr>
      </w:pPr>
      <w:r>
        <w:rPr>
          <w:rFonts w:hint="eastAsia" w:ascii="宋体" w:hAnsi="宋体" w:eastAsia="宋体" w:cs="宋体"/>
          <w:szCs w:val="21"/>
        </w:rPr>
        <w:t>1.1.1项目名称：</w:t>
      </w:r>
      <w:r>
        <w:rPr>
          <w:rFonts w:hint="eastAsia" w:ascii="宋体" w:hAnsi="宋体" w:eastAsia="宋体" w:cs="宋体"/>
          <w:kern w:val="0"/>
          <w:szCs w:val="21"/>
          <w:lang w:val="en-US" w:eastAsia="zh-CN"/>
        </w:rPr>
        <w:t>东大名路700号6楼、8楼-10楼办公室装修工程设计项目</w:t>
      </w:r>
    </w:p>
    <w:p>
      <w:pPr>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lang w:eastAsia="zh-CN"/>
        </w:rPr>
      </w:pPr>
      <w:r>
        <w:rPr>
          <w:rFonts w:hint="eastAsia" w:ascii="宋体" w:hAnsi="宋体" w:eastAsia="宋体" w:cs="宋体"/>
          <w:szCs w:val="21"/>
        </w:rPr>
        <w:t>1.1.2项目地点：</w:t>
      </w:r>
      <w:r>
        <w:rPr>
          <w:rFonts w:hint="eastAsia" w:ascii="宋体" w:hAnsi="宋体" w:eastAsia="宋体" w:cs="宋体"/>
          <w:szCs w:val="21"/>
          <w:lang w:val="en-US" w:eastAsia="zh-CN"/>
        </w:rPr>
        <w:t xml:space="preserve">东大名路700号 </w:t>
      </w:r>
    </w:p>
    <w:p>
      <w:pPr>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lang w:val="en-US" w:eastAsia="zh-CN"/>
        </w:rPr>
      </w:pPr>
      <w:r>
        <w:rPr>
          <w:rFonts w:hint="eastAsia" w:ascii="宋体" w:hAnsi="宋体" w:eastAsia="宋体" w:cs="宋体"/>
          <w:szCs w:val="21"/>
        </w:rPr>
        <w:t>1.1.3采 购 人：</w:t>
      </w:r>
      <w:r>
        <w:rPr>
          <w:rFonts w:hint="eastAsia" w:ascii="宋体" w:hAnsi="宋体" w:eastAsia="宋体" w:cs="宋体"/>
          <w:kern w:val="0"/>
          <w:szCs w:val="21"/>
          <w:highlight w:val="none"/>
          <w:lang w:val="en-US" w:eastAsia="zh-CN"/>
        </w:rPr>
        <w:t>上海中远海运资产经营管理有限公司</w:t>
      </w:r>
    </w:p>
    <w:p>
      <w:pPr>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kern w:val="0"/>
          <w:szCs w:val="21"/>
          <w:lang w:val="en-US" w:eastAsia="zh-CN"/>
        </w:rPr>
      </w:pPr>
      <w:r>
        <w:rPr>
          <w:rFonts w:hint="eastAsia" w:ascii="宋体" w:hAnsi="宋体" w:eastAsia="宋体" w:cs="宋体"/>
          <w:szCs w:val="21"/>
        </w:rPr>
        <w:t>1.1.4项目概况</w:t>
      </w:r>
      <w:r>
        <w:rPr>
          <w:rFonts w:hint="eastAsia" w:ascii="宋体" w:hAnsi="宋体" w:eastAsia="宋体" w:cs="宋体"/>
          <w:kern w:val="0"/>
          <w:szCs w:val="21"/>
        </w:rPr>
        <w:t>：</w:t>
      </w:r>
      <w:r>
        <w:rPr>
          <w:rFonts w:hint="eastAsia" w:ascii="宋体" w:hAnsi="宋体" w:eastAsia="宋体" w:cs="宋体"/>
          <w:szCs w:val="21"/>
          <w:lang w:val="en-US" w:eastAsia="zh-CN"/>
        </w:rPr>
        <w:t>本项目位于虹口区东大名路700号6楼、8楼-10楼，建筑面积约2625平方米，装修设计风格为现代简约风格。</w:t>
      </w:r>
    </w:p>
    <w:p>
      <w:pPr>
        <w:pageBreakBefore w:val="0"/>
        <w:widowControl w:val="0"/>
        <w:kinsoku/>
        <w:wordWrap/>
        <w:overflowPunct/>
        <w:topLinePunct w:val="0"/>
        <w:autoSpaceDE/>
        <w:autoSpaceDN/>
        <w:bidi w:val="0"/>
        <w:adjustRightInd/>
        <w:snapToGrid/>
        <w:spacing w:line="360" w:lineRule="auto"/>
        <w:ind w:firstLine="422" w:firstLineChars="201"/>
        <w:contextualSpacing/>
        <w:jc w:val="left"/>
        <w:textAlignment w:val="auto"/>
        <w:rPr>
          <w:rFonts w:hint="eastAsia" w:ascii="宋体" w:hAnsi="宋体" w:eastAsia="宋体" w:cs="宋体"/>
          <w:kern w:val="0"/>
          <w:szCs w:val="21"/>
          <w:lang w:val="en-US" w:eastAsia="zh-CN"/>
        </w:rPr>
      </w:pPr>
      <w:r>
        <w:rPr>
          <w:rFonts w:hint="eastAsia" w:ascii="宋体" w:hAnsi="宋体" w:eastAsia="宋体" w:cs="宋体"/>
          <w:szCs w:val="21"/>
        </w:rPr>
        <w:t>1.2采购范围及内容</w:t>
      </w:r>
      <w:r>
        <w:rPr>
          <w:rFonts w:hint="eastAsia" w:ascii="宋体" w:hAnsi="宋体" w:eastAsia="宋体" w:cs="宋体"/>
          <w:szCs w:val="21"/>
          <w:lang w:eastAsia="zh-CN"/>
        </w:rPr>
        <w:t>：</w:t>
      </w:r>
      <w:r>
        <w:rPr>
          <w:rFonts w:hint="eastAsia" w:ascii="宋体" w:hAnsi="宋体" w:eastAsia="宋体" w:cs="宋体"/>
          <w:kern w:val="0"/>
          <w:szCs w:val="21"/>
          <w:lang w:val="en-US" w:eastAsia="zh-CN"/>
        </w:rPr>
        <w:t>室内装修设计，局部公共空间改造设计，软装设计，室内专业照明设计，室内声学设计，标识标牌设计，结构加固设计（若需），消防、机电、智能化及其他各专业设计等。</w:t>
      </w:r>
    </w:p>
    <w:p>
      <w:pPr>
        <w:pStyle w:val="16"/>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kern w:val="0"/>
          <w:szCs w:val="21"/>
        </w:rPr>
      </w:pPr>
      <w:r>
        <w:rPr>
          <w:rFonts w:hint="eastAsia" w:ascii="宋体" w:hAnsi="宋体" w:eastAsia="宋体" w:cs="宋体"/>
          <w:szCs w:val="21"/>
        </w:rPr>
        <w:t>1.3供应商资质要求</w:t>
      </w:r>
    </w:p>
    <w:p>
      <w:pPr>
        <w:pStyle w:val="15"/>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1.3.1供应商必须是在中华人民共和国境内注册并取得营业执照的合法企业及其经营范围必须包含其所提供之服务；</w:t>
      </w:r>
    </w:p>
    <w:p>
      <w:pPr>
        <w:pStyle w:val="15"/>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1.3.2供应商必须具有</w:t>
      </w:r>
      <w:r>
        <w:rPr>
          <w:rFonts w:hint="eastAsia" w:ascii="宋体" w:hAnsi="宋体" w:cs="宋体"/>
          <w:szCs w:val="21"/>
          <w:lang w:bidi="zh-CN"/>
        </w:rPr>
        <w:t>中华人民共和国住房和城乡建设部颁发的工程设计综合资质甲级或中华人民共和国住房和城乡建设部颁发的建筑行业乙级及以上设计资质</w:t>
      </w:r>
      <w:r>
        <w:rPr>
          <w:rFonts w:hint="eastAsia" w:ascii="宋体" w:hAnsi="宋体" w:eastAsia="宋体" w:cs="宋体"/>
          <w:szCs w:val="21"/>
        </w:rPr>
        <w:t>；</w:t>
      </w:r>
    </w:p>
    <w:p>
      <w:pPr>
        <w:pStyle w:val="15"/>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1.3.</w:t>
      </w:r>
      <w:r>
        <w:rPr>
          <w:rFonts w:hint="eastAsia" w:ascii="宋体" w:hAnsi="宋体" w:cs="宋体"/>
          <w:szCs w:val="21"/>
          <w:lang w:val="en-US" w:eastAsia="zh-CN"/>
        </w:rPr>
        <w:t>3</w:t>
      </w:r>
      <w:r>
        <w:rPr>
          <w:rFonts w:hint="eastAsia" w:ascii="宋体" w:hAnsi="宋体" w:eastAsia="宋体" w:cs="宋体"/>
          <w:szCs w:val="21"/>
        </w:rPr>
        <w:t>供应商必须具有近三年内（递交响应文件之日倒推3年内，后同）类似项目业绩和服务经验；</w:t>
      </w:r>
    </w:p>
    <w:p>
      <w:pPr>
        <w:pStyle w:val="15"/>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1.3.</w:t>
      </w:r>
      <w:r>
        <w:rPr>
          <w:rFonts w:hint="eastAsia" w:ascii="宋体" w:hAnsi="宋体" w:cs="宋体"/>
          <w:szCs w:val="21"/>
          <w:lang w:val="en-US" w:eastAsia="zh-CN"/>
        </w:rPr>
        <w:t>4</w:t>
      </w:r>
      <w:r>
        <w:rPr>
          <w:rFonts w:hint="eastAsia" w:ascii="宋体" w:hAnsi="宋体" w:eastAsia="宋体" w:cs="宋体"/>
          <w:szCs w:val="21"/>
        </w:rPr>
        <w:t>供应商必须在近三年内的经营活动中没有重大违法犯罪记录；</w:t>
      </w:r>
    </w:p>
    <w:p>
      <w:pPr>
        <w:pStyle w:val="15"/>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1.3.</w:t>
      </w:r>
      <w:r>
        <w:rPr>
          <w:rFonts w:hint="eastAsia" w:ascii="宋体" w:hAnsi="宋体" w:cs="宋体"/>
          <w:szCs w:val="21"/>
          <w:lang w:val="en-US" w:eastAsia="zh-CN"/>
        </w:rPr>
        <w:t>5</w:t>
      </w:r>
      <w:bookmarkStart w:id="29" w:name="OLE_LINK27"/>
      <w:r>
        <w:rPr>
          <w:rFonts w:hint="eastAsia" w:ascii="宋体" w:hAnsi="宋体" w:eastAsia="宋体" w:cs="宋体"/>
          <w:szCs w:val="21"/>
        </w:rPr>
        <w:t>供应商必须提供国家企业信用信息公示系统网查询无异常截图用以证明供应商未被列入经营异常名录。</w:t>
      </w:r>
    </w:p>
    <w:bookmarkEnd w:id="29"/>
    <w:p>
      <w:pPr>
        <w:pStyle w:val="15"/>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1.4踏勘现场</w:t>
      </w:r>
    </w:p>
    <w:p>
      <w:pPr>
        <w:pStyle w:val="15"/>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1.4.1各供应商自行踏勘现场及周围环境，以便供应商获取编制响应文件和签署合同所需的所有资料。供应商应承担踏勘现场所发生的自身费用。</w:t>
      </w:r>
    </w:p>
    <w:p>
      <w:pPr>
        <w:pStyle w:val="15"/>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1.4.2采购人向供应商提供的有关现场的资料和数据，是采购人现有的可供供应商参考的资料，采购人对供应商由此而作出的判断和决策概不负责。</w:t>
      </w:r>
    </w:p>
    <w:p>
      <w:pPr>
        <w:pStyle w:val="16"/>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1.4.3除采购人的原因外，现场踏勘过程中，供应商应承担由于其派出人员的行为所造成的包括但不限于人身伤害、财产损失或损坏的责任。</w:t>
      </w:r>
    </w:p>
    <w:p>
      <w:pPr>
        <w:pStyle w:val="16"/>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1.4.4踏勘现场联系人：叶松 13801723889</w:t>
      </w:r>
      <w:bookmarkStart w:id="30" w:name="_Toc20059"/>
      <w:bookmarkStart w:id="31" w:name="_Toc26874"/>
      <w:bookmarkStart w:id="32" w:name="_Toc47534538"/>
      <w:bookmarkStart w:id="33" w:name="_Toc24393"/>
    </w:p>
    <w:bookmarkEnd w:id="30"/>
    <w:bookmarkEnd w:id="31"/>
    <w:bookmarkEnd w:id="32"/>
    <w:bookmarkEnd w:id="33"/>
    <w:p>
      <w:pPr>
        <w:pStyle w:val="16"/>
        <w:pageBreakBefore w:val="0"/>
        <w:widowControl w:val="0"/>
        <w:numPr>
          <w:ilvl w:val="0"/>
          <w:numId w:val="1"/>
        </w:numPr>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服务需求</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1.项目概况：</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项目位置：</w:t>
      </w:r>
      <w:bookmarkStart w:id="34" w:name="OLE_LINK9"/>
      <w:r>
        <w:rPr>
          <w:rFonts w:hint="eastAsia" w:ascii="宋体" w:hAnsi="宋体" w:eastAsia="宋体" w:cs="宋体"/>
          <w:b w:val="0"/>
          <w:bCs w:val="0"/>
          <w:sz w:val="21"/>
          <w:szCs w:val="21"/>
          <w:lang w:val="en-US" w:eastAsia="zh-CN"/>
        </w:rPr>
        <w:t>本项目位于虹口区</w:t>
      </w:r>
      <w:bookmarkEnd w:id="34"/>
      <w:r>
        <w:rPr>
          <w:rFonts w:hint="eastAsia" w:ascii="宋体" w:hAnsi="宋体" w:eastAsia="宋体" w:cs="宋体"/>
          <w:b w:val="0"/>
          <w:bCs w:val="0"/>
          <w:sz w:val="21"/>
          <w:szCs w:val="21"/>
          <w:lang w:val="en-US" w:eastAsia="zh-CN"/>
        </w:rPr>
        <w:t xml:space="preserve">东大名路700号6楼、8楼-10楼。 </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项目面积：</w:t>
      </w:r>
      <w:bookmarkStart w:id="35" w:name="OLE_LINK11"/>
      <w:r>
        <w:rPr>
          <w:rFonts w:hint="eastAsia" w:ascii="宋体" w:hAnsi="宋体" w:eastAsia="宋体" w:cs="宋体"/>
          <w:b w:val="0"/>
          <w:bCs w:val="0"/>
          <w:sz w:val="21"/>
          <w:szCs w:val="21"/>
          <w:lang w:val="en-US" w:eastAsia="zh-CN"/>
        </w:rPr>
        <w:t>建筑面积约2625平方米</w:t>
      </w:r>
      <w:bookmarkEnd w:id="35"/>
      <w:r>
        <w:rPr>
          <w:rFonts w:hint="eastAsia" w:ascii="宋体" w:hAnsi="宋体" w:eastAsia="宋体" w:cs="宋体"/>
          <w:b w:val="0"/>
          <w:bCs w:val="0"/>
          <w:sz w:val="21"/>
          <w:szCs w:val="21"/>
          <w:lang w:val="en-US" w:eastAsia="zh-CN"/>
        </w:rPr>
        <w:t>。</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建设要求：</w:t>
      </w:r>
      <w:bookmarkStart w:id="36" w:name="OLE_LINK12"/>
      <w:r>
        <w:rPr>
          <w:rFonts w:hint="eastAsia" w:ascii="宋体" w:hAnsi="宋体" w:eastAsia="宋体" w:cs="宋体"/>
          <w:b w:val="0"/>
          <w:bCs w:val="0"/>
          <w:sz w:val="21"/>
          <w:szCs w:val="21"/>
          <w:lang w:val="en-US" w:eastAsia="zh-CN"/>
        </w:rPr>
        <w:t>装修设计风格为现代简约风格</w:t>
      </w:r>
      <w:bookmarkEnd w:id="36"/>
      <w:r>
        <w:rPr>
          <w:rFonts w:hint="eastAsia" w:ascii="宋体" w:hAnsi="宋体" w:eastAsia="宋体" w:cs="宋体"/>
          <w:b w:val="0"/>
          <w:bCs w:val="0"/>
          <w:sz w:val="21"/>
          <w:szCs w:val="21"/>
          <w:lang w:val="en-US" w:eastAsia="zh-CN"/>
        </w:rPr>
        <w:t>。</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none"/>
          <w:lang w:val="en-US" w:eastAsia="zh-CN"/>
        </w:rPr>
        <w:t>项目预算：人民币</w:t>
      </w:r>
      <w:r>
        <w:rPr>
          <w:rFonts w:hint="eastAsia" w:ascii="宋体" w:hAnsi="宋体" w:cs="宋体"/>
          <w:b w:val="0"/>
          <w:bCs w:val="0"/>
          <w:sz w:val="21"/>
          <w:szCs w:val="21"/>
          <w:highlight w:val="none"/>
          <w:lang w:val="en-US" w:eastAsia="zh-CN"/>
        </w:rPr>
        <w:t>525000</w:t>
      </w:r>
      <w:r>
        <w:rPr>
          <w:rFonts w:hint="eastAsia" w:ascii="宋体" w:hAnsi="宋体" w:eastAsia="宋体" w:cs="宋体"/>
          <w:b w:val="0"/>
          <w:bCs w:val="0"/>
          <w:sz w:val="21"/>
          <w:szCs w:val="21"/>
          <w:highlight w:val="none"/>
          <w:lang w:val="en-US" w:eastAsia="zh-CN"/>
        </w:rPr>
        <w:t>元</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总价包干（含6%开票税率）</w:t>
      </w:r>
      <w:r>
        <w:rPr>
          <w:rFonts w:hint="eastAsia" w:ascii="宋体" w:hAnsi="宋体" w:cs="宋体"/>
          <w:b w:val="0"/>
          <w:bCs w:val="0"/>
          <w:sz w:val="21"/>
          <w:szCs w:val="21"/>
          <w:highlight w:val="none"/>
          <w:lang w:val="en-US" w:eastAsia="zh-CN"/>
        </w:rPr>
        <w:t>，最终报价不得超出本项目预算上限。</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2.设计内容包括：</w:t>
      </w:r>
      <w:bookmarkStart w:id="37" w:name="OLE_LINK10"/>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室内装修设计，局部公共空间改造设计，软装设计，室内专业照明设计，室内声学设计，标识标牌设计，结构加固设计（若需），消防、机电、智能化及其他各专业设计等。</w:t>
      </w:r>
      <w:bookmarkStart w:id="38" w:name="OLE_LINK13"/>
      <w:r>
        <w:rPr>
          <w:rFonts w:hint="eastAsia" w:ascii="宋体" w:hAnsi="宋体" w:eastAsia="宋体" w:cs="宋体"/>
          <w:b w:val="0"/>
          <w:bCs w:val="0"/>
          <w:sz w:val="21"/>
          <w:szCs w:val="21"/>
          <w:lang w:val="en-US" w:eastAsia="zh-CN"/>
        </w:rPr>
        <w:t>装修设计范围及要求见附件。</w:t>
      </w:r>
      <w:bookmarkEnd w:id="37"/>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附件1  装修需求统计表</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  装修</w:t>
      </w:r>
      <w:bookmarkEnd w:id="38"/>
      <w:r>
        <w:rPr>
          <w:rFonts w:hint="eastAsia" w:ascii="宋体" w:hAnsi="宋体" w:cs="宋体"/>
          <w:b w:val="0"/>
          <w:bCs w:val="0"/>
          <w:sz w:val="21"/>
          <w:szCs w:val="21"/>
          <w:lang w:val="en-US" w:eastAsia="zh-CN"/>
        </w:rPr>
        <w:t>平面布置图</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3.设计要求：</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包括方案设计、施工图设计、竣工图出图各个阶段相关的所有设计工作及服务配合。</w:t>
      </w:r>
      <w:bookmarkStart w:id="39" w:name="OLE_LINK24"/>
      <w:r>
        <w:rPr>
          <w:rFonts w:hint="eastAsia" w:ascii="宋体" w:hAnsi="宋体" w:eastAsia="宋体" w:cs="宋体"/>
          <w:b w:val="0"/>
          <w:bCs w:val="0"/>
          <w:sz w:val="21"/>
          <w:szCs w:val="21"/>
          <w:lang w:val="en-US" w:eastAsia="zh-CN"/>
        </w:rPr>
        <w:t>本项目限额设计，设计标准为3</w:t>
      </w:r>
      <w:r>
        <w:rPr>
          <w:rFonts w:hint="eastAsia" w:ascii="宋体" w:hAnsi="宋体" w:cs="宋体"/>
          <w:b w:val="0"/>
          <w:bCs w:val="0"/>
          <w:sz w:val="21"/>
          <w:szCs w:val="21"/>
          <w:lang w:val="en-US" w:eastAsia="zh-CN"/>
        </w:rPr>
        <w:t>000</w:t>
      </w:r>
      <w:r>
        <w:rPr>
          <w:rFonts w:hint="eastAsia" w:ascii="宋体" w:hAnsi="宋体" w:eastAsia="宋体" w:cs="宋体"/>
          <w:b w:val="0"/>
          <w:bCs w:val="0"/>
          <w:sz w:val="21"/>
          <w:szCs w:val="21"/>
          <w:lang w:val="en-US" w:eastAsia="zh-CN"/>
        </w:rPr>
        <w:t>元/㎡</w:t>
      </w:r>
      <w:r>
        <w:rPr>
          <w:rFonts w:hint="eastAsia" w:ascii="宋体" w:hAnsi="宋体" w:cs="宋体"/>
          <w:b w:val="0"/>
          <w:bCs w:val="0"/>
          <w:sz w:val="21"/>
          <w:szCs w:val="21"/>
          <w:lang w:val="en-US" w:eastAsia="zh-CN"/>
        </w:rPr>
        <w:t>。</w:t>
      </w:r>
    </w:p>
    <w:bookmarkEnd w:id="39"/>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 审核所提供平面布置图的合理性,确定其在符合甲方使用要求的前提下，满足各项建设标准的相关要求。</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 要求设计范围内的室内所有空间六面体固定装饰设计。</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 根据消防及安全管控标准，制定各楼层及各主要通道设计导则及标识位置；根据设计要求各空间内的标识、标牌、企宣设计；标识设计的电气系统图纸。</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3.4 室内空间暖通、消防、给排水、强电、弱电等各专业的点位定位、点位综合及系统设计，对原空间内的设备设施进行统筹考虑及优化调整设计，对于空间高度和饰面效果相关的设备、管线、终端点位的综合设计。设计范围根据业主需求不排除调整的可能性。</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3.5符合办公照明设计标准的光环境设计（施工图阶段须完成专业照明设计，包括配合智能化场景调光、回路控制、灯具选型等），须包含室内灯光照度模拟报告，满足办公设计要求。</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3.6 依据声学设计规范及设计要求，进行符合办公、会议标准的声学设计，须包含办公空间声学设计报告，满足办公、会议的设计要求。</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3.7 软装设计包括但不限于以下内容：家具、装饰灯具、窗帘、绿植花艺等一系列完成软装布置的所有设计工作，并提供软装设计文本，配置清单（考虑利旧家具的情况下，结合家具尺寸、材质及详细位置、利旧家具清单、新增家具清单等内容），软装设计概算清单，配合业主原家具利旧，采购及现场摆放、验收等要求。软装设计方案中的办公家具、窗帘、装饰灯具等提供不少于3套的多方案比较。</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 根据功能需要对原始办公空间的装修、设备、结构、屋面露台等进行综合考虑，提供优化改造设计方案、结构及其他调整设计。</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3.9 交叉设计配合：如电梯厅、卫生间、与室内空间相连接的露台、楼梯、踏步、平台进行优化改造设计。  </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3.10借鉴绿色健康室内设计相关要求，结合业主需求及现代办公空间的绿色健康设计标准，进行空间优化设计。</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3.11 结合企业文化和设计要求，对设计方案进行企业文化融入及个性化空间设计。</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3.12 施工图需含各专业图纸及加盖有资质设计单位出图章，该施工图是施工单位用以施工及报建验收的依据。</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3.13 现场施工指导并配合（包括出席专题会议、例会、现场解决问题、验收等）。</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3.14 根据业主要求进行材料及设备选型的定样、封样及复核流程。</w:t>
      </w:r>
    </w:p>
    <w:p>
      <w:pPr>
        <w:pStyle w:val="16"/>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3.15 设计方案阶段提供设计概算，施工图按照设计概算进行设计。</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3.16 协助施工招标文件的编写、审核及技术标的审核与评定；提供满足各阶段报审报批要求的室内设计图纸资料，配合并确保业主通过各阶段政府审批程序。</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3.17 根据业主要求组织不少于2次的外部专家评审服务。参加业主或政府相关部门组织的室内设计、施工工程验收。设计单位需无次数限制配合甲方及参建单位进室内设计方案、软装方案汇报及调整，软装现场摆放及软装的施工配合，直至达到业主最终满意效果为止。</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3.18 按照竣工图绘制要求配合施工单位提供全套电子竣工图底图文件，并配合竣工图审核。</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4.各设计阶段成果内容：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设计成果文件应遵循中华人民共和国和上海的有关法律规范（包括法律、法规、规章与规范性文件）的相关规则和深度要求，具体详见附件。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附件3  </w:t>
      </w:r>
      <w:r>
        <w:rPr>
          <w:rFonts w:hint="eastAsia" w:ascii="宋体" w:hAnsi="宋体" w:cs="宋体"/>
          <w:b w:val="0"/>
          <w:bCs w:val="0"/>
          <w:sz w:val="21"/>
          <w:szCs w:val="21"/>
          <w:lang w:val="en-US" w:eastAsia="zh-CN"/>
        </w:rPr>
        <w:t>任务书</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5.设计进度要求：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bookmarkStart w:id="40" w:name="OLE_LINK23"/>
      <w:r>
        <w:rPr>
          <w:rFonts w:hint="eastAsia" w:ascii="宋体" w:hAnsi="宋体" w:eastAsia="宋体" w:cs="宋体"/>
          <w:b w:val="0"/>
          <w:bCs w:val="0"/>
          <w:sz w:val="21"/>
          <w:szCs w:val="21"/>
          <w:lang w:val="en-US" w:eastAsia="zh-CN"/>
        </w:rPr>
        <w:t>方案设计阶段10 个日历日内完成（双方签订合同之后并收到业主设计要求之后）。</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合同签订后2天内，提交初步设计方案（风格意向及平面布局）。</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初步方案后5天内，根据双方讨论的意见，提交平面布局方案、各空间效果图，向发包人进行方案汇报。</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方案汇报后，根据双方讨论的意见，3天内完成（收到业主方案设计成果确认后）。方案汇报后，根据双方讨论的意见，提交设计方案成果、设计概算，向发包人进行方案汇报。</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施工图设计阶段 15 个日历日内完成（收到业主设计成果确认后）。</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收到发包人方案确认书后7天内，提交施工图（含各专业施工图设计或清单）。</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经双方沟通确认后8天内，提交全套施工图（含各专业施工图设计或清单），同步提交最终方案设计文本(含智能化设计方案、软装方案及清单、标识标牌方案及图纸、声学设计报告、灯光照度模拟报告、物料手册、设计概算等)。</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配合施工图审图及报批报建</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发包人确认后1天内，提交全套施工图给审图公司，接受施工图审查。</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审图完成后2天内，根据审图意见，对施工图的图纸进行调整，提交全套报建施工图，等候审批。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报建通过后1天内，根据政府报建批文的意见，各专业对施工图成果进行调整，提交全套施工图。</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软装采购及摆放的配合工作，施工过程的技术支持等工作，按工程进度配合工作。</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如需提前配合样板间（层）工程施工，应先完成样板间（层）所有满足施工阶段方案、效果图、施工图纸及材料定样，并配合业主进行方案调整及图纸修改。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以上时间表双方可依实际工作需要协商，共同作局部调整；设计时间计划不含双方会议讨论时间、发包人审图/答复时间及政府审批所需时间，且各阶段的起始时间从收到发包人对上一阶段设计的书面认可开始算起。以上提交时间不含元旦、春节、劳动节、国庆节等国家法定假日。）</w:t>
      </w:r>
    </w:p>
    <w:bookmarkEnd w:id="40"/>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6.配合服务：</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应符合设计各阶段的设计要求，与业主、施工单位的设计服务要求，配合施工单位的BIM设计工作，保证设计效果。</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综合业主意见审批后，修改制定所需图纸、活动家具表、装饰灯具表、配饰表等，以作招标和施工用途。</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在设计服务过程中，进行相关专业的协调配合。完成甲方或有关政府部门要求及项目发展过程中一切实际因素造成的所有设计修改、设计变更及其他相关工作。</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出席参加甲方组织的技术专题会议和相关专业的交流、交底会议以及施工图交底会议（会后提交报告或会议纪要）；负责回答及解决一切施工设计图纸的疑问，完成更进一步的数据及修改、变更图纸。</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在技术可行的前提下，密切配合甲方；满足甲方所提设计范围内的一切要求，并接受甲方关于设计等方面的总体咨询，在甲方要求的时限内提交完整、正确的设计数据、图纸。</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施工期间，设计方应至少每周2次（根据甲方要求）参加工程例会及到现场提供服务（总设计师不少于2个工作日时间），包括现场配合设计更改及解决施工中的有关设计问题，确保设计符合国家及合同范围要求；与甲方共同审核施工进程及施工质量，参加隐蔽工程验收和竣工验收，对最终设计效果负责。每周进行一次设计巡检，并形成设计巡检报告。</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为甲方提供装修材料的选型、选样，以及对各设备终端的选型提供指导意见。</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设计方应在项目施工期间协助业主选配装饰、绿植等软装饰品，并进行现场摆设，以求达到最佳效果。</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合作期间，设计单位须勤于与甲方进行设计沟通，按照约定的详细时间表提交各阶段成果，并出席甲方组织的项目相关研讨会议。以保证信息及意见的及时传达，和设计工作的进程、质量的把控。</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甲方超过10个工作日确认上一阶段的工作成果，或有对上一阶段设计有重大修改意见需要乙方进行修改而导致上述提交时间顺延的，具体延长时间以实际发生的天数为准，乙方提交时间将自动向后延迟，但双方均有责任以最快速度推进设计进度。</w:t>
      </w:r>
    </w:p>
    <w:p>
      <w:pPr>
        <w:pStyle w:val="16"/>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响应文件编制及提交</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1．编制要求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（1）公司简介；</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（2）法定代表人资格证明书；</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（3）法定代表人授权委托书</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（4）公司营业执照及资质证明；</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（5）本项目报价及价格构成（单独编制）； </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（6）参与本项目团队一览表及从业资质证书复印件；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（7）按照第三章评定成交的标准及方法相关内容编制；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（8）合同按照第四章内容；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（8）供应商认为需要提供的其他材料；</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（9）三年内的经营活动中无重大违法犯罪记录的承诺</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（10）</w:t>
      </w:r>
      <w:r>
        <w:rPr>
          <w:rFonts w:hint="default" w:ascii="宋体" w:hAnsi="宋体" w:cs="宋体"/>
          <w:b w:val="0"/>
          <w:bCs w:val="0"/>
          <w:sz w:val="21"/>
          <w:szCs w:val="21"/>
          <w:lang w:val="en-US" w:eastAsia="zh-CN"/>
        </w:rPr>
        <w:t>国家企业信用信息公示系统网查询无异常截图</w:t>
      </w:r>
      <w:r>
        <w:rPr>
          <w:rFonts w:hint="eastAsia" w:ascii="宋体" w:hAnsi="宋体" w:cs="宋体"/>
          <w:b w:val="0"/>
          <w:bCs w:val="0"/>
          <w:sz w:val="21"/>
          <w:szCs w:val="21"/>
          <w:lang w:val="en-US" w:eastAsia="zh-CN"/>
        </w:rPr>
        <w:t>（体现截图时间）</w:t>
      </w:r>
      <w:r>
        <w:rPr>
          <w:rFonts w:hint="default" w:ascii="宋体" w:hAnsi="宋体" w:cs="宋体"/>
          <w:b w:val="0"/>
          <w:bCs w:val="0"/>
          <w:sz w:val="21"/>
          <w:szCs w:val="21"/>
          <w:lang w:val="en-US"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装订方式：商务</w:t>
      </w:r>
      <w:r>
        <w:rPr>
          <w:rFonts w:hint="eastAsia" w:ascii="宋体" w:hAnsi="宋体" w:cs="宋体"/>
          <w:b w:val="0"/>
          <w:bCs w:val="0"/>
          <w:sz w:val="21"/>
          <w:szCs w:val="21"/>
          <w:lang w:val="en-US" w:eastAsia="zh-CN"/>
        </w:rPr>
        <w:t>部分</w:t>
      </w:r>
      <w:r>
        <w:rPr>
          <w:rFonts w:hint="default" w:ascii="宋体" w:hAnsi="宋体" w:cs="宋体"/>
          <w:b w:val="0"/>
          <w:bCs w:val="0"/>
          <w:sz w:val="21"/>
          <w:szCs w:val="21"/>
          <w:lang w:val="en-US" w:eastAsia="zh-CN"/>
        </w:rPr>
        <w:t>与技术</w:t>
      </w:r>
      <w:r>
        <w:rPr>
          <w:rFonts w:hint="eastAsia" w:ascii="宋体" w:hAnsi="宋体" w:cs="宋体"/>
          <w:b w:val="0"/>
          <w:bCs w:val="0"/>
          <w:sz w:val="21"/>
          <w:szCs w:val="21"/>
          <w:lang w:val="en-US" w:eastAsia="zh-CN"/>
        </w:rPr>
        <w:t>部分</w:t>
      </w:r>
      <w:r>
        <w:rPr>
          <w:rFonts w:hint="default" w:ascii="宋体" w:hAnsi="宋体" w:cs="宋体"/>
          <w:b w:val="0"/>
          <w:bCs w:val="0"/>
          <w:sz w:val="21"/>
          <w:szCs w:val="21"/>
          <w:lang w:val="en-US" w:eastAsia="zh-CN"/>
        </w:rPr>
        <w:t>一起装订。</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注：响应文件（一式伍份）于竞争性谈判当天密封公布，需加盖公章。</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述标人信息应在响应文件中体现，竞谈时将法人授权委托书单独给到工作人员，如对本项目有答疑未能及时解决，需在响应文件中提出。</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2．电子版</w:t>
      </w:r>
      <w:r>
        <w:rPr>
          <w:rFonts w:hint="default" w:ascii="宋体" w:hAnsi="宋体" w:cs="宋体"/>
          <w:b w:val="0"/>
          <w:bCs w:val="0"/>
          <w:sz w:val="21"/>
          <w:szCs w:val="21"/>
          <w:lang w:val="en-US" w:eastAsia="zh-CN"/>
        </w:rPr>
        <w:t>响应文件</w:t>
      </w:r>
      <w:r>
        <w:rPr>
          <w:rFonts w:hint="eastAsia" w:ascii="宋体" w:hAnsi="宋体" w:cs="宋体"/>
          <w:b w:val="0"/>
          <w:bCs w:val="0"/>
          <w:sz w:val="21"/>
          <w:szCs w:val="21"/>
          <w:lang w:val="en-US" w:eastAsia="zh-CN"/>
        </w:rPr>
        <w:t>提交</w:t>
      </w:r>
      <w:r>
        <w:rPr>
          <w:rFonts w:hint="default" w:ascii="宋体" w:hAnsi="宋体" w:cs="宋体"/>
          <w:b w:val="0"/>
          <w:bCs w:val="0"/>
          <w:sz w:val="21"/>
          <w:szCs w:val="21"/>
          <w:lang w:val="en-US" w:eastAsia="zh-CN"/>
        </w:rPr>
        <w:t>截止时间及方式：</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（一）提交时间：2025年</w:t>
      </w:r>
      <w:r>
        <w:rPr>
          <w:rFonts w:hint="eastAsia" w:ascii="宋体" w:hAnsi="宋体" w:cs="宋体"/>
          <w:b w:val="0"/>
          <w:bCs w:val="0"/>
          <w:sz w:val="21"/>
          <w:szCs w:val="21"/>
          <w:lang w:val="en-US" w:eastAsia="zh-CN"/>
        </w:rPr>
        <w:t>5</w:t>
      </w:r>
      <w:r>
        <w:rPr>
          <w:rFonts w:hint="default" w:ascii="宋体" w:hAnsi="宋体" w:cs="宋体"/>
          <w:b w:val="0"/>
          <w:bCs w:val="0"/>
          <w:sz w:val="21"/>
          <w:szCs w:val="21"/>
          <w:lang w:val="en-US" w:eastAsia="zh-CN"/>
        </w:rPr>
        <w:t>月</w:t>
      </w:r>
      <w:r>
        <w:rPr>
          <w:rFonts w:hint="eastAsia" w:ascii="宋体" w:hAnsi="宋体" w:cs="宋体"/>
          <w:b w:val="0"/>
          <w:bCs w:val="0"/>
          <w:sz w:val="21"/>
          <w:szCs w:val="21"/>
          <w:lang w:val="en-US" w:eastAsia="zh-CN"/>
        </w:rPr>
        <w:t>26</w:t>
      </w:r>
      <w:r>
        <w:rPr>
          <w:rFonts w:hint="default" w:ascii="宋体" w:hAnsi="宋体" w:cs="宋体"/>
          <w:b w:val="0"/>
          <w:bCs w:val="0"/>
          <w:sz w:val="21"/>
          <w:szCs w:val="21"/>
          <w:lang w:val="en-US" w:eastAsia="zh-CN"/>
        </w:rPr>
        <w:t>日</w:t>
      </w:r>
      <w:r>
        <w:rPr>
          <w:rFonts w:hint="eastAsia" w:ascii="宋体" w:hAnsi="宋体" w:cs="宋体"/>
          <w:b w:val="0"/>
          <w:bCs w:val="0"/>
          <w:sz w:val="21"/>
          <w:szCs w:val="21"/>
          <w:lang w:val="en-US" w:eastAsia="zh-CN"/>
        </w:rPr>
        <w:t>下午3点前</w:t>
      </w:r>
      <w:r>
        <w:rPr>
          <w:rFonts w:hint="default" w:ascii="宋体" w:hAnsi="宋体" w:cs="宋体"/>
          <w:b w:val="0"/>
          <w:bCs w:val="0"/>
          <w:sz w:val="21"/>
          <w:szCs w:val="21"/>
          <w:lang w:val="en-US"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（二）提交方式：盖章扫描发至邮箱：hywyjczx@coscoshipping.com；</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注：电子版（PDF）响应文件</w:t>
      </w:r>
      <w:r>
        <w:rPr>
          <w:rFonts w:hint="eastAsia" w:ascii="宋体" w:hAnsi="宋体" w:cs="宋体"/>
          <w:b w:val="0"/>
          <w:bCs w:val="0"/>
          <w:sz w:val="21"/>
          <w:szCs w:val="21"/>
          <w:lang w:val="en-US" w:eastAsia="zh-CN"/>
        </w:rPr>
        <w:t>需盖章</w:t>
      </w:r>
      <w:r>
        <w:rPr>
          <w:rFonts w:hint="default" w:ascii="宋体" w:hAnsi="宋体" w:cs="宋体"/>
          <w:b w:val="0"/>
          <w:bCs w:val="0"/>
          <w:sz w:val="21"/>
          <w:szCs w:val="21"/>
          <w:lang w:val="en-US" w:eastAsia="zh-CN"/>
        </w:rPr>
        <w:t>，参照上述响应文件编制要求</w:t>
      </w:r>
      <w:r>
        <w:rPr>
          <w:rFonts w:hint="eastAsia" w:ascii="宋体" w:hAnsi="宋体" w:cs="宋体"/>
          <w:b w:val="0"/>
          <w:bCs w:val="0"/>
          <w:sz w:val="21"/>
          <w:szCs w:val="21"/>
          <w:lang w:val="en-US" w:eastAsia="zh-CN"/>
        </w:rPr>
        <w:t>，内容与纸质版保持一致</w:t>
      </w:r>
      <w:r>
        <w:rPr>
          <w:rFonts w:hint="default" w:ascii="宋体" w:hAnsi="宋体" w:cs="宋体"/>
          <w:b w:val="0"/>
          <w:bCs w:val="0"/>
          <w:sz w:val="21"/>
          <w:szCs w:val="21"/>
          <w:lang w:val="en-US"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left"/>
        <w:textAlignment w:val="auto"/>
        <w:rPr>
          <w:rFonts w:hint="default" w:ascii="宋体" w:hAnsi="宋体" w:cs="宋体"/>
          <w:b w:val="0"/>
          <w:bCs w:val="0"/>
          <w:sz w:val="21"/>
          <w:szCs w:val="21"/>
          <w:lang w:val="en-US" w:eastAsia="zh-CN"/>
        </w:rPr>
      </w:pPr>
    </w:p>
    <w:p>
      <w:pPr>
        <w:pStyle w:val="3"/>
        <w:spacing w:line="360" w:lineRule="auto"/>
        <w:jc w:val="both"/>
        <w:rPr>
          <w:rFonts w:hint="eastAsia" w:ascii="宋体" w:hAnsi="宋体" w:eastAsia="宋体" w:cs="宋体"/>
          <w:sz w:val="21"/>
          <w:szCs w:val="21"/>
        </w:rPr>
      </w:pPr>
      <w:bookmarkStart w:id="41" w:name="_Toc25656"/>
      <w:bookmarkStart w:id="42" w:name="_Toc15974"/>
      <w:bookmarkStart w:id="43" w:name="_Toc30880"/>
    </w:p>
    <w:p>
      <w:pPr>
        <w:pStyle w:val="3"/>
        <w:spacing w:line="360" w:lineRule="auto"/>
        <w:jc w:val="center"/>
        <w:rPr>
          <w:rFonts w:hint="eastAsia" w:ascii="宋体" w:hAnsi="宋体" w:eastAsia="宋体" w:cs="宋体"/>
          <w:sz w:val="21"/>
          <w:szCs w:val="21"/>
        </w:rPr>
      </w:pPr>
    </w:p>
    <w:p>
      <w:pPr>
        <w:spacing w:line="360" w:lineRule="auto"/>
        <w:ind w:firstLine="210" w:firstLineChars="100"/>
        <w:outlineLvl w:val="1"/>
        <w:rPr>
          <w:rFonts w:hint="eastAsia" w:ascii="宋体" w:hAnsi="宋体" w:eastAsia="宋体" w:cs="宋体"/>
          <w:b w:val="0"/>
          <w:bCs/>
          <w:sz w:val="21"/>
          <w:szCs w:val="21"/>
          <w:lang w:val="en-US" w:eastAsia="zh-CN"/>
        </w:rPr>
      </w:pPr>
    </w:p>
    <w:p>
      <w:pPr>
        <w:spacing w:line="360" w:lineRule="auto"/>
        <w:ind w:firstLine="210" w:firstLineChars="100"/>
        <w:outlineLvl w:val="1"/>
        <w:rPr>
          <w:rFonts w:hint="eastAsia" w:ascii="宋体" w:hAnsi="宋体" w:eastAsia="宋体" w:cs="宋体"/>
          <w:b w:val="0"/>
          <w:bCs/>
          <w:sz w:val="21"/>
          <w:szCs w:val="21"/>
          <w:lang w:val="en-US" w:eastAsia="zh-CN"/>
        </w:rPr>
      </w:pPr>
    </w:p>
    <w:p>
      <w:pPr>
        <w:spacing w:line="360" w:lineRule="auto"/>
        <w:ind w:firstLine="210" w:firstLineChars="100"/>
        <w:outlineLvl w:val="1"/>
        <w:rPr>
          <w:rFonts w:hint="eastAsia" w:ascii="宋体" w:hAnsi="宋体" w:eastAsia="宋体" w:cs="宋体"/>
          <w:b w:val="0"/>
          <w:bCs/>
          <w:sz w:val="21"/>
          <w:szCs w:val="21"/>
          <w:lang w:val="en-US" w:eastAsia="zh-CN"/>
        </w:rPr>
      </w:pPr>
    </w:p>
    <w:p>
      <w:pPr>
        <w:spacing w:line="360" w:lineRule="auto"/>
        <w:ind w:firstLine="210" w:firstLineChars="100"/>
        <w:outlineLvl w:val="1"/>
        <w:rPr>
          <w:rFonts w:hint="eastAsia" w:ascii="宋体" w:hAnsi="宋体" w:eastAsia="宋体" w:cs="宋体"/>
          <w:b w:val="0"/>
          <w:bCs/>
          <w:sz w:val="21"/>
          <w:szCs w:val="21"/>
          <w:lang w:val="en-US" w:eastAsia="zh-CN"/>
        </w:rPr>
      </w:pPr>
    </w:p>
    <w:p>
      <w:pPr>
        <w:pStyle w:val="2"/>
        <w:rPr>
          <w:rFonts w:hint="eastAsia" w:ascii="宋体" w:hAnsi="宋体" w:eastAsia="宋体" w:cs="宋体"/>
          <w:b w:val="0"/>
          <w:bCs/>
          <w:sz w:val="21"/>
          <w:szCs w:val="21"/>
          <w:lang w:val="en-US" w:eastAsia="zh-CN"/>
        </w:rPr>
      </w:pPr>
    </w:p>
    <w:p>
      <w:pPr>
        <w:pStyle w:val="2"/>
        <w:rPr>
          <w:rFonts w:hint="eastAsia" w:ascii="宋体" w:hAnsi="宋体" w:eastAsia="宋体" w:cs="宋体"/>
          <w:b w:val="0"/>
          <w:bCs/>
          <w:sz w:val="21"/>
          <w:szCs w:val="21"/>
          <w:lang w:val="en-US" w:eastAsia="zh-CN"/>
        </w:rPr>
      </w:pPr>
    </w:p>
    <w:p>
      <w:pPr>
        <w:spacing w:line="360" w:lineRule="auto"/>
        <w:ind w:firstLine="210" w:firstLineChars="100"/>
        <w:outlineLvl w:val="1"/>
        <w:rPr>
          <w:rFonts w:hint="eastAsia" w:ascii="宋体" w:hAnsi="宋体" w:eastAsia="宋体" w:cs="宋体"/>
          <w:b w:val="0"/>
          <w:bCs/>
          <w:sz w:val="21"/>
          <w:szCs w:val="21"/>
          <w:lang w:val="en-US" w:eastAsia="zh-CN"/>
        </w:rPr>
      </w:pPr>
    </w:p>
    <w:p>
      <w:pPr>
        <w:spacing w:line="360" w:lineRule="auto"/>
        <w:ind w:firstLine="210" w:firstLineChars="100"/>
        <w:outlineLvl w:val="1"/>
        <w:rPr>
          <w:rFonts w:hint="eastAsia" w:ascii="宋体" w:hAnsi="宋体" w:eastAsia="宋体" w:cs="宋体"/>
          <w:b w:val="0"/>
          <w:bCs/>
          <w:sz w:val="21"/>
          <w:szCs w:val="21"/>
          <w:lang w:val="en-US" w:eastAsia="zh-CN"/>
        </w:rPr>
      </w:pPr>
    </w:p>
    <w:p>
      <w:pPr>
        <w:spacing w:line="360" w:lineRule="auto"/>
        <w:outlineLvl w:val="1"/>
        <w:rPr>
          <w:rFonts w:hint="eastAsia" w:ascii="宋体" w:hAnsi="宋体" w:eastAsia="宋体" w:cs="宋体"/>
          <w:b w:val="0"/>
          <w:bCs/>
          <w:sz w:val="21"/>
          <w:szCs w:val="21"/>
          <w:lang w:val="en-US" w:eastAsia="zh-CN"/>
        </w:rPr>
      </w:pPr>
    </w:p>
    <w:p>
      <w:pPr>
        <w:spacing w:line="360" w:lineRule="auto"/>
        <w:ind w:firstLine="210" w:firstLineChars="100"/>
        <w:outlineLvl w:val="1"/>
        <w:rPr>
          <w:rFonts w:hint="eastAsia" w:ascii="宋体" w:hAnsi="宋体" w:eastAsia="宋体" w:cs="宋体"/>
          <w:b w:val="0"/>
          <w:bCs/>
          <w:sz w:val="21"/>
          <w:szCs w:val="21"/>
          <w:lang w:val="en-US" w:eastAsia="zh-CN"/>
        </w:rPr>
      </w:pPr>
    </w:p>
    <w:p>
      <w:pPr>
        <w:pStyle w:val="3"/>
        <w:numPr>
          <w:ilvl w:val="0"/>
          <w:numId w:val="3"/>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bookmarkStart w:id="44" w:name="OLE_LINK14"/>
      <w:r>
        <w:rPr>
          <w:rFonts w:hint="eastAsia" w:ascii="宋体" w:hAnsi="宋体" w:eastAsia="宋体" w:cs="宋体"/>
          <w:sz w:val="21"/>
          <w:szCs w:val="21"/>
        </w:rPr>
        <w:t>评定成交的标准及方法</w:t>
      </w:r>
      <w:bookmarkEnd w:id="44"/>
    </w:p>
    <w:p>
      <w:pPr>
        <w:numPr>
          <w:ilvl w:val="0"/>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一、竞争性谈判原则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1.谈判小组所有成员应当集中与单一供应商分别进行谈判，并给予所有参加谈判的供应商平等的谈判机会。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2.谈判小组由评审专家共3人及以上单数组成。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3.采购人应当在成交候选供应商中，根据质量和服务均能满足采购文件实质性响应要求且最后报价评审得分最高的原则确定成交供应商。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4.如排名第一的成交候选供应商放弃成交、因不可抗力不能履行合同、不按照竞争性谈判文件要求提交履约保证金，或者被查实存在影响评审结果的违法行为等情形，不符合成交条件的，采购人可确定排名次之的成交候选供应商为成交供应商，也可重新组织采购。拒绝签订合同的成交供应商不得参加对该项目重新开展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5.谈判小组在谈判中，谈判的任何一方不得透露与谈判有关的其他供应商的技术资料、价格和其他信息。谈判文件有实质性变动的，谈判小组应当以书面形式通知所有谈判的供应商。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6.出现下列情形之一的，采购人应当终止竞争性谈判采购活动，重新开展采购活动：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6.1因情况变化，不再符合规定的竞争性谈判采购方式适用情形的；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6.2出现影响采购公正的违法、违规行为的；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6.3报价超过最高限价的。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二、资格审查和符合性审查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1.响应文件未经供应商盖章和签字的。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本项要求供应商加盖公章和单位负责人签章具体指响应文件的下列内容：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1.1报价</w:t>
      </w:r>
      <w:r>
        <w:rPr>
          <w:rFonts w:hint="eastAsia" w:ascii="宋体" w:hAnsi="宋体" w:cs="宋体"/>
          <w:lang w:val="en-US" w:eastAsia="zh-CN"/>
        </w:rPr>
        <w:t>函</w:t>
      </w:r>
      <w:r>
        <w:rPr>
          <w:rFonts w:hint="eastAsia" w:ascii="宋体" w:hAnsi="宋体" w:eastAsia="宋体" w:cs="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2</w:t>
      </w:r>
      <w:r>
        <w:rPr>
          <w:rFonts w:hint="eastAsia" w:ascii="宋体" w:hAnsi="宋体" w:eastAsia="宋体" w:cs="宋体"/>
          <w:lang w:val="en-US" w:eastAsia="zh-CN"/>
        </w:rPr>
        <w:t>法定代表人证明书或法定代表人授权委托书</w:t>
      </w:r>
      <w:r>
        <w:rPr>
          <w:rFonts w:hint="eastAsia" w:ascii="宋体" w:hAnsi="宋体" w:cs="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2.供应商不符合国家或者竞争性谈判文件规定的资格条件的。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2.1本项指供应商的资质条件不满足以下要求的：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2.1.1供应商名称与营业执照一致，且有效；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2.1.2</w:t>
      </w:r>
      <w:bookmarkStart w:id="45" w:name="OLE_LINK22"/>
      <w:r>
        <w:rPr>
          <w:rFonts w:hint="eastAsia" w:ascii="宋体" w:hAnsi="宋体" w:eastAsia="宋体" w:cs="宋体"/>
          <w:lang w:val="en-US" w:eastAsia="zh-CN"/>
        </w:rPr>
        <w:t>资质条件符合国家规定和竞争性谈判文件要求</w:t>
      </w:r>
      <w:bookmarkEnd w:id="45"/>
      <w:r>
        <w:rPr>
          <w:rFonts w:hint="eastAsia" w:ascii="宋体" w:hAnsi="宋体" w:eastAsia="宋体" w:cs="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2.1.3项目负责人资格符合竞争性谈判文件规定的专业等级要求；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2.1.4竞争性谈判文件规定的其他条件。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2.2供应商不存在“第二章供应商须知正文”1.3中所列情形。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3.响应文件没有对竞争性谈判文件的实质性要求和条件作出响应的。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3.1工期超过竞争性谈判文件规定的；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3.2质量不满足竞争性谈判文件规定的；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3.3前来谈判的供应商代表与响应文件中的授权代表不一致的；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3.4供应商不按谈判小组要求澄清、说明的；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3.5.其他未对竞争性谈判文件实质性要求和条件作出响应的。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4.供应商有串通谈判、弄虚作假、行贿等违法行为的。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sz w:val="21"/>
          <w:szCs w:val="21"/>
          <w:lang w:val="en-US" w:eastAsia="zh-CN"/>
        </w:rPr>
      </w:pPr>
      <w:r>
        <w:rPr>
          <w:rFonts w:hint="eastAsia" w:ascii="宋体" w:hAnsi="宋体" w:eastAsia="宋体" w:cs="宋体"/>
          <w:lang w:val="en-US" w:eastAsia="zh-CN"/>
        </w:rPr>
        <w:t>5.报价低于成本或者高于竞争性谈判文件设定的最高限价的。</w:t>
      </w:r>
    </w:p>
    <w:p>
      <w:pPr>
        <w:spacing w:line="360" w:lineRule="auto"/>
        <w:outlineLvl w:val="1"/>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三</w:t>
      </w:r>
      <w:r>
        <w:rPr>
          <w:rFonts w:hint="eastAsia" w:ascii="宋体" w:hAnsi="宋体" w:eastAsia="宋体" w:cs="宋体"/>
          <w:b w:val="0"/>
          <w:bCs/>
          <w:sz w:val="21"/>
          <w:szCs w:val="21"/>
          <w:lang w:val="en-US" w:eastAsia="zh-CN"/>
        </w:rPr>
        <w:t>．评分标准</w:t>
      </w:r>
    </w:p>
    <w:p>
      <w:pPr>
        <w:spacing w:line="360" w:lineRule="auto"/>
        <w:ind w:firstLine="210" w:firstLineChars="100"/>
        <w:outlineLvl w:val="1"/>
        <w:rPr>
          <w:rFonts w:hint="eastAsia" w:ascii="宋体" w:hAnsi="宋体" w:eastAsia="宋体" w:cs="宋体"/>
          <w:b w:val="0"/>
          <w:bCs/>
          <w:sz w:val="21"/>
          <w:szCs w:val="21"/>
        </w:rPr>
      </w:pPr>
      <w:r>
        <w:rPr>
          <w:rFonts w:hint="eastAsia" w:ascii="宋体" w:hAnsi="宋体" w:eastAsia="宋体" w:cs="宋体"/>
          <w:b w:val="0"/>
          <w:bCs/>
          <w:sz w:val="21"/>
          <w:szCs w:val="21"/>
        </w:rPr>
        <w:t>采用综合评价法，评分项目、权重、标准见下表。</w:t>
      </w:r>
    </w:p>
    <w:tbl>
      <w:tblPr>
        <w:tblStyle w:val="11"/>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65"/>
        <w:gridCol w:w="126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4" w:type="dxa"/>
            <w:noWrap w:val="0"/>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765" w:type="dxa"/>
            <w:noWrap w:val="0"/>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p>
        </w:tc>
        <w:tc>
          <w:tcPr>
            <w:tcW w:w="1260" w:type="dxa"/>
            <w:noWrap w:val="0"/>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080" w:type="dxa"/>
            <w:noWrap w:val="0"/>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14" w:type="dxa"/>
            <w:vMerge w:val="restart"/>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tc>
        <w:tc>
          <w:tcPr>
            <w:tcW w:w="765" w:type="dxa"/>
            <w:vMerge w:val="restart"/>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tc>
        <w:tc>
          <w:tcPr>
            <w:tcW w:w="1260" w:type="dxa"/>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最终报价</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080" w:type="dxa"/>
            <w:noWrap w:val="0"/>
            <w:vAlign w:val="center"/>
          </w:tcPr>
          <w:p>
            <w:pPr>
              <w:spacing w:line="3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满足采购文件要求且价格最低的最终报价为评审基准价，得</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分。</w:t>
            </w:r>
          </w:p>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其他供应商的价格得分统一按照下列公示计算：报价得分=</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×（评审基准价÷最终报价）。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1260" w:type="dxa"/>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实力</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7080" w:type="dxa"/>
            <w:noWrap w:val="0"/>
            <w:vAlign w:val="center"/>
          </w:tcPr>
          <w:p>
            <w:pPr>
              <w:spacing w:line="300" w:lineRule="exact"/>
              <w:jc w:val="left"/>
              <w:rPr>
                <w:rFonts w:hint="eastAsia" w:ascii="宋体" w:hAnsi="宋体" w:eastAsia="宋体" w:cs="宋体"/>
                <w:color w:val="auto"/>
                <w:sz w:val="21"/>
                <w:szCs w:val="21"/>
                <w:highlight w:val="none"/>
                <w:lang w:val="en-US"/>
              </w:rPr>
            </w:pPr>
            <w:r>
              <w:rPr>
                <w:rFonts w:hint="eastAsia" w:ascii="宋体" w:hAnsi="宋体" w:eastAsia="宋体" w:cs="宋体"/>
                <w:sz w:val="21"/>
                <w:szCs w:val="21"/>
              </w:rPr>
              <w:t>近3年承担的建筑面积1500㎡及以上的类似设计业绩：满5个得3分，每多一个加1分，满分为10分。</w:t>
            </w:r>
            <w:r>
              <w:rPr>
                <w:rFonts w:hint="eastAsia" w:ascii="宋体" w:hAnsi="宋体" w:cs="宋体"/>
                <w:sz w:val="21"/>
                <w:szCs w:val="21"/>
                <w:lang w:eastAsia="zh-CN"/>
              </w:rPr>
              <w:t>（</w:t>
            </w:r>
            <w:r>
              <w:rPr>
                <w:rFonts w:hint="eastAsia" w:ascii="宋体" w:hAnsi="宋体" w:eastAsia="宋体" w:cs="宋体"/>
                <w:sz w:val="21"/>
                <w:szCs w:val="21"/>
              </w:rPr>
              <w:t>以提供的合同复印件为准，须能体现供应商名称，项目设计时间和规模等信息。</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1260" w:type="dxa"/>
            <w:noWrap w:val="0"/>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现场讲解</w:t>
            </w: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080" w:type="dxa"/>
            <w:noWrap w:val="0"/>
            <w:vAlign w:val="center"/>
          </w:tcPr>
          <w:p>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项目负责人沟通能力强，其讲解、表述清晰，内容具有针对性、逻辑性，满足采购文件要求。其中优为</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分，良好为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分，一般为</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14" w:type="dxa"/>
            <w:vMerge w:val="restart"/>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tc>
        <w:tc>
          <w:tcPr>
            <w:tcW w:w="765" w:type="dxa"/>
            <w:vMerge w:val="restart"/>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tc>
        <w:tc>
          <w:tcPr>
            <w:tcW w:w="1260" w:type="dxa"/>
            <w:vMerge w:val="restart"/>
            <w:noWrap w:val="0"/>
            <w:vAlign w:val="center"/>
          </w:tcPr>
          <w:p>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项目人员情况  </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080" w:type="dxa"/>
            <w:noWrap w:val="0"/>
            <w:vAlign w:val="center"/>
          </w:tcPr>
          <w:p>
            <w:pPr>
              <w:spacing w:line="340" w:lineRule="exact"/>
              <w:rPr>
                <w:rFonts w:hint="eastAsia" w:ascii="宋体" w:hAnsi="宋体" w:eastAsia="宋体" w:cs="宋体"/>
                <w:color w:val="auto"/>
                <w:sz w:val="21"/>
                <w:szCs w:val="21"/>
                <w:highlight w:val="none"/>
              </w:rPr>
            </w:pPr>
            <w:r>
              <w:rPr>
                <w:rFonts w:hint="eastAsia" w:ascii="宋体" w:hAnsi="宋体" w:eastAsia="宋体" w:cs="宋体"/>
                <w:sz w:val="21"/>
                <w:szCs w:val="21"/>
              </w:rPr>
              <w:t>1.项目负责人应当具有大学本科以上学历、一级注册建筑师</w:t>
            </w:r>
            <w:r>
              <w:rPr>
                <w:rFonts w:hint="eastAsia" w:ascii="宋体" w:hAnsi="宋体" w:cs="宋体"/>
                <w:sz w:val="21"/>
                <w:szCs w:val="21"/>
                <w:lang w:val="en-US" w:eastAsia="zh-CN"/>
              </w:rPr>
              <w:t>及</w:t>
            </w:r>
            <w:r>
              <w:rPr>
                <w:rFonts w:hint="eastAsia" w:ascii="宋体" w:hAnsi="宋体" w:eastAsia="宋体" w:cs="宋体"/>
                <w:sz w:val="21"/>
                <w:szCs w:val="21"/>
              </w:rPr>
              <w:t>高级职称、10年</w:t>
            </w:r>
            <w:r>
              <w:rPr>
                <w:rFonts w:hint="eastAsia" w:ascii="宋体" w:hAnsi="宋体" w:eastAsia="宋体" w:cs="宋体"/>
                <w:sz w:val="21"/>
                <w:szCs w:val="21"/>
                <w:lang w:val="en-US" w:eastAsia="zh-CN"/>
              </w:rPr>
              <w:t>及</w:t>
            </w:r>
            <w:r>
              <w:rPr>
                <w:rFonts w:hint="eastAsia" w:ascii="宋体" w:hAnsi="宋体" w:eastAsia="宋体" w:cs="宋体"/>
                <w:sz w:val="21"/>
                <w:szCs w:val="21"/>
              </w:rPr>
              <w:t>以上工程设计经历，</w:t>
            </w:r>
            <w:r>
              <w:rPr>
                <w:rFonts w:hint="eastAsia" w:ascii="宋体" w:hAnsi="宋体" w:eastAsia="宋体" w:cs="宋体"/>
                <w:sz w:val="21"/>
                <w:szCs w:val="21"/>
                <w:lang w:val="en-US" w:eastAsia="zh-CN"/>
              </w:rPr>
              <w:t>满足条件</w:t>
            </w:r>
            <w:r>
              <w:rPr>
                <w:rFonts w:hint="eastAsia" w:ascii="宋体" w:hAnsi="宋体" w:eastAsia="宋体" w:cs="宋体"/>
                <w:sz w:val="21"/>
                <w:szCs w:val="21"/>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lang w:val="en-US" w:eastAsia="zh-CN"/>
              </w:rPr>
            </w:pPr>
          </w:p>
        </w:tc>
        <w:tc>
          <w:tcPr>
            <w:tcW w:w="1260"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080" w:type="dxa"/>
            <w:noWrap w:val="0"/>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2.项目团队近5年有类似工程设计项目业绩且成员承担过的项目获省及以上优秀工程设计奖项的得3分，获市级优秀工程设计奖项的得2分。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lang w:val="en-US" w:eastAsia="zh-CN"/>
              </w:rPr>
            </w:pPr>
          </w:p>
        </w:tc>
        <w:tc>
          <w:tcPr>
            <w:tcW w:w="1260"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080" w:type="dxa"/>
            <w:noWrap w:val="0"/>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3.配备注册结构工程师、注册建筑师、给排水、电气等相关领域职称工程师，每配备一项得0.5分，最高得2分。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1260" w:type="dxa"/>
            <w:vMerge w:val="restart"/>
            <w:noWrap w:val="0"/>
            <w:vAlign w:val="center"/>
          </w:tcPr>
          <w:p>
            <w:pPr>
              <w:spacing w:before="24" w:after="24"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服务内容</w:t>
            </w:r>
            <w:r>
              <w:rPr>
                <w:rFonts w:hint="eastAsia" w:ascii="宋体" w:hAnsi="宋体" w:eastAsia="宋体" w:cs="宋体"/>
                <w:color w:val="auto"/>
                <w:sz w:val="21"/>
                <w:szCs w:val="21"/>
                <w:highlight w:val="none"/>
              </w:rPr>
              <w:t xml:space="preserve"> </w:t>
            </w:r>
          </w:p>
          <w:p>
            <w:pPr>
              <w:spacing w:before="24" w:after="24"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7080" w:type="dxa"/>
            <w:noWrap w:val="0"/>
            <w:vAlign w:val="center"/>
          </w:tcPr>
          <w:p>
            <w:pPr>
              <w:numPr>
                <w:ilvl w:val="0"/>
                <w:numId w:val="0"/>
              </w:num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1.满足项目设计要求、成果内容及其他要求、设计进度安排、配合服务里相关内容，可根据实际进行调整。满足全部内容得5分。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1260" w:type="dxa"/>
            <w:vMerge w:val="continue"/>
            <w:noWrap w:val="0"/>
            <w:vAlign w:val="center"/>
          </w:tcPr>
          <w:p>
            <w:pPr>
              <w:spacing w:before="24" w:after="24" w:line="300" w:lineRule="exact"/>
              <w:jc w:val="center"/>
              <w:rPr>
                <w:rFonts w:hint="eastAsia" w:ascii="宋体" w:hAnsi="宋体" w:eastAsia="宋体" w:cs="宋体"/>
                <w:color w:val="auto"/>
                <w:sz w:val="21"/>
                <w:szCs w:val="21"/>
                <w:highlight w:val="none"/>
              </w:rPr>
            </w:pPr>
          </w:p>
        </w:tc>
        <w:tc>
          <w:tcPr>
            <w:tcW w:w="7080" w:type="dxa"/>
            <w:noWrap w:val="0"/>
            <w:vAlign w:val="center"/>
          </w:tcPr>
          <w:p>
            <w:pPr>
              <w:numPr>
                <w:ilvl w:val="0"/>
                <w:numId w:val="0"/>
              </w:numPr>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2.制定相关方案：主要内容包括方案设计、效果图设计、施工图设计、编制设计概算、现场指导与监督、软装及智能化设计等；设计单位须根据现场办公室实际情况，确保满足办公楼装修设计规范要求，并且需综合考虑空调、消防、监控点位及管路设备等位置确保装修改造方案的可行性，根据最后确认的装修格局完善相应空调、消防、监控等配套设备的装修图纸；同时需满足办公的使用需求，如房间面积要求，功能性房间会议室、茶水间、文印室的设置等。其中优为12-20分，良好为5-11分，一般或较差为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1260" w:type="dxa"/>
            <w:vMerge w:val="continue"/>
            <w:noWrap w:val="0"/>
            <w:vAlign w:val="center"/>
          </w:tcPr>
          <w:p>
            <w:pPr>
              <w:spacing w:before="24" w:after="24" w:line="300" w:lineRule="exact"/>
              <w:jc w:val="center"/>
              <w:rPr>
                <w:rFonts w:hint="eastAsia" w:ascii="宋体" w:hAnsi="宋体" w:eastAsia="宋体" w:cs="宋体"/>
                <w:color w:val="auto"/>
                <w:sz w:val="21"/>
                <w:szCs w:val="21"/>
                <w:highlight w:val="none"/>
              </w:rPr>
            </w:pPr>
          </w:p>
        </w:tc>
        <w:tc>
          <w:tcPr>
            <w:tcW w:w="7080" w:type="dxa"/>
            <w:noWrap w:val="0"/>
            <w:vAlign w:val="center"/>
          </w:tcPr>
          <w:p>
            <w:pPr>
              <w:numPr>
                <w:ilvl w:val="0"/>
                <w:numId w:val="0"/>
              </w:numPr>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3.设计单位需提供各层平面布置图（根据装修需求统计表和装修</w:t>
            </w:r>
            <w:r>
              <w:rPr>
                <w:rFonts w:hint="eastAsia" w:ascii="宋体" w:hAnsi="宋体" w:cs="宋体"/>
                <w:color w:val="auto"/>
                <w:sz w:val="21"/>
                <w:szCs w:val="21"/>
                <w:highlight w:val="none"/>
                <w:lang w:val="en-US" w:eastAsia="zh-CN"/>
              </w:rPr>
              <w:t>平面布置图</w:t>
            </w:r>
            <w:r>
              <w:rPr>
                <w:rFonts w:hint="eastAsia" w:ascii="宋体" w:hAnsi="宋体" w:eastAsia="宋体" w:cs="宋体"/>
                <w:color w:val="auto"/>
                <w:sz w:val="21"/>
                <w:szCs w:val="21"/>
                <w:highlight w:val="none"/>
                <w:lang w:val="en-US" w:eastAsia="zh-CN"/>
              </w:rPr>
              <w:t>）；须提供空间布局平面，以PPT的形式汇报，方案设计须包含消防篇，阐述消防设施改造方向，对于楼层新风、空调的改造也要有初步的意向做法，整体梳理楼层布局、材料选用等涉及合规性问题的影响因素。其中优得10-15分，良好为5-9分，一般或较差为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1260" w:type="dxa"/>
            <w:noWrap w:val="0"/>
            <w:vAlign w:val="center"/>
          </w:tcPr>
          <w:p>
            <w:pPr>
              <w:spacing w:before="24" w:after="24"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服务承诺   （10分）</w:t>
            </w:r>
          </w:p>
        </w:tc>
        <w:tc>
          <w:tcPr>
            <w:tcW w:w="7080" w:type="dxa"/>
            <w:noWrap w:val="0"/>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lang w:bidi="zh-CN"/>
              </w:rPr>
              <w:t>针对设计周期限制及可能遇到的问题，阐述设计中所能提供的服务内容及方式，如何确保在规定时间内完成设计任务，以及设计服务周期内的设计驻场及现场服务承诺。</w:t>
            </w:r>
            <w:r>
              <w:rPr>
                <w:rFonts w:hint="eastAsia" w:ascii="宋体" w:hAnsi="宋体" w:eastAsia="宋体" w:cs="宋体"/>
                <w:sz w:val="21"/>
                <w:szCs w:val="21"/>
              </w:rPr>
              <w:t>其中优为</w:t>
            </w:r>
            <w:r>
              <w:rPr>
                <w:rFonts w:hint="eastAsia" w:ascii="宋体" w:hAnsi="宋体" w:eastAsia="宋体" w:cs="宋体"/>
                <w:sz w:val="21"/>
                <w:szCs w:val="21"/>
                <w:lang w:val="en-US" w:eastAsia="zh-CN"/>
              </w:rPr>
              <w:t>6-10</w:t>
            </w:r>
            <w:r>
              <w:rPr>
                <w:rFonts w:hint="eastAsia" w:ascii="宋体" w:hAnsi="宋体" w:eastAsia="宋体" w:cs="宋体"/>
                <w:sz w:val="21"/>
                <w:szCs w:val="21"/>
              </w:rPr>
              <w:t>分，良好为</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分，一般或较差为</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注：评分如出现小数点，则保留小数点后两位，第三位四舍五入</w:t>
      </w:r>
      <w:r>
        <w:rPr>
          <w:rFonts w:hint="eastAsia" w:ascii="宋体" w:hAnsi="宋体" w:eastAsia="宋体" w:cs="宋体"/>
          <w:color w:val="auto"/>
          <w:sz w:val="21"/>
          <w:szCs w:val="21"/>
          <w:highlight w:val="none"/>
          <w:lang w:eastAsia="zh-CN"/>
        </w:rPr>
        <w:t>。</w:t>
      </w:r>
      <w:bookmarkStart w:id="46" w:name="OLE_LINK18"/>
    </w:p>
    <w:bookmarkEnd w:id="41"/>
    <w:bookmarkEnd w:id="42"/>
    <w:bookmarkEnd w:id="43"/>
    <w:bookmarkEnd w:id="46"/>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二.评审规则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每位项目小组评审成员对参会供应商按照商务和技术部分得分汇总计算综合得分，综合得分最高的供应商为第一名，依次排序；若产生两个及以上供应商综合得分相同，则由项目小组评审成员以记名投票方式对综合得分相同的供应商进行表决，以确定排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2.若在谈判中发现欺骗行为，则竞谈项目小组有权一票否决；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3.若推荐为第一名的单位主动放弃履行谈判结果，则顺延由推荐为第二名的单位予以履行，以此类推。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三．最终报价评审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最终报价不得高于首轮报价，采购人另有要求的除外。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四．成交确认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采购人根据谈判小组评审结果，确定成交供应商。成交供应商根据采购文件所附合同文本与采购人签订合同。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pStyle w:val="3"/>
        <w:spacing w:line="360" w:lineRule="auto"/>
        <w:jc w:val="both"/>
        <w:rPr>
          <w:rFonts w:hint="eastAsia" w:ascii="宋体" w:hAnsi="宋体" w:eastAsia="宋体" w:cs="宋体"/>
          <w:sz w:val="21"/>
          <w:szCs w:val="21"/>
        </w:rPr>
      </w:pP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13"/>
          <w:szCs w:val="13"/>
        </w:rPr>
      </w:pPr>
    </w:p>
    <w:p>
      <w:pPr>
        <w:pStyle w:val="3"/>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rPr>
        <w:t>第</w:t>
      </w:r>
      <w:r>
        <w:rPr>
          <w:rFonts w:hint="eastAsia" w:ascii="宋体" w:hAnsi="宋体" w:eastAsia="宋体" w:cs="宋体"/>
          <w:sz w:val="21"/>
          <w:szCs w:val="21"/>
          <w:lang w:val="en-US" w:eastAsia="zh-CN"/>
        </w:rPr>
        <w:t>四</w:t>
      </w:r>
      <w:r>
        <w:rPr>
          <w:rFonts w:hint="eastAsia" w:ascii="宋体" w:hAnsi="宋体" w:eastAsia="宋体" w:cs="宋体"/>
          <w:sz w:val="21"/>
          <w:szCs w:val="21"/>
        </w:rPr>
        <w:t xml:space="preserve">章  </w:t>
      </w:r>
      <w:r>
        <w:rPr>
          <w:rFonts w:hint="eastAsia" w:ascii="宋体" w:hAnsi="宋体" w:eastAsia="宋体" w:cs="宋体"/>
          <w:sz w:val="21"/>
          <w:szCs w:val="21"/>
          <w:lang w:val="en-US" w:eastAsia="zh-CN"/>
        </w:rPr>
        <w:t>合同样式</w:t>
      </w: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48"/>
          <w:szCs w:val="48"/>
        </w:rPr>
      </w:pPr>
    </w:p>
    <w:p>
      <w:pPr>
        <w:snapToGrid w:val="0"/>
        <w:spacing w:before="0" w:beforeLines="0" w:after="0" w:afterLines="0" w:line="360" w:lineRule="auto"/>
        <w:ind w:right="960"/>
        <w:jc w:val="center"/>
        <w:rPr>
          <w:rFonts w:ascii="宋体" w:hAnsi="宋体"/>
          <w:sz w:val="24"/>
        </w:rPr>
      </w:pPr>
      <w:r>
        <w:rPr>
          <w:rFonts w:ascii="黑体" w:hAnsi="黑体" w:eastAsia="黑体"/>
          <w:sz w:val="24"/>
        </w:rPr>
        <w:t xml:space="preserve">            </w:t>
      </w:r>
      <w:r>
        <w:rPr>
          <w:rFonts w:ascii="宋体" w:hAnsi="宋体"/>
          <w:sz w:val="24"/>
        </w:rPr>
        <w:t xml:space="preserve">合同编号： </w:t>
      </w:r>
    </w:p>
    <w:p>
      <w:pPr>
        <w:snapToGrid w:val="0"/>
        <w:spacing w:before="0" w:beforeLines="0" w:after="0" w:afterLines="0" w:line="360" w:lineRule="auto"/>
        <w:ind w:firstLine="2605" w:firstLineChars="499"/>
        <w:rPr>
          <w:rFonts w:ascii="宋体" w:hAnsi="宋体"/>
          <w:b/>
          <w:bCs/>
          <w:sz w:val="52"/>
          <w:szCs w:val="52"/>
        </w:rPr>
      </w:pPr>
    </w:p>
    <w:p>
      <w:pPr>
        <w:snapToGrid w:val="0"/>
        <w:spacing w:before="0" w:beforeLines="0" w:after="0" w:afterLines="0" w:line="360" w:lineRule="auto"/>
        <w:ind w:firstLine="2605" w:firstLineChars="499"/>
        <w:rPr>
          <w:rFonts w:ascii="宋体" w:hAnsi="宋体"/>
          <w:b/>
          <w:bCs/>
          <w:sz w:val="52"/>
          <w:szCs w:val="52"/>
        </w:rPr>
      </w:pPr>
    </w:p>
    <w:p>
      <w:pPr>
        <w:snapToGrid w:val="0"/>
        <w:spacing w:before="0" w:beforeLines="0" w:after="0" w:afterLines="0" w:line="360" w:lineRule="auto"/>
        <w:ind w:firstLine="2605" w:firstLineChars="499"/>
        <w:rPr>
          <w:rFonts w:ascii="宋体" w:hAnsi="宋体"/>
          <w:b/>
          <w:bCs/>
          <w:sz w:val="52"/>
          <w:szCs w:val="52"/>
        </w:rPr>
      </w:pPr>
    </w:p>
    <w:p>
      <w:pPr>
        <w:autoSpaceDE w:val="0"/>
        <w:autoSpaceDN w:val="0"/>
        <w:adjustRightInd w:val="0"/>
        <w:snapToGrid w:val="0"/>
        <w:spacing w:before="0" w:beforeLines="0" w:after="0" w:afterLines="0" w:line="360" w:lineRule="auto"/>
        <w:jc w:val="center"/>
        <w:rPr>
          <w:rFonts w:ascii="宋体" w:hAnsi="宋体"/>
          <w:b/>
          <w:bCs/>
          <w:sz w:val="48"/>
          <w:szCs w:val="48"/>
        </w:rPr>
      </w:pPr>
      <w:r>
        <w:rPr>
          <w:rFonts w:hint="eastAsia" w:ascii="宋体" w:hAnsi="宋体"/>
          <w:b/>
          <w:bCs/>
          <w:sz w:val="48"/>
          <w:szCs w:val="48"/>
          <w:u w:val="single"/>
        </w:rPr>
        <w:t xml:space="preserve"> 东大名路700号6楼、8楼-10楼办公室装修工程</w:t>
      </w:r>
      <w:r>
        <w:rPr>
          <w:rFonts w:ascii="宋体" w:hAnsi="宋体"/>
          <w:b/>
          <w:bCs/>
          <w:sz w:val="48"/>
          <w:szCs w:val="48"/>
          <w:u w:val="single"/>
        </w:rPr>
        <w:t xml:space="preserve"> </w:t>
      </w:r>
      <w:r>
        <w:rPr>
          <w:rFonts w:ascii="宋体" w:hAnsi="宋体"/>
          <w:b/>
          <w:bCs/>
          <w:sz w:val="48"/>
          <w:szCs w:val="48"/>
        </w:rPr>
        <w:t>项目</w:t>
      </w:r>
    </w:p>
    <w:p>
      <w:pPr>
        <w:snapToGrid w:val="0"/>
        <w:spacing w:before="0" w:beforeLines="0" w:after="0" w:afterLines="0" w:line="360" w:lineRule="auto"/>
        <w:jc w:val="center"/>
        <w:rPr>
          <w:rFonts w:ascii="宋体" w:hAnsi="宋体"/>
          <w:b/>
          <w:bCs/>
          <w:sz w:val="44"/>
          <w:szCs w:val="44"/>
        </w:rPr>
      </w:pPr>
      <w:r>
        <w:rPr>
          <w:rFonts w:hint="eastAsia" w:ascii="宋体" w:hAnsi="宋体"/>
          <w:b/>
          <w:bCs/>
          <w:sz w:val="44"/>
          <w:szCs w:val="44"/>
        </w:rPr>
        <w:t>建设工程设计合同</w:t>
      </w:r>
    </w:p>
    <w:p>
      <w:pPr>
        <w:snapToGrid w:val="0"/>
        <w:spacing w:before="0" w:beforeLines="0" w:after="0" w:afterLines="0" w:line="360" w:lineRule="auto"/>
        <w:rPr>
          <w:rFonts w:ascii="Arial" w:hAnsi="Arial" w:eastAsia="华文宋体"/>
          <w:sz w:val="24"/>
        </w:rPr>
      </w:pPr>
    </w:p>
    <w:p>
      <w:pPr>
        <w:snapToGrid w:val="0"/>
        <w:spacing w:before="0" w:beforeLines="0" w:after="0" w:afterLines="0" w:line="360" w:lineRule="auto"/>
        <w:rPr>
          <w:rFonts w:ascii="Arial" w:hAnsi="Arial" w:eastAsia="华文宋体"/>
          <w:sz w:val="24"/>
        </w:rPr>
      </w:pPr>
    </w:p>
    <w:p>
      <w:pPr>
        <w:snapToGrid w:val="0"/>
        <w:spacing w:before="0" w:beforeLines="0" w:after="0" w:afterLines="0" w:line="360" w:lineRule="auto"/>
        <w:rPr>
          <w:rFonts w:ascii="Arial" w:hAnsi="Arial" w:eastAsia="华文宋体"/>
          <w:sz w:val="24"/>
        </w:rPr>
      </w:pPr>
    </w:p>
    <w:p>
      <w:pPr>
        <w:snapToGrid w:val="0"/>
        <w:spacing w:before="0" w:beforeLines="0" w:after="0" w:afterLines="0" w:line="360" w:lineRule="auto"/>
        <w:rPr>
          <w:rFonts w:ascii="Arial" w:hAnsi="Arial" w:eastAsia="华文宋体"/>
          <w:sz w:val="24"/>
        </w:rPr>
      </w:pPr>
    </w:p>
    <w:p>
      <w:pPr>
        <w:snapToGrid w:val="0"/>
        <w:spacing w:before="0" w:beforeLines="0" w:after="0" w:afterLines="0" w:line="360" w:lineRule="auto"/>
        <w:rPr>
          <w:rFonts w:ascii="Arial" w:hAnsi="Arial" w:eastAsia="华文宋体"/>
          <w:sz w:val="24"/>
        </w:rPr>
      </w:pPr>
    </w:p>
    <w:p>
      <w:pPr>
        <w:snapToGrid w:val="0"/>
        <w:spacing w:before="0" w:beforeLines="0" w:after="0" w:afterLines="0" w:line="360" w:lineRule="auto"/>
        <w:rPr>
          <w:rFonts w:ascii="Arial" w:hAnsi="Arial" w:eastAsia="华文宋体"/>
          <w:sz w:val="24"/>
        </w:rPr>
      </w:pPr>
    </w:p>
    <w:p>
      <w:pPr>
        <w:snapToGrid w:val="0"/>
        <w:spacing w:before="0" w:beforeLines="0" w:after="0" w:afterLines="0" w:line="360" w:lineRule="auto"/>
        <w:rPr>
          <w:rFonts w:ascii="Arial" w:hAnsi="Arial" w:eastAsia="华文宋体"/>
          <w:sz w:val="24"/>
        </w:rPr>
      </w:pPr>
    </w:p>
    <w:p>
      <w:pPr>
        <w:snapToGrid w:val="0"/>
        <w:spacing w:before="0" w:beforeLines="0" w:after="0" w:afterLines="0" w:line="360" w:lineRule="auto"/>
        <w:rPr>
          <w:rFonts w:ascii="Arial" w:hAnsi="Arial" w:eastAsia="华文宋体"/>
          <w:sz w:val="24"/>
        </w:rPr>
      </w:pPr>
    </w:p>
    <w:p>
      <w:pPr>
        <w:snapToGrid w:val="0"/>
        <w:spacing w:before="0" w:beforeLines="0" w:after="0" w:afterLines="0" w:line="360" w:lineRule="auto"/>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项目名称 ：</w:t>
      </w:r>
      <w:r>
        <w:rPr>
          <w:rFonts w:hint="eastAsia" w:asciiTheme="majorEastAsia" w:hAnsiTheme="majorEastAsia" w:eastAsiaTheme="majorEastAsia"/>
          <w:b/>
          <w:sz w:val="24"/>
          <w:szCs w:val="24"/>
          <w:u w:val="single"/>
        </w:rPr>
        <w:t xml:space="preserve">  东大名路700号6楼、8楼-10楼办公室装修工程  </w:t>
      </w:r>
    </w:p>
    <w:p>
      <w:pPr>
        <w:snapToGrid w:val="0"/>
        <w:spacing w:before="0" w:beforeLines="0" w:after="0" w:afterLines="0" w:line="360" w:lineRule="auto"/>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项目建设地点 ：</w:t>
      </w:r>
      <w:r>
        <w:rPr>
          <w:rFonts w:hint="eastAsia" w:asciiTheme="majorEastAsia" w:hAnsiTheme="majorEastAsia" w:eastAsiaTheme="majorEastAsia"/>
          <w:b/>
          <w:sz w:val="24"/>
          <w:szCs w:val="24"/>
          <w:u w:val="single"/>
        </w:rPr>
        <w:t xml:space="preserve">  东大名路700号海运大楼</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p>
    <w:p>
      <w:pPr>
        <w:snapToGrid w:val="0"/>
        <w:spacing w:before="0" w:beforeLines="0" w:after="0" w:afterLines="0" w:line="360" w:lineRule="auto"/>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设计证书等级：</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w:t>
      </w:r>
    </w:p>
    <w:p>
      <w:pPr>
        <w:snapToGrid w:val="0"/>
        <w:spacing w:before="0" w:beforeLines="0" w:after="0" w:afterLines="0" w:line="360" w:lineRule="auto"/>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发包人 ：</w:t>
      </w:r>
      <w:r>
        <w:rPr>
          <w:rFonts w:hint="eastAsia" w:asciiTheme="majorEastAsia" w:hAnsiTheme="majorEastAsia" w:eastAsiaTheme="majorEastAsia"/>
          <w:b/>
          <w:sz w:val="24"/>
          <w:szCs w:val="24"/>
          <w:u w:val="single"/>
        </w:rPr>
        <w:t xml:space="preserve"> 中远海运资产经营管理有限公司</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p>
    <w:p>
      <w:pPr>
        <w:tabs>
          <w:tab w:val="left" w:pos="6521"/>
        </w:tabs>
        <w:snapToGrid w:val="0"/>
        <w:spacing w:before="0" w:beforeLines="0" w:after="0" w:afterLines="0" w:line="360" w:lineRule="auto"/>
        <w:ind w:firstLine="723" w:firstLineChars="300"/>
        <w:rPr>
          <w:rFonts w:asciiTheme="majorEastAsia" w:hAnsiTheme="majorEastAsia" w:eastAsiaTheme="majorEastAsia"/>
          <w:b/>
          <w:sz w:val="24"/>
          <w:szCs w:val="24"/>
          <w:u w:val="single"/>
        </w:rPr>
      </w:pPr>
      <w:r>
        <w:rPr>
          <w:rFonts w:hint="eastAsia" w:asciiTheme="majorEastAsia" w:hAnsiTheme="majorEastAsia" w:eastAsiaTheme="majorEastAsia"/>
          <w:b/>
          <w:sz w:val="24"/>
          <w:szCs w:val="24"/>
        </w:rPr>
        <w:t>设计人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w:t>
      </w:r>
    </w:p>
    <w:p>
      <w:pPr>
        <w:snapToGrid w:val="0"/>
        <w:spacing w:before="0" w:beforeLines="0" w:after="0" w:afterLines="0" w:line="360" w:lineRule="auto"/>
        <w:ind w:firstLine="723" w:firstLineChars="300"/>
        <w:rPr>
          <w:rFonts w:asciiTheme="majorEastAsia" w:hAnsiTheme="majorEastAsia" w:eastAsiaTheme="majorEastAsia"/>
          <w:b/>
          <w:sz w:val="24"/>
          <w:szCs w:val="24"/>
          <w:u w:val="single"/>
        </w:rPr>
        <w:sectPr>
          <w:headerReference r:id="rId13" w:type="first"/>
          <w:footerReference r:id="rId16" w:type="first"/>
          <w:headerReference r:id="rId11" w:type="default"/>
          <w:footerReference r:id="rId14" w:type="default"/>
          <w:headerReference r:id="rId12" w:type="even"/>
          <w:footerReference r:id="rId15" w:type="even"/>
          <w:pgSz w:w="11907" w:h="16840"/>
          <w:pgMar w:top="1440" w:right="1800" w:bottom="1440" w:left="1800" w:header="850" w:footer="992" w:gutter="0"/>
          <w:pgNumType w:fmt="decimal"/>
          <w:cols w:space="720" w:num="1"/>
          <w:docGrid w:linePitch="380" w:charSpace="0"/>
        </w:sectPr>
      </w:pPr>
      <w:r>
        <w:rPr>
          <w:rFonts w:hint="eastAsia" w:asciiTheme="majorEastAsia" w:hAnsiTheme="majorEastAsia" w:eastAsiaTheme="majorEastAsia"/>
          <w:b/>
          <w:sz w:val="24"/>
          <w:szCs w:val="24"/>
        </w:rPr>
        <w:t>签订日期 ：</w:t>
      </w:r>
      <w:r>
        <w:rPr>
          <w:rFonts w:hint="eastAsia" w:asciiTheme="majorEastAsia" w:hAnsiTheme="majorEastAsia" w:eastAsiaTheme="majorEastAsia"/>
          <w:b/>
          <w:sz w:val="24"/>
          <w:szCs w:val="24"/>
          <w:u w:val="single"/>
        </w:rPr>
        <w:t xml:space="preserve">      年    月     日 </w:t>
      </w:r>
    </w:p>
    <w:p>
      <w:pPr>
        <w:snapToGrid w:val="0"/>
        <w:spacing w:before="0" w:beforeLines="0" w:after="0" w:afterLines="0" w:line="360" w:lineRule="auto"/>
        <w:jc w:val="center"/>
        <w:rPr>
          <w:rFonts w:ascii="Arial" w:hAnsi="Arial"/>
          <w:b/>
          <w:sz w:val="24"/>
          <w:szCs w:val="24"/>
        </w:rPr>
      </w:pPr>
      <w:r>
        <w:rPr>
          <w:rFonts w:hint="eastAsia" w:ascii="Arial" w:hAnsi="Arial"/>
          <w:b/>
          <w:sz w:val="24"/>
          <w:szCs w:val="24"/>
          <w:lang w:val="zh-CN"/>
        </w:rPr>
        <w:t>合同</w:t>
      </w:r>
      <w:r>
        <w:rPr>
          <w:rFonts w:ascii="Arial" w:hAnsi="Arial"/>
          <w:b/>
          <w:sz w:val="24"/>
          <w:szCs w:val="24"/>
          <w:lang w:val="zh-CN"/>
        </w:rPr>
        <w:t>目录</w:t>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rPr>
          <w:rFonts w:ascii="Arial" w:hAnsi="Arial" w:cs="Arial"/>
          <w:sz w:val="21"/>
          <w:szCs w:val="21"/>
        </w:rPr>
        <w:fldChar w:fldCharType="begin"/>
      </w:r>
      <w:r>
        <w:rPr>
          <w:rFonts w:ascii="Arial" w:hAnsi="Arial" w:cs="Arial"/>
          <w:sz w:val="21"/>
          <w:szCs w:val="21"/>
        </w:rPr>
        <w:instrText xml:space="preserve"> TOC \o "1-3" \h \z \u </w:instrText>
      </w:r>
      <w:r>
        <w:rPr>
          <w:rFonts w:ascii="Arial" w:hAnsi="Arial" w:cs="Arial"/>
          <w:sz w:val="21"/>
          <w:szCs w:val="21"/>
        </w:rPr>
        <w:fldChar w:fldCharType="separate"/>
      </w:r>
      <w:r>
        <w:fldChar w:fldCharType="begin"/>
      </w:r>
      <w:r>
        <w:instrText xml:space="preserve"> HYPERLINK \l "_Toc44511870" </w:instrText>
      </w:r>
      <w:r>
        <w:fldChar w:fldCharType="separate"/>
      </w:r>
      <w:r>
        <w:rPr>
          <w:rStyle w:val="13"/>
          <w:rFonts w:ascii="Arial" w:hAnsi="Arial" w:cs="Arial" w:eastAsiaTheme="majorEastAsia"/>
        </w:rPr>
        <w:t>第一条、</w:t>
      </w:r>
      <w:r>
        <w:rPr>
          <w:rStyle w:val="13"/>
          <w:rFonts w:ascii="Arial" w:hAnsi="Arial" w:eastAsia="宋体" w:cs="Arial"/>
        </w:rPr>
        <w:t xml:space="preserve"> 本合同依据下列文件签订</w:t>
      </w:r>
      <w:r>
        <w:rPr>
          <w:rFonts w:ascii="Arial" w:hAnsi="Arial" w:cs="Arial"/>
        </w:rPr>
        <w:tab/>
      </w:r>
      <w:r>
        <w:rPr>
          <w:rFonts w:ascii="Arial" w:hAnsi="Arial" w:cs="Arial"/>
        </w:rPr>
        <w:fldChar w:fldCharType="begin"/>
      </w:r>
      <w:r>
        <w:rPr>
          <w:rFonts w:ascii="Arial" w:hAnsi="Arial" w:cs="Arial"/>
        </w:rPr>
        <w:instrText xml:space="preserve"> PAGEREF _Toc44511870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"_Toc44511871" </w:instrText>
      </w:r>
      <w:r>
        <w:fldChar w:fldCharType="separate"/>
      </w:r>
      <w:r>
        <w:rPr>
          <w:rStyle w:val="13"/>
          <w:rFonts w:ascii="Arial" w:hAnsi="Arial" w:cs="Arial" w:eastAsiaTheme="majorEastAsia"/>
        </w:rPr>
        <w:t>第二条、</w:t>
      </w:r>
      <w:r>
        <w:rPr>
          <w:rStyle w:val="13"/>
          <w:rFonts w:ascii="Arial" w:hAnsi="Arial" w:eastAsia="宋体" w:cs="Arial"/>
        </w:rPr>
        <w:t xml:space="preserve"> 本合同设计项目的内容</w:t>
      </w:r>
      <w:r>
        <w:rPr>
          <w:rFonts w:ascii="Arial" w:hAnsi="Arial" w:cs="Arial"/>
        </w:rPr>
        <w:tab/>
      </w:r>
      <w:r>
        <w:rPr>
          <w:rFonts w:ascii="Arial" w:hAnsi="Arial" w:cs="Arial"/>
        </w:rPr>
        <w:fldChar w:fldCharType="begin"/>
      </w:r>
      <w:r>
        <w:rPr>
          <w:rFonts w:ascii="Arial" w:hAnsi="Arial" w:cs="Arial"/>
        </w:rPr>
        <w:instrText xml:space="preserve"> PAGEREF _Toc44511871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"_Toc44511872" </w:instrText>
      </w:r>
      <w:r>
        <w:fldChar w:fldCharType="separate"/>
      </w:r>
      <w:r>
        <w:rPr>
          <w:rStyle w:val="13"/>
          <w:rFonts w:ascii="Arial" w:hAnsi="Arial" w:cs="Arial" w:eastAsiaTheme="majorEastAsia"/>
        </w:rPr>
        <w:t>第三条、</w:t>
      </w:r>
      <w:r>
        <w:rPr>
          <w:rStyle w:val="13"/>
          <w:rFonts w:ascii="Arial" w:hAnsi="Arial" w:eastAsia="宋体" w:cs="Arial"/>
        </w:rPr>
        <w:t xml:space="preserve"> 甲方（发包人）应向设计人（设计人）提交的有关资料及文件</w:t>
      </w:r>
      <w:r>
        <w:rPr>
          <w:rFonts w:ascii="Arial" w:hAnsi="Arial" w:cs="Arial"/>
        </w:rPr>
        <w:tab/>
      </w:r>
      <w:r>
        <w:rPr>
          <w:rFonts w:ascii="Arial" w:hAnsi="Arial" w:cs="Arial"/>
        </w:rPr>
        <w:fldChar w:fldCharType="begin"/>
      </w:r>
      <w:r>
        <w:rPr>
          <w:rFonts w:ascii="Arial" w:hAnsi="Arial" w:cs="Arial"/>
        </w:rPr>
        <w:instrText xml:space="preserve"> PAGEREF _Toc44511872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"_Toc44511873" </w:instrText>
      </w:r>
      <w:r>
        <w:fldChar w:fldCharType="separate"/>
      </w:r>
      <w:r>
        <w:rPr>
          <w:rStyle w:val="13"/>
          <w:rFonts w:ascii="Arial" w:hAnsi="Arial" w:cs="Arial" w:eastAsiaTheme="majorEastAsia"/>
        </w:rPr>
        <w:t>第四条、</w:t>
      </w:r>
      <w:r>
        <w:rPr>
          <w:rStyle w:val="13"/>
          <w:rFonts w:ascii="Arial" w:hAnsi="Arial" w:eastAsia="宋体" w:cs="Arial"/>
        </w:rPr>
        <w:t xml:space="preserve"> 设计人应向发包人交付的设计资料及文件</w:t>
      </w:r>
      <w:r>
        <w:rPr>
          <w:rFonts w:ascii="Arial" w:hAnsi="Arial" w:cs="Arial"/>
        </w:rPr>
        <w:tab/>
      </w:r>
      <w:r>
        <w:rPr>
          <w:rFonts w:ascii="Arial" w:hAnsi="Arial" w:cs="Arial"/>
        </w:rPr>
        <w:fldChar w:fldCharType="begin"/>
      </w:r>
      <w:r>
        <w:rPr>
          <w:rFonts w:ascii="Arial" w:hAnsi="Arial" w:cs="Arial"/>
        </w:rPr>
        <w:instrText xml:space="preserve"> PAGEREF _Toc44511873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"_Toc44511874" </w:instrText>
      </w:r>
      <w:r>
        <w:fldChar w:fldCharType="separate"/>
      </w:r>
      <w:r>
        <w:rPr>
          <w:rStyle w:val="13"/>
          <w:rFonts w:ascii="Arial" w:hAnsi="Arial" w:cs="Arial" w:eastAsiaTheme="majorEastAsia"/>
        </w:rPr>
        <w:t>第五条、</w:t>
      </w:r>
      <w:r>
        <w:rPr>
          <w:rStyle w:val="13"/>
          <w:rFonts w:ascii="Arial" w:hAnsi="Arial" w:eastAsia="宋体" w:cs="Arial"/>
        </w:rPr>
        <w:t xml:space="preserve"> 本合同设计费用的确定</w:t>
      </w:r>
      <w:r>
        <w:rPr>
          <w:rFonts w:ascii="Arial" w:hAnsi="Arial" w:cs="Arial"/>
        </w:rPr>
        <w:tab/>
      </w:r>
      <w:r>
        <w:rPr>
          <w:rFonts w:ascii="Arial" w:hAnsi="Arial" w:cs="Arial"/>
        </w:rPr>
        <w:fldChar w:fldCharType="begin"/>
      </w:r>
      <w:r>
        <w:rPr>
          <w:rFonts w:ascii="Arial" w:hAnsi="Arial" w:cs="Arial"/>
        </w:rPr>
        <w:instrText xml:space="preserve"> PAGEREF _Toc44511874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"_Toc44511875" </w:instrText>
      </w:r>
      <w:r>
        <w:fldChar w:fldCharType="separate"/>
      </w:r>
      <w:r>
        <w:rPr>
          <w:rStyle w:val="13"/>
          <w:rFonts w:ascii="Arial" w:hAnsi="Arial" w:cs="Arial" w:eastAsiaTheme="majorEastAsia"/>
        </w:rPr>
        <w:t>第六条、</w:t>
      </w:r>
      <w:r>
        <w:rPr>
          <w:rStyle w:val="13"/>
          <w:rFonts w:ascii="Arial" w:hAnsi="Arial" w:eastAsia="宋体" w:cs="Arial"/>
        </w:rPr>
        <w:t xml:space="preserve"> 双方责任</w:t>
      </w:r>
      <w:r>
        <w:rPr>
          <w:rFonts w:ascii="Arial" w:hAnsi="Arial" w:cs="Arial"/>
        </w:rPr>
        <w:tab/>
      </w:r>
      <w:r>
        <w:rPr>
          <w:rFonts w:ascii="Arial" w:hAnsi="Arial" w:cs="Arial"/>
        </w:rPr>
        <w:fldChar w:fldCharType="begin"/>
      </w:r>
      <w:r>
        <w:rPr>
          <w:rFonts w:ascii="Arial" w:hAnsi="Arial" w:cs="Arial"/>
        </w:rPr>
        <w:instrText xml:space="preserve"> PAGEREF _Toc44511875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"_Toc44511876" </w:instrText>
      </w:r>
      <w:r>
        <w:fldChar w:fldCharType="separate"/>
      </w:r>
      <w:r>
        <w:rPr>
          <w:rStyle w:val="13"/>
          <w:rFonts w:ascii="Arial" w:hAnsi="Arial" w:cs="Arial" w:eastAsiaTheme="majorEastAsia"/>
        </w:rPr>
        <w:t>第七条、</w:t>
      </w:r>
      <w:r>
        <w:rPr>
          <w:rStyle w:val="13"/>
          <w:rFonts w:ascii="Arial" w:hAnsi="Arial" w:eastAsia="宋体" w:cs="Arial"/>
        </w:rPr>
        <w:t xml:space="preserve"> 违约责任</w:t>
      </w:r>
      <w:r>
        <w:rPr>
          <w:rFonts w:ascii="Arial" w:hAnsi="Arial" w:cs="Arial"/>
        </w:rPr>
        <w:tab/>
      </w:r>
      <w:r>
        <w:rPr>
          <w:rFonts w:ascii="Arial" w:hAnsi="Arial" w:cs="Arial"/>
        </w:rPr>
        <w:fldChar w:fldCharType="begin"/>
      </w:r>
      <w:r>
        <w:rPr>
          <w:rFonts w:ascii="Arial" w:hAnsi="Arial" w:cs="Arial"/>
        </w:rPr>
        <w:instrText xml:space="preserve"> PAGEREF _Toc44511876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"_Toc44511877" </w:instrText>
      </w:r>
      <w:r>
        <w:fldChar w:fldCharType="separate"/>
      </w:r>
      <w:r>
        <w:rPr>
          <w:rStyle w:val="13"/>
          <w:rFonts w:ascii="Arial" w:hAnsi="Arial" w:cs="Arial" w:eastAsiaTheme="majorEastAsia"/>
        </w:rPr>
        <w:t>第八条、</w:t>
      </w:r>
      <w:r>
        <w:rPr>
          <w:rStyle w:val="13"/>
          <w:rFonts w:ascii="Arial" w:hAnsi="Arial" w:eastAsia="宋体" w:cs="Arial"/>
        </w:rPr>
        <w:t xml:space="preserve"> 通知</w:t>
      </w:r>
      <w:r>
        <w:rPr>
          <w:rFonts w:ascii="Arial" w:hAnsi="Arial" w:cs="Arial"/>
        </w:rPr>
        <w:tab/>
      </w:r>
      <w:r>
        <w:rPr>
          <w:rFonts w:ascii="Arial" w:hAnsi="Arial" w:cs="Arial"/>
        </w:rPr>
        <w:fldChar w:fldCharType="begin"/>
      </w:r>
      <w:r>
        <w:rPr>
          <w:rFonts w:ascii="Arial" w:hAnsi="Arial" w:cs="Arial"/>
        </w:rPr>
        <w:instrText xml:space="preserve"> PAGEREF _Toc44511877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"_Toc44511878" </w:instrText>
      </w:r>
      <w:r>
        <w:fldChar w:fldCharType="separate"/>
      </w:r>
      <w:r>
        <w:rPr>
          <w:rStyle w:val="13"/>
          <w:rFonts w:ascii="Arial" w:hAnsi="Arial" w:cs="Arial" w:eastAsiaTheme="majorEastAsia"/>
        </w:rPr>
        <w:t>第九条、</w:t>
      </w:r>
      <w:r>
        <w:rPr>
          <w:rStyle w:val="13"/>
          <w:rFonts w:ascii="Arial" w:hAnsi="Arial" w:eastAsia="宋体" w:cs="Arial"/>
        </w:rPr>
        <w:t xml:space="preserve"> 不可抗力</w:t>
      </w:r>
      <w:r>
        <w:rPr>
          <w:rFonts w:ascii="Arial" w:hAnsi="Arial" w:cs="Arial"/>
        </w:rPr>
        <w:tab/>
      </w:r>
      <w:r>
        <w:rPr>
          <w:rFonts w:ascii="Arial" w:hAnsi="Arial" w:cs="Arial"/>
        </w:rPr>
        <w:fldChar w:fldCharType="begin"/>
      </w:r>
      <w:r>
        <w:rPr>
          <w:rFonts w:ascii="Arial" w:hAnsi="Arial" w:cs="Arial"/>
        </w:rPr>
        <w:instrText xml:space="preserve"> PAGEREF _Toc44511878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"_Toc44511879" </w:instrText>
      </w:r>
      <w:r>
        <w:fldChar w:fldCharType="separate"/>
      </w:r>
      <w:r>
        <w:rPr>
          <w:rStyle w:val="13"/>
          <w:rFonts w:ascii="Arial" w:hAnsi="Arial" w:cs="Arial" w:eastAsiaTheme="majorEastAsia"/>
        </w:rPr>
        <w:t>第十条、 法律适用及争议解决</w:t>
      </w:r>
      <w:r>
        <w:rPr>
          <w:rFonts w:ascii="Arial" w:hAnsi="Arial" w:cs="Arial"/>
        </w:rPr>
        <w:tab/>
      </w:r>
      <w:r>
        <w:rPr>
          <w:rFonts w:ascii="Arial" w:hAnsi="Arial" w:cs="Arial"/>
        </w:rPr>
        <w:fldChar w:fldCharType="begin"/>
      </w:r>
      <w:r>
        <w:rPr>
          <w:rFonts w:ascii="Arial" w:hAnsi="Arial" w:cs="Arial"/>
        </w:rPr>
        <w:instrText xml:space="preserve"> PAGEREF _Toc44511879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"_Toc44511880" </w:instrText>
      </w:r>
      <w:r>
        <w:fldChar w:fldCharType="separate"/>
      </w:r>
      <w:r>
        <w:rPr>
          <w:rStyle w:val="13"/>
          <w:rFonts w:ascii="Arial" w:hAnsi="Arial" w:cs="Arial" w:eastAsiaTheme="majorEastAsia"/>
        </w:rPr>
        <w:t>第十一条、</w:t>
      </w:r>
      <w:r>
        <w:rPr>
          <w:rStyle w:val="13"/>
          <w:rFonts w:ascii="Arial" w:hAnsi="Arial" w:eastAsia="宋体" w:cs="Arial"/>
        </w:rPr>
        <w:t xml:space="preserve"> 其他</w:t>
      </w:r>
      <w:r>
        <w:rPr>
          <w:rFonts w:ascii="Arial" w:hAnsi="Arial" w:cs="Arial"/>
        </w:rPr>
        <w:tab/>
      </w:r>
      <w:r>
        <w:rPr>
          <w:rFonts w:ascii="Arial" w:hAnsi="Arial" w:cs="Arial"/>
        </w:rPr>
        <w:fldChar w:fldCharType="begin"/>
      </w:r>
      <w:r>
        <w:rPr>
          <w:rFonts w:ascii="Arial" w:hAnsi="Arial" w:cs="Arial"/>
        </w:rPr>
        <w:instrText xml:space="preserve"> PAGEREF _Toc44511880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"_Toc44511881" </w:instrText>
      </w:r>
      <w:r>
        <w:fldChar w:fldCharType="separate"/>
      </w:r>
      <w:r>
        <w:rPr>
          <w:rStyle w:val="13"/>
          <w:rFonts w:ascii="Arial" w:hAnsi="Arial" w:eastAsia="宋体" w:cs="Arial"/>
        </w:rPr>
        <w:t>附件一：建设工程廉洁协议</w:t>
      </w:r>
      <w:r>
        <w:rPr>
          <w:rFonts w:ascii="Arial" w:hAnsi="Arial" w:cs="Arial"/>
        </w:rPr>
        <w:tab/>
      </w:r>
      <w:r>
        <w:rPr>
          <w:rFonts w:ascii="Arial" w:hAnsi="Arial" w:cs="Arial"/>
        </w:rPr>
        <w:fldChar w:fldCharType="begin"/>
      </w:r>
      <w:r>
        <w:rPr>
          <w:rFonts w:ascii="Arial" w:hAnsi="Arial" w:cs="Arial"/>
        </w:rPr>
        <w:instrText xml:space="preserve"> PAGEREF _Toc44511881 \h </w:instrText>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"_Toc44511882" </w:instrText>
      </w:r>
      <w:r>
        <w:fldChar w:fldCharType="separate"/>
      </w:r>
      <w:r>
        <w:rPr>
          <w:rStyle w:val="13"/>
          <w:rFonts w:ascii="Arial" w:hAnsi="Arial" w:eastAsia="宋体" w:cs="Arial"/>
        </w:rPr>
        <w:t>附件二：设计工作服务范围（见设计任务书）</w:t>
      </w:r>
      <w:r>
        <w:rPr>
          <w:rFonts w:ascii="Arial" w:hAnsi="Arial" w:cs="Arial"/>
        </w:rPr>
        <w:tab/>
      </w:r>
      <w:r>
        <w:rPr>
          <w:rFonts w:ascii="Arial" w:hAnsi="Arial" w:cs="Arial"/>
        </w:rPr>
        <w:fldChar w:fldCharType="begin"/>
      </w:r>
      <w:r>
        <w:rPr>
          <w:rFonts w:ascii="Arial" w:hAnsi="Arial" w:cs="Arial"/>
        </w:rPr>
        <w:instrText xml:space="preserve"> PAGEREF _Toc44511882 \h </w:instrText>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"_Toc44511883" </w:instrText>
      </w:r>
      <w:r>
        <w:fldChar w:fldCharType="separate"/>
      </w:r>
      <w:r>
        <w:rPr>
          <w:rStyle w:val="13"/>
          <w:rFonts w:ascii="Arial" w:hAnsi="Arial" w:eastAsia="宋体" w:cs="Arial"/>
        </w:rPr>
        <w:t>附件三：设计人人员架构表</w:t>
      </w:r>
      <w:r>
        <w:rPr>
          <w:rFonts w:ascii="Arial" w:hAnsi="Arial" w:cs="Arial"/>
        </w:rPr>
        <w:tab/>
      </w:r>
      <w:r>
        <w:rPr>
          <w:rFonts w:ascii="Arial" w:hAnsi="Arial" w:cs="Arial"/>
        </w:rPr>
        <w:fldChar w:fldCharType="begin"/>
      </w:r>
      <w:r>
        <w:rPr>
          <w:rFonts w:ascii="Arial" w:hAnsi="Arial" w:cs="Arial"/>
        </w:rPr>
        <w:instrText xml:space="preserve"> PAGEREF _Toc44511883 \h </w:instrText>
      </w:r>
      <w:r>
        <w:rPr>
          <w:rFonts w:ascii="Arial" w:hAnsi="Arial" w:cs="Arial"/>
        </w:rPr>
        <w:fldChar w:fldCharType="separate"/>
      </w:r>
      <w:r>
        <w:rPr>
          <w:rFonts w:ascii="Arial" w:hAnsi="Arial" w:cs="Arial"/>
        </w:rPr>
        <w:t>25</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cs="Arial"/>
          <w:sz w:val="21"/>
        </w:rPr>
      </w:pPr>
      <w:r>
        <w:fldChar w:fldCharType="begin"/>
      </w:r>
      <w:r>
        <w:instrText xml:space="preserve"> HYPERLINK \l "_Toc44511884" </w:instrText>
      </w:r>
      <w:r>
        <w:fldChar w:fldCharType="separate"/>
      </w:r>
      <w:r>
        <w:rPr>
          <w:rStyle w:val="13"/>
          <w:rFonts w:ascii="Arial" w:hAnsi="Arial" w:eastAsia="宋体" w:cs="Arial"/>
        </w:rPr>
        <w:t>附件四：报价明细表</w:t>
      </w:r>
      <w:r>
        <w:rPr>
          <w:rFonts w:ascii="Arial" w:hAnsi="Arial" w:cs="Arial"/>
        </w:rPr>
        <w:tab/>
      </w:r>
      <w:r>
        <w:rPr>
          <w:rFonts w:ascii="Arial" w:hAnsi="Arial" w:cs="Arial"/>
        </w:rPr>
        <w:fldChar w:fldCharType="begin"/>
      </w:r>
      <w:r>
        <w:rPr>
          <w:rFonts w:ascii="Arial" w:hAnsi="Arial" w:cs="Arial"/>
        </w:rPr>
        <w:instrText xml:space="preserve"> PAGEREF _Toc44511884 \h </w:instrText>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fldChar w:fldCharType="end"/>
      </w:r>
    </w:p>
    <w:p>
      <w:pPr>
        <w:pStyle w:val="10"/>
        <w:tabs>
          <w:tab w:val="left" w:pos="1050"/>
          <w:tab w:val="right" w:leader="dot" w:pos="8222"/>
          <w:tab w:val="clear" w:pos="840"/>
          <w:tab w:val="clear" w:pos="8494"/>
        </w:tabs>
        <w:snapToGrid w:val="0"/>
        <w:spacing w:before="0" w:beforeLines="0" w:after="0" w:afterLines="0"/>
        <w:ind w:left="0" w:leftChars="0"/>
        <w:rPr>
          <w:rFonts w:ascii="Arial" w:hAnsi="Arial"/>
          <w:szCs w:val="21"/>
        </w:rPr>
      </w:pPr>
      <w:r>
        <w:rPr>
          <w:rFonts w:ascii="Arial" w:hAnsi="Arial" w:cs="Arial"/>
          <w:szCs w:val="21"/>
        </w:rPr>
        <w:fldChar w:fldCharType="end"/>
      </w:r>
    </w:p>
    <w:p>
      <w:pPr>
        <w:widowControl/>
        <w:snapToGrid w:val="0"/>
        <w:spacing w:before="0" w:beforeLines="0" w:after="0" w:afterLines="0" w:line="360" w:lineRule="auto"/>
        <w:jc w:val="left"/>
        <w:rPr>
          <w:rFonts w:ascii="Arial" w:hAnsi="Arial"/>
          <w:b/>
          <w:sz w:val="24"/>
          <w:szCs w:val="21"/>
        </w:rPr>
      </w:pPr>
      <w:r>
        <w:rPr>
          <w:rFonts w:ascii="Arial" w:hAnsi="Arial"/>
          <w:szCs w:val="21"/>
        </w:rPr>
        <w:br w:type="page"/>
      </w:r>
    </w:p>
    <w:p>
      <w:pPr>
        <w:snapToGrid w:val="0"/>
        <w:spacing w:before="0" w:beforeLines="0" w:after="0" w:afterLines="0" w:line="360" w:lineRule="auto"/>
        <w:jc w:val="center"/>
        <w:rPr>
          <w:rFonts w:ascii="宋体" w:hAnsi="宋体"/>
          <w:b/>
          <w:bCs/>
          <w:sz w:val="28"/>
          <w:szCs w:val="28"/>
        </w:rPr>
      </w:pPr>
      <w:r>
        <w:rPr>
          <w:rFonts w:hint="eastAsia" w:ascii="宋体" w:hAnsi="宋体"/>
          <w:b/>
          <w:bCs/>
          <w:sz w:val="28"/>
          <w:szCs w:val="28"/>
        </w:rPr>
        <w:t>建设工程设计合同</w:t>
      </w:r>
    </w:p>
    <w:p>
      <w:pPr>
        <w:snapToGrid w:val="0"/>
        <w:spacing w:before="0" w:beforeLines="0" w:after="0" w:afterLines="0" w:line="360" w:lineRule="auto"/>
        <w:rPr>
          <w:rFonts w:ascii="Arial" w:hAnsi="Arial" w:eastAsia="宋体"/>
          <w:szCs w:val="21"/>
        </w:rPr>
      </w:pPr>
    </w:p>
    <w:p>
      <w:pPr>
        <w:snapToGrid w:val="0"/>
        <w:spacing w:before="0" w:beforeLines="0" w:after="0" w:afterLines="0" w:line="360" w:lineRule="auto"/>
        <w:rPr>
          <w:rFonts w:ascii="Arial" w:hAnsi="Arial" w:eastAsia="宋体"/>
          <w:b/>
          <w:bCs/>
          <w:szCs w:val="21"/>
        </w:rPr>
      </w:pPr>
      <w:r>
        <w:rPr>
          <w:rFonts w:hint="eastAsia" w:ascii="Arial" w:hAnsi="Arial" w:eastAsia="宋体"/>
          <w:b/>
          <w:bCs/>
          <w:szCs w:val="21"/>
        </w:rPr>
        <w:t xml:space="preserve">发包人（甲方）： </w:t>
      </w:r>
      <w:r>
        <w:rPr>
          <w:rFonts w:hint="eastAsia" w:ascii="Arial" w:hAnsi="Arial" w:eastAsia="宋体"/>
          <w:b/>
          <w:bCs/>
          <w:szCs w:val="21"/>
          <w:u w:val="single"/>
        </w:rPr>
        <w:t xml:space="preserve"> 中远海运资产经营管理有限公司</w:t>
      </w:r>
      <w:r>
        <w:rPr>
          <w:rFonts w:hint="eastAsia" w:ascii="Arial" w:hAnsi="Arial" w:eastAsia="宋体"/>
          <w:b/>
          <w:bCs/>
          <w:szCs w:val="21"/>
          <w:u w:val="single"/>
          <w:lang w:val="en-US" w:eastAsia="zh-CN"/>
        </w:rPr>
        <w:t xml:space="preserve">            </w:t>
      </w:r>
      <w:r>
        <w:rPr>
          <w:rFonts w:ascii="Arial" w:hAnsi="Arial" w:eastAsia="宋体"/>
          <w:b/>
          <w:bCs/>
          <w:szCs w:val="21"/>
          <w:u w:val="single"/>
        </w:rPr>
        <w:t xml:space="preserve">  </w:t>
      </w:r>
    </w:p>
    <w:p>
      <w:pPr>
        <w:snapToGrid w:val="0"/>
        <w:spacing w:before="0" w:beforeLines="0" w:after="0" w:afterLines="0" w:line="360" w:lineRule="auto"/>
        <w:rPr>
          <w:rFonts w:ascii="Arial" w:hAnsi="Arial" w:eastAsia="宋体"/>
          <w:b/>
          <w:bCs/>
          <w:szCs w:val="21"/>
        </w:rPr>
      </w:pPr>
      <w:r>
        <w:rPr>
          <w:rFonts w:hint="eastAsia" w:ascii="Arial" w:hAnsi="Arial" w:eastAsia="宋体"/>
          <w:b/>
          <w:bCs/>
          <w:szCs w:val="21"/>
        </w:rPr>
        <w:t xml:space="preserve">设计人（乙方）： </w:t>
      </w:r>
      <w:r>
        <w:rPr>
          <w:rFonts w:hint="eastAsia" w:ascii="Arial" w:hAnsi="Arial" w:eastAsia="宋体"/>
          <w:b/>
          <w:bCs/>
          <w:szCs w:val="21"/>
          <w:u w:val="single"/>
        </w:rPr>
        <w:t xml:space="preserve">                          </w:t>
      </w:r>
      <w:r>
        <w:rPr>
          <w:rFonts w:ascii="Arial" w:hAnsi="Arial" w:eastAsia="宋体"/>
          <w:b/>
          <w:bCs/>
          <w:szCs w:val="21"/>
          <w:u w:val="single"/>
        </w:rPr>
        <w:t xml:space="preserve">                 </w:t>
      </w:r>
    </w:p>
    <w:p>
      <w:pPr>
        <w:snapToGrid w:val="0"/>
        <w:spacing w:before="0" w:beforeLines="0" w:after="0" w:afterLines="0" w:line="360" w:lineRule="auto"/>
        <w:ind w:firstLine="420" w:firstLineChars="200"/>
        <w:jc w:val="left"/>
        <w:rPr>
          <w:rFonts w:ascii="Arial" w:hAnsi="Arial" w:eastAsia="宋体"/>
          <w:szCs w:val="21"/>
        </w:rPr>
      </w:pPr>
    </w:p>
    <w:p>
      <w:pPr>
        <w:snapToGrid w:val="0"/>
        <w:spacing w:before="0" w:beforeLines="0" w:after="0" w:afterLines="0" w:line="360" w:lineRule="auto"/>
        <w:ind w:firstLine="420" w:firstLineChars="200"/>
        <w:jc w:val="left"/>
        <w:rPr>
          <w:rFonts w:ascii="Arial" w:hAnsi="Arial" w:eastAsia="宋体"/>
          <w:szCs w:val="21"/>
          <w:shd w:val="clear" w:color="auto" w:fill="auto"/>
        </w:rPr>
      </w:pPr>
      <w:r>
        <w:rPr>
          <w:rFonts w:hint="eastAsia" w:ascii="Arial" w:hAnsi="Arial" w:eastAsia="宋体"/>
          <w:szCs w:val="21"/>
        </w:rPr>
        <w:t>发包人委托设计人承担</w:t>
      </w:r>
      <w:r>
        <w:rPr>
          <w:rFonts w:hint="eastAsia" w:ascii="Arial" w:hAnsi="Arial" w:eastAsia="宋体"/>
          <w:szCs w:val="21"/>
          <w:u w:val="single"/>
        </w:rPr>
        <w:t xml:space="preserve"> 东大名路700号6楼、8楼-10楼办公室装修工程 </w:t>
      </w:r>
      <w:r>
        <w:rPr>
          <w:rFonts w:hint="eastAsia" w:ascii="Arial" w:hAnsi="Arial" w:eastAsia="宋体"/>
          <w:szCs w:val="21"/>
        </w:rPr>
        <w:t>项目工程设计，经双方协商一致，签订本合同。依照《中华人民共和国民法典》、《中华人民共和国建筑法》及其他有关法律、行政法规、遵循平等、自愿、公平和诚实信用的原则，双方就本建设工</w:t>
      </w:r>
      <w:r>
        <w:rPr>
          <w:rFonts w:hint="eastAsia" w:ascii="Arial" w:hAnsi="Arial" w:eastAsia="宋体"/>
          <w:szCs w:val="21"/>
          <w:shd w:val="clear" w:color="auto" w:fill="auto"/>
        </w:rPr>
        <w:t>程设计项协商一致，订立本合同。</w:t>
      </w:r>
    </w:p>
    <w:p>
      <w:pPr>
        <w:snapToGrid w:val="0"/>
        <w:spacing w:before="0" w:beforeLines="0" w:after="0" w:afterLines="0" w:line="360" w:lineRule="auto"/>
        <w:ind w:firstLine="420" w:firstLineChars="200"/>
        <w:jc w:val="left"/>
        <w:rPr>
          <w:rFonts w:ascii="Arial" w:hAnsi="Arial" w:eastAsia="宋体"/>
          <w:szCs w:val="21"/>
          <w:shd w:val="clear" w:color="auto" w:fill="auto"/>
        </w:rPr>
      </w:pPr>
    </w:p>
    <w:p>
      <w:pPr>
        <w:pStyle w:val="3"/>
        <w:keepNext w:val="0"/>
        <w:keepLines w:val="0"/>
        <w:numPr>
          <w:ilvl w:val="0"/>
          <w:numId w:val="4"/>
        </w:numPr>
        <w:adjustRightInd/>
        <w:snapToGrid w:val="0"/>
        <w:spacing w:before="0" w:beforeLines="0" w:after="0" w:afterLines="0" w:line="360" w:lineRule="auto"/>
        <w:ind w:left="0"/>
        <w:jc w:val="left"/>
        <w:textAlignment w:val="auto"/>
        <w:rPr>
          <w:rFonts w:ascii="Arial" w:hAnsi="Arial" w:eastAsia="宋体"/>
          <w:sz w:val="21"/>
          <w:szCs w:val="21"/>
          <w:shd w:val="clear" w:color="auto" w:fill="auto"/>
        </w:rPr>
      </w:pPr>
      <w:bookmarkStart w:id="47" w:name="_Toc44511870"/>
      <w:bookmarkStart w:id="48" w:name="_Toc479280310"/>
      <w:bookmarkStart w:id="49" w:name="_Toc404590060"/>
      <w:bookmarkStart w:id="50" w:name="_Toc27920491"/>
      <w:r>
        <w:rPr>
          <w:rFonts w:hint="eastAsia" w:ascii="Arial" w:hAnsi="Arial" w:eastAsia="宋体"/>
          <w:sz w:val="21"/>
          <w:szCs w:val="21"/>
          <w:shd w:val="clear" w:color="auto" w:fill="auto"/>
        </w:rPr>
        <w:t>本合同依据下列文件签订</w:t>
      </w:r>
      <w:bookmarkEnd w:id="47"/>
      <w:bookmarkEnd w:id="48"/>
      <w:bookmarkEnd w:id="49"/>
      <w:bookmarkEnd w:id="50"/>
    </w:p>
    <w:p>
      <w:pPr>
        <w:pStyle w:val="16"/>
        <w:numPr>
          <w:ilvl w:val="0"/>
          <w:numId w:val="5"/>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《中华人民共和国民法典》、《中华人民共和国建筑法》。</w:t>
      </w:r>
    </w:p>
    <w:p>
      <w:pPr>
        <w:pStyle w:val="16"/>
        <w:numPr>
          <w:ilvl w:val="0"/>
          <w:numId w:val="5"/>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《建设工程质量管理条例》、《建设工程勘察设计管理条例》。</w:t>
      </w:r>
    </w:p>
    <w:p>
      <w:pPr>
        <w:pStyle w:val="16"/>
        <w:numPr>
          <w:ilvl w:val="0"/>
          <w:numId w:val="5"/>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《上海市城乡规划条例》、《建设用地规划许可证》或《土地使用权出让合同》。</w:t>
      </w:r>
    </w:p>
    <w:p>
      <w:pPr>
        <w:pStyle w:val="16"/>
        <w:numPr>
          <w:ilvl w:val="0"/>
          <w:numId w:val="5"/>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国家及地方有关建筑工程勘察、设计管理法规、规章及技术规范。</w:t>
      </w:r>
    </w:p>
    <w:p>
      <w:pPr>
        <w:pStyle w:val="16"/>
        <w:numPr>
          <w:ilvl w:val="0"/>
          <w:numId w:val="5"/>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建筑工程批准文件。</w:t>
      </w:r>
    </w:p>
    <w:p>
      <w:pPr>
        <w:pStyle w:val="16"/>
        <w:numPr>
          <w:ilvl w:val="0"/>
          <w:numId w:val="5"/>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本工程有关招标文件、补充招标文件及投标文件等。</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p>
    <w:p>
      <w:pPr>
        <w:pStyle w:val="3"/>
        <w:keepNext w:val="0"/>
        <w:keepLines w:val="0"/>
        <w:numPr>
          <w:ilvl w:val="0"/>
          <w:numId w:val="4"/>
        </w:numPr>
        <w:adjustRightInd/>
        <w:snapToGrid w:val="0"/>
        <w:spacing w:before="0" w:beforeLines="0" w:after="0" w:afterLines="0" w:line="360" w:lineRule="auto"/>
        <w:ind w:left="0"/>
        <w:jc w:val="left"/>
        <w:textAlignment w:val="auto"/>
        <w:rPr>
          <w:rFonts w:ascii="Arial" w:hAnsi="Arial" w:eastAsia="宋体"/>
          <w:sz w:val="21"/>
          <w:szCs w:val="21"/>
          <w:shd w:val="clear" w:color="auto" w:fill="auto"/>
        </w:rPr>
      </w:pPr>
      <w:bookmarkStart w:id="51" w:name="_Toc44511871"/>
      <w:bookmarkStart w:id="52" w:name="_Toc404590061"/>
      <w:bookmarkStart w:id="53" w:name="_Toc479280311"/>
      <w:r>
        <w:rPr>
          <w:rFonts w:hint="eastAsia" w:ascii="Arial" w:hAnsi="Arial" w:eastAsia="宋体"/>
          <w:sz w:val="21"/>
          <w:szCs w:val="21"/>
          <w:shd w:val="clear" w:color="auto" w:fill="auto"/>
        </w:rPr>
        <w:t>本合同设计项目的内容</w:t>
      </w:r>
      <w:bookmarkEnd w:id="51"/>
      <w:bookmarkEnd w:id="52"/>
      <w:bookmarkEnd w:id="53"/>
    </w:p>
    <w:p>
      <w:pPr>
        <w:pStyle w:val="16"/>
        <w:numPr>
          <w:ilvl w:val="0"/>
          <w:numId w:val="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项目及基地情况：</w:t>
      </w:r>
    </w:p>
    <w:p>
      <w:pPr>
        <w:pStyle w:val="16"/>
        <w:numPr>
          <w:ilvl w:val="0"/>
          <w:numId w:val="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 xml:space="preserve">工程名称： </w:t>
      </w:r>
      <w:r>
        <w:rPr>
          <w:rFonts w:ascii="Arial" w:hAnsi="Arial" w:eastAsia="宋体"/>
          <w:szCs w:val="21"/>
          <w:u w:val="single"/>
          <w:shd w:val="clear" w:color="auto" w:fill="auto"/>
        </w:rPr>
        <w:t xml:space="preserve"> </w:t>
      </w:r>
      <w:r>
        <w:rPr>
          <w:rFonts w:hint="eastAsia" w:ascii="Arial" w:hAnsi="Arial" w:eastAsia="宋体"/>
          <w:szCs w:val="21"/>
          <w:u w:val="single"/>
          <w:shd w:val="clear" w:color="auto" w:fill="auto"/>
        </w:rPr>
        <w:t>东大名路700号6楼、8楼-10楼办公室装修工程</w:t>
      </w:r>
      <w:r>
        <w:rPr>
          <w:rFonts w:ascii="Arial" w:hAnsi="Arial" w:eastAsia="宋体"/>
          <w:szCs w:val="21"/>
          <w:u w:val="single"/>
          <w:shd w:val="clear" w:color="auto" w:fill="auto"/>
        </w:rPr>
        <w:t xml:space="preserve">  </w:t>
      </w:r>
    </w:p>
    <w:p>
      <w:pPr>
        <w:pStyle w:val="16"/>
        <w:numPr>
          <w:ilvl w:val="0"/>
          <w:numId w:val="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 xml:space="preserve">项目位置： </w:t>
      </w:r>
      <w:r>
        <w:rPr>
          <w:rFonts w:ascii="Arial" w:hAnsi="Arial" w:eastAsia="宋体"/>
          <w:szCs w:val="21"/>
          <w:u w:val="single"/>
          <w:shd w:val="clear" w:color="auto" w:fill="auto"/>
        </w:rPr>
        <w:t xml:space="preserve">  </w:t>
      </w:r>
      <w:r>
        <w:rPr>
          <w:rFonts w:hint="eastAsia" w:ascii="Arial" w:hAnsi="Arial" w:eastAsia="宋体"/>
          <w:szCs w:val="21"/>
          <w:u w:val="single"/>
          <w:shd w:val="clear" w:color="auto" w:fill="auto"/>
        </w:rPr>
        <w:t>上海市虹口区东大名路700号海运大楼</w:t>
      </w:r>
      <w:r>
        <w:rPr>
          <w:rFonts w:hint="eastAsia" w:ascii="Arial" w:hAnsi="Arial" w:eastAsia="宋体"/>
          <w:szCs w:val="21"/>
          <w:u w:val="single"/>
          <w:shd w:val="clear" w:color="auto" w:fill="auto"/>
          <w:lang w:val="en-US" w:eastAsia="zh-CN"/>
        </w:rPr>
        <w:t xml:space="preserve">        </w:t>
      </w:r>
      <w:r>
        <w:rPr>
          <w:rFonts w:ascii="Arial" w:hAnsi="Arial" w:eastAsia="宋体"/>
          <w:szCs w:val="21"/>
          <w:u w:val="single"/>
          <w:shd w:val="clear" w:color="auto" w:fill="auto"/>
        </w:rPr>
        <w:t xml:space="preserve">  </w:t>
      </w:r>
    </w:p>
    <w:p>
      <w:pPr>
        <w:pStyle w:val="16"/>
        <w:numPr>
          <w:ilvl w:val="0"/>
          <w:numId w:val="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 xml:space="preserve">项目用地： </w:t>
      </w:r>
      <w:r>
        <w:rPr>
          <w:rFonts w:ascii="Arial" w:hAnsi="Arial" w:eastAsia="宋体"/>
          <w:szCs w:val="21"/>
          <w:u w:val="single"/>
          <w:shd w:val="clear" w:color="auto" w:fill="auto"/>
        </w:rPr>
        <w:t xml:space="preserve">     </w:t>
      </w:r>
      <w:r>
        <w:rPr>
          <w:rFonts w:hint="eastAsia" w:ascii="Arial" w:hAnsi="Arial" w:eastAsia="宋体"/>
          <w:szCs w:val="21"/>
          <w:u w:val="single"/>
          <w:shd w:val="clear" w:color="auto" w:fill="auto"/>
          <w:lang w:val="en-US" w:eastAsia="zh-CN"/>
        </w:rPr>
        <w:t>/</w:t>
      </w:r>
      <w:r>
        <w:rPr>
          <w:rFonts w:ascii="Arial" w:hAnsi="Arial" w:eastAsia="宋体"/>
          <w:szCs w:val="21"/>
          <w:u w:val="single"/>
          <w:shd w:val="clear" w:color="auto" w:fill="auto"/>
        </w:rPr>
        <w:t xml:space="preserve">                                         </w:t>
      </w:r>
    </w:p>
    <w:p>
      <w:pPr>
        <w:pStyle w:val="16"/>
        <w:numPr>
          <w:ilvl w:val="0"/>
          <w:numId w:val="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ascii="Arial" w:hAnsi="Arial" w:eastAsia="宋体"/>
          <w:szCs w:val="21"/>
          <w:shd w:val="clear" w:color="auto" w:fill="auto"/>
        </w:rPr>
        <w:t>功能</w:t>
      </w:r>
      <w:r>
        <w:rPr>
          <w:rFonts w:hint="eastAsia" w:ascii="Arial" w:hAnsi="Arial" w:eastAsia="宋体"/>
          <w:szCs w:val="21"/>
          <w:shd w:val="clear" w:color="auto" w:fill="auto"/>
        </w:rPr>
        <w:t xml:space="preserve">： </w:t>
      </w:r>
      <w:r>
        <w:rPr>
          <w:rFonts w:ascii="Arial" w:hAnsi="Arial" w:eastAsia="宋体"/>
          <w:szCs w:val="21"/>
          <w:u w:val="single"/>
          <w:shd w:val="clear" w:color="auto" w:fill="auto"/>
        </w:rPr>
        <w:t xml:space="preserve">     </w:t>
      </w:r>
      <w:r>
        <w:rPr>
          <w:rFonts w:hint="eastAsia" w:ascii="Arial" w:hAnsi="Arial" w:eastAsia="宋体"/>
          <w:szCs w:val="21"/>
          <w:u w:val="single"/>
          <w:shd w:val="clear" w:color="auto" w:fill="auto"/>
          <w:lang w:val="en-US" w:eastAsia="zh-CN"/>
        </w:rPr>
        <w:t>办公</w:t>
      </w:r>
      <w:r>
        <w:rPr>
          <w:rFonts w:ascii="Arial" w:hAnsi="Arial" w:eastAsia="宋体"/>
          <w:szCs w:val="21"/>
          <w:u w:val="single"/>
          <w:shd w:val="clear" w:color="auto" w:fill="auto"/>
        </w:rPr>
        <w:t xml:space="preserve">                                         </w:t>
      </w:r>
    </w:p>
    <w:p>
      <w:pPr>
        <w:pStyle w:val="16"/>
        <w:numPr>
          <w:ilvl w:val="0"/>
          <w:numId w:val="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 xml:space="preserve">项目规模及设计指标： </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设计依据及标准：详见设计任务书。</w:t>
      </w:r>
    </w:p>
    <w:p>
      <w:pPr>
        <w:pStyle w:val="16"/>
        <w:numPr>
          <w:ilvl w:val="0"/>
          <w:numId w:val="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设计服务范围及内容：</w:t>
      </w:r>
    </w:p>
    <w:p>
      <w:pPr>
        <w:pStyle w:val="16"/>
        <w:numPr>
          <w:ilvl w:val="0"/>
          <w:numId w:val="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设计阶段：</w:t>
      </w:r>
      <w:r>
        <w:rPr>
          <w:rFonts w:hint="eastAsia" w:ascii="Arial" w:hAnsi="Arial" w:eastAsia="宋体"/>
          <w:szCs w:val="21"/>
          <w:shd w:val="clear" w:color="auto" w:fill="auto"/>
          <w:lang w:val="en-US" w:eastAsia="zh-CN"/>
        </w:rPr>
        <w:t>包括但不限于</w:t>
      </w:r>
    </w:p>
    <w:p>
      <w:pPr>
        <w:pStyle w:val="16"/>
        <w:numPr>
          <w:ilvl w:val="0"/>
          <w:numId w:val="9"/>
        </w:numPr>
        <w:snapToGrid w:val="0"/>
        <w:spacing w:before="0" w:beforeLines="0" w:after="0" w:afterLines="0" w:line="360" w:lineRule="auto"/>
        <w:ind w:left="851" w:hanging="851" w:firstLineChars="0"/>
        <w:jc w:val="left"/>
        <w:rPr>
          <w:rFonts w:hint="eastAsia" w:ascii="Arial" w:hAnsi="Arial" w:eastAsia="宋体"/>
          <w:szCs w:val="21"/>
          <w:shd w:val="clear" w:color="auto" w:fill="auto"/>
        </w:rPr>
      </w:pPr>
      <w:r>
        <w:rPr>
          <w:rFonts w:hint="eastAsia" w:ascii="Arial" w:hAnsi="Arial" w:eastAsia="宋体"/>
          <w:szCs w:val="21"/>
          <w:shd w:val="clear" w:color="auto" w:fill="auto"/>
        </w:rPr>
        <w:t>方案设计：包括方案优化，形成设计成果，按需协助发包人报相关部门审批等；</w:t>
      </w:r>
    </w:p>
    <w:p>
      <w:pPr>
        <w:pStyle w:val="16"/>
        <w:numPr>
          <w:ilvl w:val="0"/>
          <w:numId w:val="9"/>
        </w:numPr>
        <w:snapToGrid w:val="0"/>
        <w:spacing w:before="0" w:beforeLines="0" w:after="0" w:afterLines="0" w:line="360" w:lineRule="auto"/>
        <w:ind w:left="851" w:hanging="851" w:firstLineChars="0"/>
        <w:jc w:val="left"/>
        <w:rPr>
          <w:rFonts w:hint="eastAsia" w:ascii="Arial" w:hAnsi="Arial" w:eastAsia="宋体"/>
          <w:szCs w:val="21"/>
          <w:shd w:val="clear" w:color="auto" w:fill="auto"/>
        </w:rPr>
      </w:pPr>
      <w:r>
        <w:rPr>
          <w:rFonts w:hint="eastAsia" w:ascii="Arial" w:hAnsi="Arial" w:eastAsia="宋体"/>
          <w:szCs w:val="21"/>
          <w:shd w:val="clear" w:color="auto" w:fill="auto"/>
        </w:rPr>
        <w:t>方案设计调整：依据发包人反馈的意见调整优化设计方案，形成最终设计成果。编制满足发包人要求的设计估算；</w:t>
      </w:r>
    </w:p>
    <w:p>
      <w:pPr>
        <w:pStyle w:val="16"/>
        <w:numPr>
          <w:ilvl w:val="0"/>
          <w:numId w:val="9"/>
        </w:numPr>
        <w:snapToGrid w:val="0"/>
        <w:spacing w:before="0" w:beforeLines="0" w:after="0" w:afterLines="0" w:line="360" w:lineRule="auto"/>
        <w:ind w:left="851" w:hanging="851" w:firstLineChars="0"/>
        <w:jc w:val="left"/>
        <w:rPr>
          <w:rFonts w:hint="eastAsia" w:ascii="Arial" w:hAnsi="Arial" w:eastAsia="宋体"/>
          <w:szCs w:val="21"/>
          <w:shd w:val="clear" w:color="auto" w:fill="auto"/>
        </w:rPr>
      </w:pPr>
      <w:r>
        <w:rPr>
          <w:rFonts w:hint="eastAsia" w:ascii="Arial" w:hAnsi="Arial" w:eastAsia="宋体"/>
          <w:szCs w:val="21"/>
          <w:shd w:val="clear" w:color="auto" w:fill="auto"/>
        </w:rPr>
        <w:t>施工图设计：包括编制设计总说明，编制满足发包人要求的设计概算（本项目主要设计内容为室内装修设计，不设扩初设计阶段，设计概算在施工图设计阶段提供），协助发包人报相关部门审批等；</w:t>
      </w:r>
    </w:p>
    <w:p>
      <w:pPr>
        <w:pStyle w:val="16"/>
        <w:numPr>
          <w:ilvl w:val="0"/>
          <w:numId w:val="9"/>
        </w:numPr>
        <w:snapToGrid w:val="0"/>
        <w:spacing w:before="0" w:beforeLines="0" w:after="0" w:afterLines="0" w:line="360" w:lineRule="auto"/>
        <w:ind w:left="851" w:hanging="851" w:firstLineChars="0"/>
        <w:jc w:val="left"/>
        <w:rPr>
          <w:rFonts w:hint="eastAsia" w:ascii="Arial" w:hAnsi="Arial" w:eastAsia="宋体"/>
          <w:szCs w:val="21"/>
          <w:shd w:val="clear" w:color="auto" w:fill="auto"/>
        </w:rPr>
      </w:pPr>
      <w:r>
        <w:rPr>
          <w:rFonts w:hint="eastAsia" w:ascii="Arial" w:hAnsi="Arial" w:eastAsia="宋体"/>
          <w:szCs w:val="21"/>
          <w:shd w:val="clear" w:color="auto" w:fill="auto"/>
        </w:rPr>
        <w:t>配合发包人完成施工招标的相关工作及施工现场配套服务、竣工验收服务（配合施工单位进行施工前技术交底，解决施工中的有关设计技术问题，负责设计变更，确保设计效果、声学、灯光、标牌标识、智能化等满足业主要求，深化图纸技术审核并加盖设计审核章，参加各阶段隐蔽工程验收、中间验收和工程竣工验收等）；</w:t>
      </w:r>
    </w:p>
    <w:p>
      <w:pPr>
        <w:pStyle w:val="16"/>
        <w:numPr>
          <w:ilvl w:val="0"/>
          <w:numId w:val="9"/>
        </w:numPr>
        <w:snapToGrid w:val="0"/>
        <w:spacing w:before="0" w:beforeLines="0" w:after="0" w:afterLines="0" w:line="360" w:lineRule="auto"/>
        <w:ind w:left="851" w:hanging="851" w:firstLineChars="0"/>
        <w:jc w:val="left"/>
        <w:rPr>
          <w:rFonts w:hint="eastAsia" w:ascii="Arial" w:hAnsi="Arial" w:eastAsia="宋体"/>
          <w:szCs w:val="21"/>
          <w:shd w:val="clear" w:color="auto" w:fill="auto"/>
        </w:rPr>
      </w:pPr>
      <w:r>
        <w:rPr>
          <w:rFonts w:hint="eastAsia" w:ascii="Arial" w:hAnsi="Arial" w:eastAsia="宋体"/>
          <w:szCs w:val="21"/>
          <w:shd w:val="clear" w:color="auto" w:fill="auto"/>
        </w:rPr>
        <w:t>专业、专项工程设计，包括但不限于智能化设计、室内照明设计、室内相关的标识标牌设计的所有专业、专项工程设计。</w:t>
      </w:r>
    </w:p>
    <w:p>
      <w:pPr>
        <w:pStyle w:val="16"/>
        <w:numPr>
          <w:ilvl w:val="0"/>
          <w:numId w:val="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设计服务范围：（详见设计任务书）</w:t>
      </w:r>
    </w:p>
    <w:p>
      <w:pPr>
        <w:pStyle w:val="16"/>
        <w:numPr>
          <w:ilvl w:val="0"/>
          <w:numId w:val="10"/>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设计内容包括：</w:t>
      </w:r>
    </w:p>
    <w:p>
      <w:pPr>
        <w:pStyle w:val="16"/>
        <w:numPr>
          <w:ilvl w:val="0"/>
          <w:numId w:val="11"/>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室内装修设计，局部公共空间改造设计，软装设计，室内专业照明设计，室内声学设计，标识标牌设计，消防、机电、智能化及其他各专业设计等。</w:t>
      </w:r>
    </w:p>
    <w:p>
      <w:pPr>
        <w:pStyle w:val="16"/>
        <w:numPr>
          <w:ilvl w:val="0"/>
          <w:numId w:val="11"/>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配合业主方关于本项目所有报批报建、</w:t>
      </w:r>
      <w:r>
        <w:rPr>
          <w:rFonts w:hint="eastAsia" w:ascii="Arial" w:hAnsi="Arial" w:eastAsia="宋体"/>
          <w:szCs w:val="21"/>
          <w:shd w:val="clear" w:color="auto" w:fill="auto"/>
          <w:lang w:val="en-US" w:eastAsia="zh-CN"/>
        </w:rPr>
        <w:t>审图上传、</w:t>
      </w:r>
      <w:r>
        <w:rPr>
          <w:rFonts w:hint="eastAsia" w:ascii="Arial" w:hAnsi="Arial" w:eastAsia="宋体"/>
          <w:szCs w:val="21"/>
          <w:shd w:val="clear" w:color="auto" w:fill="auto"/>
        </w:rPr>
        <w:t>项目采购、工程施工、项目验收等配合工作。</w:t>
      </w:r>
    </w:p>
    <w:p>
      <w:pPr>
        <w:pStyle w:val="16"/>
        <w:numPr>
          <w:ilvl w:val="0"/>
          <w:numId w:val="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设计服务内容：（见附件二）。</w:t>
      </w:r>
    </w:p>
    <w:p>
      <w:pPr>
        <w:pStyle w:val="16"/>
        <w:numPr>
          <w:ilvl w:val="0"/>
          <w:numId w:val="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设计成果内容：（见附件二）。</w:t>
      </w:r>
    </w:p>
    <w:p>
      <w:pPr>
        <w:pStyle w:val="16"/>
        <w:numPr>
          <w:ilvl w:val="0"/>
          <w:numId w:val="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设计进度(以发包人设计进度书面指令为准，确定完成时间)</w:t>
      </w:r>
    </w:p>
    <w:tbl>
      <w:tblPr>
        <w:tblStyle w:val="11"/>
        <w:tblW w:w="86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5143"/>
        <w:gridCol w:w="35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center"/>
              <w:rPr>
                <w:rFonts w:ascii="Arial" w:hAnsi="Arial" w:eastAsia="宋体"/>
                <w:bCs/>
                <w:kern w:val="0"/>
                <w:szCs w:val="21"/>
                <w:shd w:val="clear" w:color="auto" w:fill="auto"/>
              </w:rPr>
            </w:pPr>
            <w:r>
              <w:rPr>
                <w:rFonts w:hint="eastAsia" w:ascii="Arial" w:hAnsi="Arial" w:eastAsia="宋体"/>
                <w:bCs/>
                <w:kern w:val="0"/>
                <w:szCs w:val="21"/>
                <w:shd w:val="clear" w:color="auto" w:fill="auto"/>
              </w:rPr>
              <w:t>工作内容</w:t>
            </w:r>
          </w:p>
        </w:tc>
        <w:tc>
          <w:tcPr>
            <w:tcW w:w="3525" w:type="dxa"/>
            <w:vAlign w:val="center"/>
          </w:tcPr>
          <w:p>
            <w:pPr>
              <w:snapToGrid w:val="0"/>
              <w:spacing w:before="0" w:beforeLines="0" w:after="0" w:afterLines="0" w:line="360" w:lineRule="auto"/>
              <w:jc w:val="center"/>
              <w:rPr>
                <w:rFonts w:ascii="Arial" w:hAnsi="Arial" w:eastAsia="宋体"/>
                <w:bCs/>
                <w:kern w:val="0"/>
                <w:szCs w:val="21"/>
                <w:shd w:val="clear" w:color="auto" w:fill="auto"/>
              </w:rPr>
            </w:pPr>
            <w:r>
              <w:rPr>
                <w:rFonts w:hint="eastAsia" w:ascii="Arial" w:hAnsi="Arial" w:eastAsia="宋体"/>
                <w:bCs/>
                <w:kern w:val="0"/>
                <w:szCs w:val="21"/>
                <w:shd w:val="clear" w:color="auto" w:fill="auto"/>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8668" w:type="dxa"/>
            <w:gridSpan w:val="2"/>
            <w:vAlign w:val="center"/>
          </w:tcPr>
          <w:p>
            <w:pPr>
              <w:snapToGrid w:val="0"/>
              <w:spacing w:before="0" w:beforeLines="0" w:after="0" w:afterLines="0" w:line="360" w:lineRule="auto"/>
              <w:jc w:val="left"/>
              <w:rPr>
                <w:rFonts w:ascii="Arial" w:hAnsi="Arial" w:eastAsia="宋体"/>
                <w:b/>
                <w:bCs/>
                <w:kern w:val="0"/>
                <w:szCs w:val="21"/>
                <w:shd w:val="clear" w:color="auto" w:fill="auto"/>
              </w:rPr>
            </w:pPr>
            <w:r>
              <w:rPr>
                <w:rFonts w:ascii="Arial" w:hAnsi="Arial" w:eastAsia="宋体"/>
                <w:b/>
                <w:bCs/>
                <w:kern w:val="0"/>
                <w:szCs w:val="21"/>
                <w:shd w:val="clear" w:color="auto" w:fill="auto"/>
              </w:rPr>
              <w:t>(</w:t>
            </w:r>
            <w:r>
              <w:rPr>
                <w:rFonts w:hint="eastAsia" w:ascii="Arial" w:hAnsi="Arial" w:eastAsia="宋体"/>
                <w:b/>
                <w:bCs/>
                <w:kern w:val="0"/>
                <w:szCs w:val="21"/>
                <w:shd w:val="clear" w:color="auto" w:fill="auto"/>
              </w:rPr>
              <w:t>一</w:t>
            </w:r>
            <w:r>
              <w:rPr>
                <w:rFonts w:ascii="Arial" w:hAnsi="Arial" w:eastAsia="宋体"/>
                <w:b/>
                <w:bCs/>
                <w:kern w:val="0"/>
                <w:szCs w:val="21"/>
                <w:shd w:val="clear" w:color="auto" w:fill="auto"/>
              </w:rPr>
              <w:t>)</w:t>
            </w:r>
            <w:r>
              <w:rPr>
                <w:rFonts w:hint="eastAsia" w:ascii="Arial" w:hAnsi="Arial" w:eastAsia="宋体"/>
                <w:b/>
                <w:bCs/>
                <w:kern w:val="0"/>
                <w:szCs w:val="21"/>
                <w:shd w:val="clear" w:color="auto" w:fill="auto"/>
              </w:rPr>
              <w:t>、概念方案调整设计阶段</w:t>
            </w:r>
            <w:r>
              <w:rPr>
                <w:rFonts w:ascii="Arial" w:hAnsi="Arial" w:eastAsia="宋体"/>
                <w:b/>
                <w:bCs/>
                <w:kern w:val="0"/>
                <w:szCs w:val="21"/>
                <w:u w:val="single"/>
                <w:shd w:val="clear" w:color="auto" w:fill="auto"/>
              </w:rPr>
              <w:t xml:space="preserve"> </w:t>
            </w:r>
            <w:r>
              <w:rPr>
                <w:rFonts w:hint="eastAsia" w:ascii="Arial" w:hAnsi="Arial" w:eastAsia="宋体"/>
                <w:b/>
                <w:bCs/>
                <w:kern w:val="0"/>
                <w:szCs w:val="21"/>
                <w:u w:val="single"/>
                <w:shd w:val="clear" w:color="auto" w:fill="auto"/>
              </w:rPr>
              <w:t xml:space="preserve">  </w:t>
            </w:r>
            <w:r>
              <w:rPr>
                <w:rFonts w:hint="eastAsia" w:ascii="Arial" w:hAnsi="Arial" w:eastAsia="宋体"/>
                <w:b/>
                <w:bCs/>
                <w:kern w:val="0"/>
                <w:szCs w:val="21"/>
                <w:u w:val="single"/>
                <w:shd w:val="clear" w:color="auto" w:fill="auto"/>
                <w:lang w:val="en-US" w:eastAsia="zh-CN"/>
              </w:rPr>
              <w:t>2</w:t>
            </w:r>
            <w:r>
              <w:rPr>
                <w:rFonts w:ascii="Arial" w:hAnsi="Arial" w:eastAsia="宋体"/>
                <w:b/>
                <w:bCs/>
                <w:kern w:val="0"/>
                <w:szCs w:val="21"/>
                <w:u w:val="single"/>
                <w:shd w:val="clear" w:color="auto" w:fill="auto"/>
              </w:rPr>
              <w:t xml:space="preserve"> </w:t>
            </w:r>
            <w:r>
              <w:rPr>
                <w:rFonts w:hint="eastAsia" w:ascii="Arial" w:hAnsi="Arial" w:eastAsia="宋体"/>
                <w:b/>
                <w:bCs/>
                <w:kern w:val="0"/>
                <w:szCs w:val="21"/>
                <w:u w:val="single"/>
                <w:shd w:val="clear" w:color="auto" w:fill="auto"/>
              </w:rPr>
              <w:t xml:space="preserve"> </w:t>
            </w:r>
            <w:r>
              <w:rPr>
                <w:rFonts w:hint="eastAsia" w:ascii="Arial" w:hAnsi="Arial" w:eastAsia="宋体"/>
                <w:b/>
                <w:bCs/>
                <w:kern w:val="0"/>
                <w:szCs w:val="21"/>
                <w:shd w:val="clear" w:color="auto" w:fill="auto"/>
              </w:rPr>
              <w:t>天，提交图纸份数：按需 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1</w:t>
            </w:r>
            <w:r>
              <w:rPr>
                <w:rFonts w:ascii="Arial" w:hAnsi="Arial" w:eastAsia="宋体"/>
                <w:kern w:val="0"/>
                <w:szCs w:val="21"/>
                <w:shd w:val="clear" w:color="auto" w:fill="auto"/>
              </w:rPr>
              <w:t>.</w:t>
            </w:r>
            <w:r>
              <w:rPr>
                <w:rFonts w:hint="eastAsia" w:ascii="Arial" w:hAnsi="Arial" w:eastAsia="宋体"/>
                <w:kern w:val="0"/>
                <w:szCs w:val="21"/>
                <w:shd w:val="clear" w:color="auto" w:fill="auto"/>
              </w:rPr>
              <w:t>与发包人就概念方案的调整方向及条件进行研讨，确定调整方向</w:t>
            </w:r>
          </w:p>
        </w:tc>
        <w:tc>
          <w:tcPr>
            <w:tcW w:w="3525" w:type="dxa"/>
            <w:vAlign w:val="center"/>
          </w:tcPr>
          <w:p>
            <w:pPr>
              <w:snapToGrid w:val="0"/>
              <w:spacing w:before="0" w:beforeLines="0" w:after="0" w:afterLines="0" w:line="360" w:lineRule="auto"/>
              <w:jc w:val="center"/>
              <w:rPr>
                <w:rFonts w:ascii="Arial" w:hAnsi="Arial" w:eastAsia="宋体"/>
                <w:bCs/>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bCs/>
                <w:kern w:val="0"/>
                <w:szCs w:val="21"/>
                <w:shd w:val="clear" w:color="auto" w:fill="auto"/>
              </w:rPr>
            </w:pPr>
            <w:r>
              <w:rPr>
                <w:rFonts w:hint="eastAsia" w:ascii="Arial" w:hAnsi="Arial" w:eastAsia="宋体"/>
                <w:kern w:val="0"/>
                <w:szCs w:val="21"/>
                <w:shd w:val="clear" w:color="auto" w:fill="auto"/>
              </w:rPr>
              <w:t>2</w:t>
            </w:r>
            <w:r>
              <w:rPr>
                <w:rFonts w:ascii="Arial" w:hAnsi="Arial" w:eastAsia="宋体"/>
                <w:kern w:val="0"/>
                <w:szCs w:val="21"/>
                <w:shd w:val="clear" w:color="auto" w:fill="auto"/>
              </w:rPr>
              <w:t>.</w:t>
            </w:r>
            <w:r>
              <w:rPr>
                <w:rFonts w:hint="eastAsia" w:ascii="Arial" w:hAnsi="Arial" w:eastAsia="宋体"/>
                <w:kern w:val="0"/>
                <w:szCs w:val="21"/>
                <w:shd w:val="clear" w:color="auto" w:fill="auto"/>
              </w:rPr>
              <w:t>根据讨论的意见，进行概念方案调整设计</w:t>
            </w:r>
          </w:p>
        </w:tc>
        <w:tc>
          <w:tcPr>
            <w:tcW w:w="3525" w:type="dxa"/>
            <w:vAlign w:val="center"/>
          </w:tcPr>
          <w:p>
            <w:pPr>
              <w:snapToGrid w:val="0"/>
              <w:spacing w:before="0" w:beforeLines="0" w:after="0" w:afterLines="0" w:line="360" w:lineRule="auto"/>
              <w:jc w:val="center"/>
              <w:rPr>
                <w:rFonts w:ascii="Arial" w:hAnsi="Arial" w:eastAsia="宋体"/>
                <w:bCs/>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bCs/>
                <w:kern w:val="0"/>
                <w:szCs w:val="21"/>
                <w:shd w:val="clear" w:color="auto" w:fill="auto"/>
              </w:rPr>
            </w:pPr>
            <w:r>
              <w:rPr>
                <w:rFonts w:hint="eastAsia" w:ascii="Arial" w:hAnsi="Arial" w:eastAsia="宋体"/>
                <w:kern w:val="0"/>
                <w:szCs w:val="21"/>
                <w:shd w:val="clear" w:color="auto" w:fill="auto"/>
              </w:rPr>
              <w:t>3</w:t>
            </w:r>
            <w:r>
              <w:rPr>
                <w:rFonts w:ascii="Arial" w:hAnsi="Arial" w:eastAsia="宋体"/>
                <w:kern w:val="0"/>
                <w:szCs w:val="21"/>
                <w:shd w:val="clear" w:color="auto" w:fill="auto"/>
              </w:rPr>
              <w:t>.</w:t>
            </w:r>
            <w:r>
              <w:rPr>
                <w:rFonts w:hint="eastAsia" w:ascii="Arial" w:hAnsi="Arial" w:eastAsia="宋体"/>
                <w:kern w:val="0"/>
                <w:szCs w:val="21"/>
                <w:shd w:val="clear" w:color="auto" w:fill="auto"/>
              </w:rPr>
              <w:t>向发包人进行中期汇报，形成最终的成果意见。</w:t>
            </w:r>
          </w:p>
        </w:tc>
        <w:tc>
          <w:tcPr>
            <w:tcW w:w="3525" w:type="dxa"/>
            <w:vAlign w:val="center"/>
          </w:tcPr>
          <w:p>
            <w:pPr>
              <w:snapToGrid w:val="0"/>
              <w:spacing w:before="0" w:beforeLines="0" w:after="0" w:afterLines="0" w:line="360" w:lineRule="auto"/>
              <w:jc w:val="center"/>
              <w:rPr>
                <w:rFonts w:ascii="Arial" w:hAnsi="Arial" w:eastAsia="宋体"/>
                <w:bCs/>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bCs/>
                <w:kern w:val="0"/>
                <w:szCs w:val="21"/>
                <w:shd w:val="clear" w:color="auto" w:fill="auto"/>
              </w:rPr>
            </w:pPr>
            <w:r>
              <w:rPr>
                <w:rFonts w:hint="eastAsia" w:ascii="Arial" w:hAnsi="Arial" w:eastAsia="宋体"/>
                <w:kern w:val="0"/>
                <w:szCs w:val="21"/>
                <w:shd w:val="clear" w:color="auto" w:fill="auto"/>
              </w:rPr>
              <w:t>4</w:t>
            </w:r>
            <w:r>
              <w:rPr>
                <w:rFonts w:ascii="Arial" w:hAnsi="Arial" w:eastAsia="宋体"/>
                <w:kern w:val="0"/>
                <w:szCs w:val="21"/>
                <w:shd w:val="clear" w:color="auto" w:fill="auto"/>
              </w:rPr>
              <w:t>.</w:t>
            </w:r>
            <w:r>
              <w:rPr>
                <w:rFonts w:hint="eastAsia" w:ascii="Arial" w:hAnsi="Arial" w:eastAsia="宋体"/>
                <w:kern w:val="0"/>
                <w:szCs w:val="21"/>
                <w:shd w:val="clear" w:color="auto" w:fill="auto"/>
              </w:rPr>
              <w:t>按上轮意见调整概念方案</w:t>
            </w:r>
          </w:p>
        </w:tc>
        <w:tc>
          <w:tcPr>
            <w:tcW w:w="3525" w:type="dxa"/>
            <w:vAlign w:val="center"/>
          </w:tcPr>
          <w:p>
            <w:pPr>
              <w:snapToGrid w:val="0"/>
              <w:spacing w:before="0" w:beforeLines="0" w:after="0" w:afterLines="0" w:line="360" w:lineRule="auto"/>
              <w:jc w:val="center"/>
              <w:rPr>
                <w:rFonts w:ascii="Arial" w:hAnsi="Arial" w:eastAsia="宋体"/>
                <w:bCs/>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5.与发包人进行讨论</w:t>
            </w:r>
          </w:p>
        </w:tc>
        <w:tc>
          <w:tcPr>
            <w:tcW w:w="3525" w:type="dxa"/>
            <w:vAlign w:val="center"/>
          </w:tcPr>
          <w:p>
            <w:pPr>
              <w:snapToGrid w:val="0"/>
              <w:spacing w:before="0" w:beforeLines="0" w:after="0" w:afterLines="0" w:line="360" w:lineRule="auto"/>
              <w:jc w:val="center"/>
              <w:rPr>
                <w:rFonts w:ascii="Arial" w:hAnsi="Arial" w:eastAsia="宋体"/>
                <w:bCs/>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6</w:t>
            </w:r>
            <w:r>
              <w:rPr>
                <w:rFonts w:ascii="Arial" w:hAnsi="Arial" w:eastAsia="宋体"/>
                <w:kern w:val="0"/>
                <w:szCs w:val="21"/>
                <w:shd w:val="clear" w:color="auto" w:fill="auto"/>
              </w:rPr>
              <w:t>.</w:t>
            </w:r>
            <w:r>
              <w:rPr>
                <w:rFonts w:hint="eastAsia" w:ascii="Arial" w:hAnsi="Arial" w:eastAsia="宋体"/>
                <w:kern w:val="0"/>
                <w:szCs w:val="21"/>
                <w:shd w:val="clear" w:color="auto" w:fill="auto"/>
              </w:rPr>
              <w:t>提交概念方案最终成果，并向发包人进行汇报</w:t>
            </w:r>
          </w:p>
        </w:tc>
        <w:tc>
          <w:tcPr>
            <w:tcW w:w="3525" w:type="dxa"/>
            <w:vAlign w:val="center"/>
          </w:tcPr>
          <w:p>
            <w:pPr>
              <w:snapToGrid w:val="0"/>
              <w:spacing w:before="0" w:beforeLines="0" w:after="0" w:afterLines="0" w:line="360" w:lineRule="auto"/>
              <w:jc w:val="center"/>
              <w:rPr>
                <w:rFonts w:ascii="Arial" w:hAnsi="Arial" w:eastAsia="宋体"/>
                <w:bCs/>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8668" w:type="dxa"/>
            <w:gridSpan w:val="2"/>
            <w:vAlign w:val="center"/>
          </w:tcPr>
          <w:p>
            <w:pPr>
              <w:snapToGrid w:val="0"/>
              <w:spacing w:before="0" w:beforeLines="0" w:after="0" w:afterLines="0" w:line="360" w:lineRule="auto"/>
              <w:jc w:val="left"/>
              <w:rPr>
                <w:rFonts w:ascii="Arial" w:hAnsi="Arial" w:eastAsia="宋体"/>
                <w:b/>
                <w:bCs/>
                <w:kern w:val="0"/>
                <w:szCs w:val="21"/>
                <w:shd w:val="clear" w:color="auto" w:fill="auto"/>
              </w:rPr>
            </w:pPr>
            <w:r>
              <w:rPr>
                <w:rFonts w:ascii="Arial" w:hAnsi="Arial" w:eastAsia="宋体"/>
                <w:b/>
                <w:bCs/>
                <w:kern w:val="0"/>
                <w:szCs w:val="21"/>
                <w:shd w:val="clear" w:color="auto" w:fill="auto"/>
              </w:rPr>
              <w:t>(</w:t>
            </w:r>
            <w:r>
              <w:rPr>
                <w:rFonts w:hint="eastAsia" w:ascii="Arial" w:hAnsi="Arial" w:eastAsia="宋体"/>
                <w:b/>
                <w:bCs/>
                <w:kern w:val="0"/>
                <w:szCs w:val="21"/>
                <w:shd w:val="clear" w:color="auto" w:fill="auto"/>
              </w:rPr>
              <w:t>二</w:t>
            </w:r>
            <w:r>
              <w:rPr>
                <w:rFonts w:ascii="Arial" w:hAnsi="Arial" w:eastAsia="宋体"/>
                <w:b/>
                <w:bCs/>
                <w:kern w:val="0"/>
                <w:szCs w:val="21"/>
                <w:shd w:val="clear" w:color="auto" w:fill="auto"/>
              </w:rPr>
              <w:t>)</w:t>
            </w:r>
            <w:r>
              <w:rPr>
                <w:rFonts w:hint="eastAsia" w:ascii="Arial" w:hAnsi="Arial" w:eastAsia="宋体"/>
                <w:b/>
                <w:bCs/>
                <w:kern w:val="0"/>
                <w:szCs w:val="21"/>
                <w:shd w:val="clear" w:color="auto" w:fill="auto"/>
              </w:rPr>
              <w:t>、方案设计阶段</w:t>
            </w:r>
            <w:r>
              <w:rPr>
                <w:rFonts w:ascii="Arial" w:hAnsi="Arial" w:eastAsia="宋体"/>
                <w:b/>
                <w:bCs/>
                <w:kern w:val="0"/>
                <w:szCs w:val="21"/>
                <w:u w:val="single"/>
                <w:shd w:val="clear" w:color="auto" w:fill="auto"/>
              </w:rPr>
              <w:t xml:space="preserve"> </w:t>
            </w:r>
            <w:r>
              <w:rPr>
                <w:rFonts w:hint="eastAsia" w:ascii="Arial" w:hAnsi="Arial" w:eastAsia="宋体"/>
                <w:b/>
                <w:bCs/>
                <w:kern w:val="0"/>
                <w:szCs w:val="21"/>
                <w:u w:val="single"/>
                <w:shd w:val="clear" w:color="auto" w:fill="auto"/>
              </w:rPr>
              <w:t xml:space="preserve">  </w:t>
            </w:r>
            <w:r>
              <w:rPr>
                <w:rFonts w:hint="eastAsia" w:ascii="Arial" w:hAnsi="Arial" w:eastAsia="宋体"/>
                <w:b/>
                <w:bCs/>
                <w:kern w:val="0"/>
                <w:szCs w:val="21"/>
                <w:u w:val="single"/>
                <w:shd w:val="clear" w:color="auto" w:fill="auto"/>
                <w:lang w:val="en-US" w:eastAsia="zh-CN"/>
              </w:rPr>
              <w:t>8</w:t>
            </w:r>
            <w:r>
              <w:rPr>
                <w:rFonts w:ascii="Arial" w:hAnsi="Arial" w:eastAsia="宋体"/>
                <w:b/>
                <w:bCs/>
                <w:kern w:val="0"/>
                <w:szCs w:val="21"/>
                <w:u w:val="single"/>
                <w:shd w:val="clear" w:color="auto" w:fill="auto"/>
              </w:rPr>
              <w:t xml:space="preserve"> </w:t>
            </w:r>
            <w:r>
              <w:rPr>
                <w:rFonts w:hint="eastAsia" w:ascii="Arial" w:hAnsi="Arial" w:eastAsia="宋体"/>
                <w:b/>
                <w:bCs/>
                <w:kern w:val="0"/>
                <w:szCs w:val="21"/>
                <w:u w:val="single"/>
                <w:shd w:val="clear" w:color="auto" w:fill="auto"/>
              </w:rPr>
              <w:t xml:space="preserve"> </w:t>
            </w:r>
            <w:r>
              <w:rPr>
                <w:rFonts w:hint="eastAsia" w:ascii="Arial" w:hAnsi="Arial" w:eastAsia="宋体"/>
                <w:b/>
                <w:bCs/>
                <w:kern w:val="0"/>
                <w:szCs w:val="21"/>
                <w:shd w:val="clear" w:color="auto" w:fill="auto"/>
              </w:rPr>
              <w:t>天，提交图纸份数：按需 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1</w:t>
            </w:r>
            <w:r>
              <w:rPr>
                <w:rFonts w:ascii="Arial" w:hAnsi="Arial" w:eastAsia="宋体"/>
                <w:kern w:val="0"/>
                <w:szCs w:val="21"/>
                <w:shd w:val="clear" w:color="auto" w:fill="auto"/>
              </w:rPr>
              <w:t>.</w:t>
            </w:r>
            <w:r>
              <w:rPr>
                <w:rFonts w:hint="eastAsia" w:ascii="Arial" w:hAnsi="Arial" w:eastAsia="宋体"/>
                <w:kern w:val="0"/>
                <w:szCs w:val="21"/>
                <w:shd w:val="clear" w:color="auto" w:fill="auto"/>
              </w:rPr>
              <w:t>与发包人就方案的设计方向及条件进行研讨，确定工作方向</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2</w:t>
            </w:r>
            <w:r>
              <w:rPr>
                <w:rFonts w:ascii="Arial" w:hAnsi="Arial" w:eastAsia="宋体"/>
                <w:kern w:val="0"/>
                <w:szCs w:val="21"/>
                <w:shd w:val="clear" w:color="auto" w:fill="auto"/>
              </w:rPr>
              <w:t>.</w:t>
            </w:r>
            <w:r>
              <w:rPr>
                <w:rFonts w:hint="eastAsia" w:ascii="Arial" w:hAnsi="Arial" w:eastAsia="宋体"/>
                <w:kern w:val="0"/>
                <w:szCs w:val="21"/>
                <w:shd w:val="clear" w:color="auto" w:fill="auto"/>
              </w:rPr>
              <w:t>根据双方讨论的意见，进行方案设计</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3</w:t>
            </w:r>
            <w:r>
              <w:rPr>
                <w:rFonts w:ascii="Arial" w:hAnsi="Arial" w:eastAsia="宋体"/>
                <w:kern w:val="0"/>
                <w:szCs w:val="21"/>
                <w:shd w:val="clear" w:color="auto" w:fill="auto"/>
              </w:rPr>
              <w:t>.</w:t>
            </w:r>
            <w:r>
              <w:rPr>
                <w:rFonts w:hint="eastAsia" w:ascii="Arial" w:hAnsi="Arial" w:eastAsia="宋体"/>
                <w:kern w:val="0"/>
                <w:szCs w:val="21"/>
                <w:shd w:val="clear" w:color="auto" w:fill="auto"/>
              </w:rPr>
              <w:t>向发包人进行中期方案汇报，形成最终方案的成果意见。</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4</w:t>
            </w:r>
            <w:r>
              <w:rPr>
                <w:rFonts w:ascii="Arial" w:hAnsi="Arial" w:eastAsia="宋体"/>
                <w:kern w:val="0"/>
                <w:szCs w:val="21"/>
                <w:shd w:val="clear" w:color="auto" w:fill="auto"/>
              </w:rPr>
              <w:t>.</w:t>
            </w:r>
            <w:r>
              <w:rPr>
                <w:rFonts w:hint="eastAsia" w:ascii="Arial" w:hAnsi="Arial" w:eastAsia="宋体"/>
                <w:kern w:val="0"/>
                <w:szCs w:val="21"/>
                <w:shd w:val="clear" w:color="auto" w:fill="auto"/>
              </w:rPr>
              <w:t>按上轮意见调整方案</w:t>
            </w:r>
            <w:r>
              <w:rPr>
                <w:rFonts w:ascii="Arial" w:hAnsi="Arial" w:eastAsia="宋体"/>
                <w:kern w:val="0"/>
                <w:szCs w:val="21"/>
                <w:shd w:val="clear" w:color="auto" w:fill="auto"/>
              </w:rPr>
              <w:t xml:space="preserve"> </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5.与发包人进行讨论</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6</w:t>
            </w:r>
            <w:r>
              <w:rPr>
                <w:rFonts w:ascii="Arial" w:hAnsi="Arial" w:eastAsia="宋体"/>
                <w:kern w:val="0"/>
                <w:szCs w:val="21"/>
                <w:shd w:val="clear" w:color="auto" w:fill="auto"/>
              </w:rPr>
              <w:t>.</w:t>
            </w:r>
            <w:r>
              <w:rPr>
                <w:rFonts w:hint="eastAsia" w:ascii="Arial" w:hAnsi="Arial" w:eastAsia="宋体"/>
                <w:kern w:val="0"/>
                <w:szCs w:val="21"/>
                <w:shd w:val="clear" w:color="auto" w:fill="auto"/>
              </w:rPr>
              <w:t>提交方案报建最终成果，并向发包人进行汇报</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7</w:t>
            </w:r>
            <w:r>
              <w:rPr>
                <w:rFonts w:ascii="Arial" w:hAnsi="Arial" w:eastAsia="宋体"/>
                <w:kern w:val="0"/>
                <w:szCs w:val="21"/>
                <w:shd w:val="clear" w:color="auto" w:fill="auto"/>
              </w:rPr>
              <w:t>.</w:t>
            </w:r>
            <w:r>
              <w:rPr>
                <w:rFonts w:hint="eastAsia" w:ascii="Arial" w:hAnsi="Arial" w:eastAsia="宋体"/>
                <w:kern w:val="0"/>
                <w:szCs w:val="21"/>
                <w:shd w:val="clear" w:color="auto" w:fill="auto"/>
              </w:rPr>
              <w:t>协助发包人准备方案报建所需设计院提交的所有资料</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视业主时间而定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8668" w:type="dxa"/>
            <w:gridSpan w:val="2"/>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b/>
                <w:bCs/>
                <w:kern w:val="0"/>
                <w:szCs w:val="21"/>
                <w:shd w:val="clear" w:color="auto" w:fill="auto"/>
              </w:rPr>
              <w:t>(</w:t>
            </w:r>
            <w:r>
              <w:rPr>
                <w:rFonts w:hint="eastAsia" w:ascii="Arial" w:hAnsi="Arial" w:eastAsia="宋体"/>
                <w:b/>
                <w:bCs/>
                <w:kern w:val="0"/>
                <w:szCs w:val="21"/>
                <w:shd w:val="clear" w:color="auto" w:fill="auto"/>
              </w:rPr>
              <w:t>三</w:t>
            </w:r>
            <w:r>
              <w:rPr>
                <w:rFonts w:ascii="Arial" w:hAnsi="Arial" w:eastAsia="宋体"/>
                <w:b/>
                <w:bCs/>
                <w:kern w:val="0"/>
                <w:szCs w:val="21"/>
                <w:shd w:val="clear" w:color="auto" w:fill="auto"/>
              </w:rPr>
              <w:t>)</w:t>
            </w:r>
            <w:r>
              <w:rPr>
                <w:rFonts w:hint="eastAsia" w:ascii="Arial" w:hAnsi="Arial" w:eastAsia="宋体"/>
                <w:b/>
                <w:bCs/>
                <w:kern w:val="0"/>
                <w:szCs w:val="21"/>
                <w:shd w:val="clear" w:color="auto" w:fill="auto"/>
              </w:rPr>
              <w:t>、总体设计阶段</w:t>
            </w:r>
            <w:r>
              <w:rPr>
                <w:rFonts w:ascii="Arial" w:hAnsi="Arial" w:eastAsia="宋体"/>
                <w:b/>
                <w:bCs/>
                <w:kern w:val="0"/>
                <w:szCs w:val="21"/>
                <w:u w:val="single"/>
                <w:shd w:val="clear" w:color="auto" w:fill="auto"/>
              </w:rPr>
              <w:t xml:space="preserve">  </w:t>
            </w:r>
            <w:r>
              <w:rPr>
                <w:rFonts w:hint="eastAsia" w:ascii="Arial" w:hAnsi="Arial" w:eastAsia="宋体"/>
                <w:b/>
                <w:bCs/>
                <w:kern w:val="0"/>
                <w:szCs w:val="21"/>
                <w:u w:val="single"/>
                <w:shd w:val="clear" w:color="auto" w:fill="auto"/>
              </w:rPr>
              <w:t xml:space="preserve"> </w:t>
            </w:r>
            <w:r>
              <w:rPr>
                <w:rFonts w:hint="eastAsia" w:ascii="Arial" w:hAnsi="Arial" w:eastAsia="宋体"/>
                <w:b/>
                <w:bCs/>
                <w:kern w:val="0"/>
                <w:szCs w:val="21"/>
                <w:u w:val="single"/>
                <w:shd w:val="clear" w:color="auto" w:fill="auto"/>
                <w:lang w:val="en-US" w:eastAsia="zh-CN"/>
              </w:rPr>
              <w:t>/</w:t>
            </w:r>
            <w:r>
              <w:rPr>
                <w:rFonts w:hint="eastAsia" w:ascii="Arial" w:hAnsi="Arial" w:eastAsia="宋体"/>
                <w:b/>
                <w:bCs/>
                <w:kern w:val="0"/>
                <w:szCs w:val="21"/>
                <w:u w:val="single"/>
                <w:shd w:val="clear" w:color="auto" w:fill="auto"/>
              </w:rPr>
              <w:t xml:space="preserve">  </w:t>
            </w:r>
            <w:r>
              <w:rPr>
                <w:rFonts w:hint="eastAsia" w:ascii="Arial" w:hAnsi="Arial" w:eastAsia="宋体"/>
                <w:b/>
                <w:bCs/>
                <w:kern w:val="0"/>
                <w:szCs w:val="21"/>
                <w:shd w:val="clear" w:color="auto" w:fill="auto"/>
              </w:rPr>
              <w:t>天，提交图纸份数：按需 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1.</w:t>
            </w:r>
            <w:r>
              <w:rPr>
                <w:rFonts w:hint="eastAsia" w:ascii="Arial" w:hAnsi="Arial" w:eastAsia="宋体"/>
                <w:kern w:val="0"/>
                <w:szCs w:val="21"/>
                <w:shd w:val="clear" w:color="auto" w:fill="auto"/>
              </w:rPr>
              <w:t>根据政府报建批文的意见，对方案成果进行调整</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2.</w:t>
            </w:r>
            <w:r>
              <w:rPr>
                <w:rFonts w:hint="eastAsia" w:ascii="Arial" w:hAnsi="Arial" w:eastAsia="宋体"/>
                <w:kern w:val="0"/>
                <w:szCs w:val="21"/>
                <w:shd w:val="clear" w:color="auto" w:fill="auto"/>
              </w:rPr>
              <w:t>建筑专业开始总体设计工作</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3</w:t>
            </w:r>
            <w:r>
              <w:rPr>
                <w:rFonts w:ascii="Arial" w:hAnsi="Arial" w:eastAsia="宋体"/>
                <w:kern w:val="0"/>
                <w:szCs w:val="21"/>
                <w:shd w:val="clear" w:color="auto" w:fill="auto"/>
              </w:rPr>
              <w:t>.</w:t>
            </w:r>
            <w:r>
              <w:rPr>
                <w:rFonts w:hint="eastAsia" w:ascii="Arial" w:hAnsi="Arial" w:eastAsia="宋体"/>
                <w:kern w:val="0"/>
                <w:szCs w:val="21"/>
                <w:shd w:val="clear" w:color="auto" w:fill="auto"/>
              </w:rPr>
              <w:t>提交结构施工图桩基图</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如需要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4.提交总体设计图纸供发包人确认</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5</w:t>
            </w:r>
            <w:r>
              <w:rPr>
                <w:rFonts w:ascii="Arial" w:hAnsi="Arial" w:eastAsia="宋体"/>
                <w:kern w:val="0"/>
                <w:szCs w:val="21"/>
                <w:shd w:val="clear" w:color="auto" w:fill="auto"/>
              </w:rPr>
              <w:t>.</w:t>
            </w:r>
            <w:r>
              <w:rPr>
                <w:rFonts w:hint="eastAsia" w:ascii="Arial" w:hAnsi="Arial" w:eastAsia="宋体"/>
                <w:kern w:val="0"/>
                <w:szCs w:val="21"/>
                <w:shd w:val="clear" w:color="auto" w:fill="auto"/>
              </w:rPr>
              <w:t>根据发包人的意见，对总体设计图纸微调，最终提交正式的报建总体设计图纸</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8668" w:type="dxa"/>
            <w:gridSpan w:val="2"/>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b/>
                <w:bCs/>
                <w:kern w:val="0"/>
                <w:szCs w:val="21"/>
                <w:shd w:val="clear" w:color="auto" w:fill="auto"/>
              </w:rPr>
              <w:t>(</w:t>
            </w:r>
            <w:r>
              <w:rPr>
                <w:rFonts w:hint="eastAsia" w:ascii="Arial" w:hAnsi="Arial" w:eastAsia="宋体"/>
                <w:b/>
                <w:bCs/>
                <w:kern w:val="0"/>
                <w:szCs w:val="21"/>
                <w:shd w:val="clear" w:color="auto" w:fill="auto"/>
              </w:rPr>
              <w:t>四</w:t>
            </w:r>
            <w:r>
              <w:rPr>
                <w:rFonts w:ascii="Arial" w:hAnsi="Arial" w:eastAsia="宋体"/>
                <w:b/>
                <w:bCs/>
                <w:kern w:val="0"/>
                <w:szCs w:val="21"/>
                <w:shd w:val="clear" w:color="auto" w:fill="auto"/>
              </w:rPr>
              <w:t>)</w:t>
            </w:r>
            <w:r>
              <w:rPr>
                <w:rFonts w:hint="eastAsia" w:ascii="Arial" w:hAnsi="Arial" w:eastAsia="宋体"/>
                <w:b/>
                <w:bCs/>
                <w:kern w:val="0"/>
                <w:szCs w:val="21"/>
                <w:shd w:val="clear" w:color="auto" w:fill="auto"/>
              </w:rPr>
              <w:t>、施工图设计阶段</w:t>
            </w:r>
            <w:r>
              <w:rPr>
                <w:rFonts w:ascii="Arial" w:hAnsi="Arial" w:eastAsia="宋体"/>
                <w:b/>
                <w:bCs/>
                <w:kern w:val="0"/>
                <w:szCs w:val="21"/>
                <w:u w:val="single"/>
                <w:shd w:val="clear" w:color="auto" w:fill="auto"/>
              </w:rPr>
              <w:t xml:space="preserve">  </w:t>
            </w:r>
            <w:r>
              <w:rPr>
                <w:rFonts w:hint="eastAsia" w:ascii="Arial" w:hAnsi="Arial" w:eastAsia="宋体"/>
                <w:b/>
                <w:bCs/>
                <w:kern w:val="0"/>
                <w:szCs w:val="21"/>
                <w:u w:val="single"/>
                <w:shd w:val="clear" w:color="auto" w:fill="auto"/>
              </w:rPr>
              <w:t xml:space="preserve"> </w:t>
            </w:r>
            <w:r>
              <w:rPr>
                <w:rFonts w:hint="eastAsia" w:ascii="Arial" w:hAnsi="Arial" w:eastAsia="宋体"/>
                <w:b/>
                <w:bCs/>
                <w:kern w:val="0"/>
                <w:szCs w:val="21"/>
                <w:u w:val="single"/>
                <w:shd w:val="clear" w:color="auto" w:fill="auto"/>
                <w:lang w:val="en-US" w:eastAsia="zh-CN"/>
              </w:rPr>
              <w:t>15</w:t>
            </w:r>
            <w:r>
              <w:rPr>
                <w:rFonts w:hint="eastAsia" w:ascii="Arial" w:hAnsi="Arial" w:eastAsia="宋体"/>
                <w:b/>
                <w:bCs/>
                <w:kern w:val="0"/>
                <w:szCs w:val="21"/>
                <w:u w:val="single"/>
                <w:shd w:val="clear" w:color="auto" w:fill="auto"/>
              </w:rPr>
              <w:t xml:space="preserve">   </w:t>
            </w:r>
            <w:r>
              <w:rPr>
                <w:rFonts w:hint="eastAsia" w:ascii="Arial" w:hAnsi="Arial" w:eastAsia="宋体"/>
                <w:b/>
                <w:bCs/>
                <w:kern w:val="0"/>
                <w:szCs w:val="21"/>
                <w:shd w:val="clear" w:color="auto" w:fill="auto"/>
              </w:rPr>
              <w:t>天，提交图纸份数：按需  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1.</w:t>
            </w:r>
            <w:r>
              <w:rPr>
                <w:rFonts w:hint="eastAsia" w:ascii="Arial" w:hAnsi="Arial" w:eastAsia="宋体"/>
                <w:kern w:val="0"/>
                <w:szCs w:val="21"/>
                <w:shd w:val="clear" w:color="auto" w:fill="auto"/>
              </w:rPr>
              <w:t>根据政府报建批文的意见，各专业对总体设计成果进行调整</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2.</w:t>
            </w:r>
            <w:r>
              <w:rPr>
                <w:rFonts w:hint="eastAsia" w:ascii="Arial" w:hAnsi="Arial" w:eastAsia="宋体"/>
                <w:kern w:val="0"/>
                <w:szCs w:val="21"/>
                <w:shd w:val="clear" w:color="auto" w:fill="auto"/>
              </w:rPr>
              <w:t>各专业开始施工图设计工作</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3.</w:t>
            </w:r>
            <w:r>
              <w:rPr>
                <w:rFonts w:hint="eastAsia" w:ascii="Arial" w:hAnsi="Arial" w:eastAsia="宋体"/>
                <w:kern w:val="0"/>
                <w:szCs w:val="21"/>
                <w:shd w:val="clear" w:color="auto" w:fill="auto"/>
              </w:rPr>
              <w:t>提交施工图设计图纸供发包人确认，并提交审图公司，接受施工图审查</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发包人确认后1天内，提交全套施工图给审图公司，接受施工图审查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4.</w:t>
            </w:r>
            <w:r>
              <w:rPr>
                <w:rFonts w:hint="eastAsia" w:ascii="Arial" w:hAnsi="Arial" w:eastAsia="宋体"/>
                <w:kern w:val="0"/>
                <w:szCs w:val="21"/>
                <w:shd w:val="clear" w:color="auto" w:fill="auto"/>
              </w:rPr>
              <w:t>审图工作完成后，根据审图意见，对施工图的图纸进行调整</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审图完成后2天内，根据审图意见，对施工图的图纸进行调整，提交全套报建施工图，等候审批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5.</w:t>
            </w:r>
            <w:r>
              <w:rPr>
                <w:rFonts w:hint="eastAsia" w:ascii="Arial" w:hAnsi="Arial" w:eastAsia="宋体"/>
                <w:kern w:val="0"/>
                <w:szCs w:val="21"/>
                <w:shd w:val="clear" w:color="auto" w:fill="auto"/>
              </w:rPr>
              <w:t>提交报建施工图，等候审批</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报建通过后1天内，根据政府报建批文的意见，各专业对施工图成果进行调整，提交全套施工图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6.</w:t>
            </w:r>
            <w:r>
              <w:rPr>
                <w:rFonts w:hint="eastAsia" w:ascii="Arial" w:hAnsi="Arial" w:eastAsia="宋体"/>
                <w:kern w:val="0"/>
                <w:szCs w:val="21"/>
                <w:shd w:val="clear" w:color="auto" w:fill="auto"/>
              </w:rPr>
              <w:t>施工图报建通过后，根据政府报建批文的意见，各专业对施工图成果进行调整</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7.</w:t>
            </w:r>
            <w:r>
              <w:rPr>
                <w:rFonts w:hint="eastAsia" w:ascii="Arial" w:hAnsi="Arial" w:eastAsia="宋体"/>
                <w:kern w:val="0"/>
                <w:szCs w:val="21"/>
                <w:shd w:val="clear" w:color="auto" w:fill="auto"/>
              </w:rPr>
              <w:t>最后提交正式施工的施工图成果</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8668" w:type="dxa"/>
            <w:gridSpan w:val="2"/>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b/>
                <w:bCs/>
                <w:kern w:val="0"/>
                <w:szCs w:val="21"/>
                <w:shd w:val="clear" w:color="auto" w:fill="auto"/>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1.</w:t>
            </w:r>
            <w:r>
              <w:rPr>
                <w:rFonts w:hint="eastAsia" w:ascii="Arial" w:hAnsi="Arial" w:eastAsia="宋体"/>
                <w:kern w:val="0"/>
                <w:szCs w:val="21"/>
                <w:shd w:val="clear" w:color="auto" w:fill="auto"/>
              </w:rPr>
              <w:t>配合发包人进行施工招标答疑，对技术问题及时进行澄清和解答</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2.</w:t>
            </w:r>
            <w:r>
              <w:rPr>
                <w:rFonts w:hint="eastAsia" w:ascii="Arial" w:hAnsi="Arial" w:eastAsia="宋体"/>
                <w:kern w:val="0"/>
                <w:szCs w:val="21"/>
                <w:shd w:val="clear" w:color="auto" w:fill="auto"/>
              </w:rPr>
              <w:t>配合发包人对中标施工单位进行图纸交底</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3.</w:t>
            </w:r>
            <w:r>
              <w:rPr>
                <w:rFonts w:hint="eastAsia" w:ascii="Arial" w:hAnsi="Arial" w:eastAsia="宋体"/>
                <w:kern w:val="0"/>
                <w:szCs w:val="21"/>
                <w:shd w:val="clear" w:color="auto" w:fill="auto"/>
              </w:rPr>
              <w:t>参加施工交底、工程例会</w:t>
            </w:r>
            <w:r>
              <w:rPr>
                <w:rFonts w:ascii="Arial" w:hAnsi="Arial" w:eastAsia="宋体"/>
                <w:kern w:val="0"/>
                <w:szCs w:val="21"/>
                <w:shd w:val="clear" w:color="auto" w:fill="auto"/>
              </w:rPr>
              <w:t>,</w:t>
            </w:r>
            <w:r>
              <w:rPr>
                <w:rFonts w:hint="eastAsia" w:ascii="Arial" w:hAnsi="Arial" w:eastAsia="宋体"/>
                <w:kern w:val="0"/>
                <w:szCs w:val="21"/>
                <w:shd w:val="clear" w:color="auto" w:fill="auto"/>
              </w:rPr>
              <w:t>协助发包人及施工方解决工程施工中出现的难题</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4.</w:t>
            </w:r>
            <w:r>
              <w:rPr>
                <w:rFonts w:hint="eastAsia" w:ascii="Arial" w:hAnsi="Arial" w:eastAsia="宋体"/>
                <w:kern w:val="0"/>
                <w:szCs w:val="21"/>
                <w:shd w:val="clear" w:color="auto" w:fill="auto"/>
              </w:rPr>
              <w:t>对发包人聘请的第三方设计人的设计工作予以配合</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bCs/>
                <w:kern w:val="0"/>
                <w:szCs w:val="21"/>
                <w:shd w:val="clear" w:color="auto" w:fill="auto"/>
              </w:rPr>
            </w:pPr>
            <w:r>
              <w:rPr>
                <w:rFonts w:ascii="Arial" w:hAnsi="Arial" w:eastAsia="宋体"/>
                <w:kern w:val="0"/>
                <w:szCs w:val="21"/>
                <w:shd w:val="clear" w:color="auto" w:fill="auto"/>
              </w:rPr>
              <w:t>5.</w:t>
            </w:r>
            <w:r>
              <w:rPr>
                <w:rFonts w:hint="eastAsia" w:ascii="Arial" w:hAnsi="Arial" w:eastAsia="宋体"/>
                <w:kern w:val="0"/>
                <w:szCs w:val="21"/>
                <w:shd w:val="clear" w:color="auto" w:fill="auto"/>
              </w:rPr>
              <w:t>根据施工工期，对立面进行</w:t>
            </w:r>
            <w:r>
              <w:rPr>
                <w:rFonts w:hint="eastAsia" w:ascii="Arial" w:hAnsi="Arial" w:eastAsia="宋体"/>
                <w:bCs/>
                <w:kern w:val="0"/>
                <w:szCs w:val="21"/>
                <w:shd w:val="clear" w:color="auto" w:fill="auto"/>
              </w:rPr>
              <w:t>分色设计、选材、审核、控制建筑外立面施工图设计效果</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ascii="Arial" w:hAnsi="Arial" w:eastAsia="宋体"/>
                <w:kern w:val="0"/>
                <w:szCs w:val="21"/>
                <w:shd w:val="clear" w:color="auto" w:fill="auto"/>
              </w:rPr>
              <w:t>6.</w:t>
            </w:r>
            <w:r>
              <w:rPr>
                <w:rFonts w:hint="eastAsia" w:ascii="Arial" w:hAnsi="Arial" w:eastAsia="宋体"/>
                <w:kern w:val="0"/>
                <w:szCs w:val="21"/>
                <w:shd w:val="clear" w:color="auto" w:fill="auto"/>
              </w:rPr>
              <w:t>参加各阶段竣工验收</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hint="default" w:ascii="Arial" w:hAnsi="Arial" w:eastAsia="宋体"/>
                <w:kern w:val="0"/>
                <w:szCs w:val="21"/>
                <w:shd w:val="clear" w:color="auto" w:fill="auto"/>
                <w:lang w:val="en-US" w:eastAsia="zh-CN"/>
              </w:rPr>
            </w:pPr>
            <w:r>
              <w:rPr>
                <w:rFonts w:hint="eastAsia" w:ascii="Arial" w:hAnsi="Arial" w:eastAsia="宋体"/>
                <w:kern w:val="0"/>
                <w:szCs w:val="21"/>
                <w:shd w:val="clear" w:color="auto" w:fill="auto"/>
                <w:lang w:val="en-US" w:eastAsia="zh-CN"/>
              </w:rPr>
              <w:t>7.软装采购及摆放的配合工作，施工过程的技术支持等工作，按工程进度配合工作</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5143" w:type="dxa"/>
            <w:vAlign w:val="center"/>
          </w:tcPr>
          <w:p>
            <w:pPr>
              <w:snapToGrid w:val="0"/>
              <w:spacing w:before="0" w:beforeLines="0" w:after="0" w:afterLines="0" w:line="360" w:lineRule="auto"/>
              <w:jc w:val="left"/>
              <w:rPr>
                <w:rFonts w:hint="default" w:ascii="Arial" w:hAnsi="Arial" w:eastAsia="宋体"/>
                <w:kern w:val="0"/>
                <w:szCs w:val="21"/>
                <w:shd w:val="clear" w:color="auto" w:fill="auto"/>
                <w:lang w:val="en-US" w:eastAsia="zh-CN"/>
              </w:rPr>
            </w:pPr>
            <w:r>
              <w:rPr>
                <w:rFonts w:hint="eastAsia" w:ascii="Arial" w:hAnsi="Arial" w:eastAsia="宋体"/>
                <w:kern w:val="0"/>
                <w:szCs w:val="21"/>
                <w:shd w:val="clear" w:color="auto" w:fill="auto"/>
                <w:lang w:val="en-US" w:eastAsia="zh-CN"/>
              </w:rPr>
              <w:t>8.如需提前配合样板间（层）工程施工，应先完成样板间（层）所有满足施工阶段方案、效果图、施工图纸及材料定样，并配合业主进行方案调整及图纸修改</w:t>
            </w:r>
          </w:p>
        </w:tc>
        <w:tc>
          <w:tcPr>
            <w:tcW w:w="3525" w:type="dxa"/>
            <w:vAlign w:val="center"/>
          </w:tcPr>
          <w:p>
            <w:pPr>
              <w:snapToGrid w:val="0"/>
              <w:spacing w:before="0" w:beforeLines="0" w:after="0" w:afterLines="0" w:line="360" w:lineRule="auto"/>
              <w:jc w:val="left"/>
              <w:rPr>
                <w:rFonts w:ascii="Arial" w:hAnsi="Arial" w:eastAsia="宋体"/>
                <w:kern w:val="0"/>
                <w:szCs w:val="21"/>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67" w:hRule="atLeast"/>
          <w:jc w:val="center"/>
        </w:trPr>
        <w:tc>
          <w:tcPr>
            <w:tcW w:w="8668" w:type="dxa"/>
            <w:gridSpan w:val="2"/>
            <w:vAlign w:val="center"/>
          </w:tcPr>
          <w:p>
            <w:pPr>
              <w:snapToGrid w:val="0"/>
              <w:spacing w:before="0" w:beforeLines="0" w:after="0" w:afterLines="0" w:line="360" w:lineRule="auto"/>
              <w:jc w:val="left"/>
              <w:rPr>
                <w:rFonts w:ascii="Arial" w:hAnsi="Arial" w:eastAsia="宋体"/>
                <w:kern w:val="0"/>
                <w:szCs w:val="21"/>
                <w:shd w:val="clear" w:color="auto" w:fill="auto"/>
              </w:rPr>
            </w:pPr>
            <w:r>
              <w:rPr>
                <w:rFonts w:hint="eastAsia" w:ascii="Arial" w:hAnsi="Arial" w:eastAsia="宋体"/>
                <w:kern w:val="0"/>
                <w:szCs w:val="21"/>
                <w:shd w:val="clear" w:color="auto" w:fill="auto"/>
              </w:rPr>
              <w:t>注： 以上时间表是目前的预估，双方可依实际工作需要协商，共同作局部调整；设计时间计划不含双方会议讨论时间、发包人审图/答复时间及政府审批所需时间，且各阶段的起始时间从收到发包人对上一阶段设计的书面认可开始算起。以上提交时间不含元旦、春节、劳动节、国庆节等国家法定假日。</w:t>
            </w:r>
          </w:p>
        </w:tc>
      </w:tr>
    </w:tbl>
    <w:p>
      <w:pPr>
        <w:snapToGrid w:val="0"/>
        <w:spacing w:before="0" w:beforeLines="0" w:after="0" w:afterLines="0" w:line="360" w:lineRule="auto"/>
        <w:rPr>
          <w:rFonts w:ascii="Arial" w:hAnsi="Arial" w:eastAsia="宋体"/>
          <w:szCs w:val="21"/>
          <w:shd w:val="clear" w:color="auto" w:fill="auto"/>
        </w:rPr>
      </w:pPr>
      <w:r>
        <w:rPr>
          <w:rFonts w:hint="eastAsia" w:ascii="Arial" w:hAnsi="Arial" w:eastAsia="宋体"/>
          <w:szCs w:val="21"/>
          <w:shd w:val="clear" w:color="auto" w:fill="auto"/>
        </w:rPr>
        <w:t>注：</w:t>
      </w:r>
    </w:p>
    <w:p>
      <w:pPr>
        <w:pStyle w:val="16"/>
        <w:numPr>
          <w:ilvl w:val="0"/>
          <w:numId w:val="12"/>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以上计划时间不包含相关审批可能造成的延迟。</w:t>
      </w:r>
    </w:p>
    <w:p>
      <w:pPr>
        <w:pStyle w:val="16"/>
        <w:numPr>
          <w:ilvl w:val="0"/>
          <w:numId w:val="12"/>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发包人根据开发进度要求对部分设计工作进度前置的，设计人应根据发包人要求进行进度调整。具体时间以发包人书面确认的时间进度为准。</w:t>
      </w:r>
    </w:p>
    <w:p>
      <w:pPr>
        <w:pStyle w:val="16"/>
        <w:numPr>
          <w:ilvl w:val="0"/>
          <w:numId w:val="12"/>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春节假期不计入上表中的日历天内，出图进度根据法定春节假期天数向后顺延。</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p>
    <w:p>
      <w:pPr>
        <w:pStyle w:val="3"/>
        <w:keepNext w:val="0"/>
        <w:keepLines w:val="0"/>
        <w:numPr>
          <w:ilvl w:val="0"/>
          <w:numId w:val="4"/>
        </w:numPr>
        <w:adjustRightInd/>
        <w:snapToGrid w:val="0"/>
        <w:spacing w:before="0" w:beforeLines="0" w:after="0" w:afterLines="0" w:line="360" w:lineRule="auto"/>
        <w:ind w:left="0"/>
        <w:jc w:val="left"/>
        <w:textAlignment w:val="auto"/>
        <w:rPr>
          <w:rFonts w:ascii="Arial" w:hAnsi="Arial" w:eastAsia="宋体"/>
          <w:sz w:val="21"/>
          <w:szCs w:val="21"/>
          <w:shd w:val="clear" w:color="auto" w:fill="auto"/>
        </w:rPr>
      </w:pPr>
      <w:bookmarkStart w:id="54" w:name="_Toc404590062"/>
      <w:bookmarkStart w:id="55" w:name="_Toc44511872"/>
      <w:bookmarkStart w:id="56" w:name="_Toc479280312"/>
      <w:r>
        <w:rPr>
          <w:rFonts w:hint="eastAsia" w:ascii="Arial" w:hAnsi="Arial" w:eastAsia="宋体"/>
          <w:sz w:val="21"/>
          <w:szCs w:val="21"/>
          <w:shd w:val="clear" w:color="auto" w:fill="auto"/>
        </w:rPr>
        <w:t>发包人（发包人）应向设计人（设计人）提交的有关资料及文件</w:t>
      </w:r>
      <w:bookmarkEnd w:id="54"/>
      <w:bookmarkEnd w:id="55"/>
      <w:bookmarkEnd w:id="56"/>
    </w:p>
    <w:p>
      <w:pPr>
        <w:snapToGrid w:val="0"/>
        <w:spacing w:before="0" w:beforeLines="0" w:after="0" w:afterLines="0" w:line="360" w:lineRule="auto"/>
        <w:rPr>
          <w:rFonts w:ascii="Arial" w:hAnsi="Arial" w:eastAsia="宋体"/>
          <w:shd w:val="clear" w:color="auto" w:fill="auto"/>
        </w:rPr>
      </w:pPr>
      <w:r>
        <w:rPr>
          <w:rFonts w:hint="eastAsia" w:ascii="Arial" w:hAnsi="Arial" w:eastAsia="宋体"/>
          <w:b/>
          <w:bCs/>
          <w:sz w:val="18"/>
          <w:szCs w:val="18"/>
          <w:shd w:val="clear" w:color="auto" w:fill="auto"/>
        </w:rPr>
        <w:t>（注：表中时间、数量要求根据具体项目情况和设计任务书调整）</w:t>
      </w:r>
    </w:p>
    <w:tbl>
      <w:tblPr>
        <w:tblStyle w:val="11"/>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806"/>
        <w:gridCol w:w="702"/>
        <w:gridCol w:w="180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88" w:type="dxa"/>
            <w:vAlign w:val="center"/>
          </w:tcPr>
          <w:p>
            <w:pPr>
              <w:snapToGrid w:val="0"/>
              <w:spacing w:before="0" w:beforeLines="0" w:after="0" w:afterLines="0" w:line="360" w:lineRule="auto"/>
              <w:jc w:val="center"/>
              <w:rPr>
                <w:rFonts w:ascii="Arial" w:hAnsi="Arial" w:eastAsia="宋体"/>
                <w:spacing w:val="8"/>
                <w:szCs w:val="21"/>
                <w:shd w:val="clear" w:color="auto" w:fill="auto"/>
              </w:rPr>
            </w:pPr>
            <w:r>
              <w:rPr>
                <w:rFonts w:hint="eastAsia" w:ascii="Arial" w:hAnsi="Arial" w:eastAsia="宋体"/>
                <w:spacing w:val="8"/>
                <w:szCs w:val="21"/>
                <w:shd w:val="clear" w:color="auto" w:fill="auto"/>
              </w:rPr>
              <w:t>序号</w:t>
            </w:r>
          </w:p>
        </w:tc>
        <w:tc>
          <w:tcPr>
            <w:tcW w:w="2806" w:type="dxa"/>
            <w:vAlign w:val="center"/>
          </w:tcPr>
          <w:p>
            <w:pPr>
              <w:snapToGrid w:val="0"/>
              <w:spacing w:before="0" w:beforeLines="0" w:after="0" w:afterLines="0" w:line="360" w:lineRule="auto"/>
              <w:jc w:val="center"/>
              <w:rPr>
                <w:rFonts w:ascii="Arial" w:hAnsi="Arial" w:eastAsia="宋体"/>
                <w:spacing w:val="8"/>
                <w:szCs w:val="21"/>
                <w:shd w:val="clear" w:color="auto" w:fill="auto"/>
              </w:rPr>
            </w:pPr>
            <w:r>
              <w:rPr>
                <w:rFonts w:hint="eastAsia" w:ascii="Arial" w:hAnsi="Arial" w:eastAsia="宋体"/>
                <w:spacing w:val="8"/>
                <w:szCs w:val="21"/>
                <w:shd w:val="clear" w:color="auto" w:fill="auto"/>
              </w:rPr>
              <w:t>资料及文件名称</w:t>
            </w:r>
          </w:p>
        </w:tc>
        <w:tc>
          <w:tcPr>
            <w:tcW w:w="702" w:type="dxa"/>
            <w:vAlign w:val="center"/>
          </w:tcPr>
          <w:p>
            <w:pPr>
              <w:snapToGrid w:val="0"/>
              <w:spacing w:before="0" w:beforeLines="0" w:after="0" w:afterLines="0" w:line="360" w:lineRule="auto"/>
              <w:jc w:val="center"/>
              <w:rPr>
                <w:rFonts w:ascii="Arial" w:hAnsi="Arial" w:eastAsia="宋体"/>
                <w:spacing w:val="8"/>
                <w:szCs w:val="21"/>
                <w:shd w:val="clear" w:color="auto" w:fill="auto"/>
              </w:rPr>
            </w:pPr>
            <w:r>
              <w:rPr>
                <w:rFonts w:hint="eastAsia" w:ascii="Arial" w:hAnsi="Arial" w:eastAsia="宋体"/>
                <w:spacing w:val="8"/>
                <w:szCs w:val="21"/>
                <w:shd w:val="clear" w:color="auto" w:fill="auto"/>
              </w:rPr>
              <w:t>份数</w:t>
            </w:r>
          </w:p>
        </w:tc>
        <w:tc>
          <w:tcPr>
            <w:tcW w:w="1800" w:type="dxa"/>
            <w:vAlign w:val="center"/>
          </w:tcPr>
          <w:p>
            <w:pPr>
              <w:snapToGrid w:val="0"/>
              <w:spacing w:before="0" w:beforeLines="0" w:after="0" w:afterLines="0" w:line="360" w:lineRule="auto"/>
              <w:jc w:val="center"/>
              <w:rPr>
                <w:rFonts w:ascii="Arial" w:hAnsi="Arial" w:eastAsia="宋体"/>
                <w:spacing w:val="8"/>
                <w:szCs w:val="21"/>
                <w:shd w:val="clear" w:color="auto" w:fill="auto"/>
              </w:rPr>
            </w:pPr>
            <w:r>
              <w:rPr>
                <w:rFonts w:hint="eastAsia" w:ascii="Arial" w:hAnsi="Arial" w:eastAsia="宋体"/>
                <w:spacing w:val="8"/>
                <w:szCs w:val="21"/>
                <w:shd w:val="clear" w:color="auto" w:fill="auto"/>
              </w:rPr>
              <w:t>提交日期</w:t>
            </w:r>
          </w:p>
        </w:tc>
        <w:tc>
          <w:tcPr>
            <w:tcW w:w="2229" w:type="dxa"/>
            <w:vAlign w:val="center"/>
          </w:tcPr>
          <w:p>
            <w:pPr>
              <w:snapToGrid w:val="0"/>
              <w:spacing w:before="0" w:beforeLines="0" w:after="0" w:afterLines="0" w:line="360" w:lineRule="auto"/>
              <w:jc w:val="center"/>
              <w:rPr>
                <w:rFonts w:ascii="Arial" w:hAnsi="Arial" w:eastAsia="宋体"/>
                <w:spacing w:val="8"/>
                <w:szCs w:val="21"/>
                <w:shd w:val="clear" w:color="auto" w:fill="auto"/>
              </w:rPr>
            </w:pPr>
            <w:r>
              <w:rPr>
                <w:rFonts w:hint="eastAsia" w:ascii="Arial" w:hAnsi="Arial" w:eastAsia="宋体"/>
                <w:spacing w:val="8"/>
                <w:szCs w:val="21"/>
                <w:shd w:val="clear" w:color="auto" w:fill="auto"/>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88" w:type="dxa"/>
            <w:vAlign w:val="center"/>
          </w:tcPr>
          <w:p>
            <w:pPr>
              <w:snapToGrid w:val="0"/>
              <w:spacing w:before="0" w:beforeLines="0" w:after="0" w:afterLines="0" w:line="360" w:lineRule="auto"/>
              <w:jc w:val="center"/>
              <w:rPr>
                <w:rFonts w:ascii="Arial" w:hAnsi="Arial" w:eastAsia="宋体"/>
                <w:bCs/>
                <w:spacing w:val="8"/>
                <w:szCs w:val="21"/>
                <w:shd w:val="clear" w:color="auto" w:fill="auto"/>
              </w:rPr>
            </w:pPr>
            <w:r>
              <w:rPr>
                <w:rFonts w:hint="eastAsia" w:ascii="Arial" w:hAnsi="Arial" w:eastAsia="宋体"/>
                <w:bCs/>
                <w:spacing w:val="8"/>
                <w:szCs w:val="21"/>
                <w:shd w:val="clear" w:color="auto" w:fill="auto"/>
              </w:rPr>
              <w:t>1</w:t>
            </w:r>
          </w:p>
        </w:tc>
        <w:tc>
          <w:tcPr>
            <w:tcW w:w="2806" w:type="dxa"/>
            <w:vAlign w:val="center"/>
          </w:tcPr>
          <w:p>
            <w:pPr>
              <w:snapToGrid w:val="0"/>
              <w:spacing w:before="0" w:beforeLines="0" w:after="0" w:afterLines="0" w:line="360" w:lineRule="auto"/>
              <w:rPr>
                <w:rFonts w:hint="default" w:ascii="Arial" w:hAnsi="Arial" w:eastAsia="宋体"/>
                <w:bCs/>
                <w:spacing w:val="8"/>
                <w:szCs w:val="21"/>
                <w:shd w:val="clear" w:color="auto" w:fill="auto"/>
                <w:lang w:val="en-US" w:eastAsia="zh-CN"/>
              </w:rPr>
            </w:pPr>
            <w:r>
              <w:rPr>
                <w:rFonts w:hint="eastAsia" w:ascii="Arial" w:hAnsi="Arial" w:eastAsia="宋体"/>
                <w:bCs/>
                <w:spacing w:val="8"/>
                <w:szCs w:val="21"/>
                <w:shd w:val="clear" w:color="auto" w:fill="auto"/>
                <w:lang w:val="en-US" w:eastAsia="zh-CN"/>
              </w:rPr>
              <w:t>原始建筑资料</w:t>
            </w:r>
          </w:p>
        </w:tc>
        <w:tc>
          <w:tcPr>
            <w:tcW w:w="702" w:type="dxa"/>
            <w:vAlign w:val="center"/>
          </w:tcPr>
          <w:p>
            <w:pPr>
              <w:snapToGrid w:val="0"/>
              <w:spacing w:before="0" w:beforeLines="0" w:after="0" w:afterLines="0" w:line="360" w:lineRule="auto"/>
              <w:jc w:val="center"/>
              <w:rPr>
                <w:rFonts w:ascii="Arial" w:hAnsi="Arial" w:eastAsia="宋体"/>
                <w:bCs/>
                <w:spacing w:val="8"/>
                <w:szCs w:val="21"/>
                <w:shd w:val="clear" w:color="auto" w:fill="auto"/>
              </w:rPr>
            </w:pPr>
            <w:r>
              <w:rPr>
                <w:rFonts w:hint="eastAsia" w:ascii="Arial" w:hAnsi="Arial" w:eastAsia="宋体"/>
                <w:bCs/>
                <w:spacing w:val="8"/>
                <w:szCs w:val="21"/>
                <w:shd w:val="clear" w:color="auto" w:fill="auto"/>
              </w:rPr>
              <w:t>1</w:t>
            </w:r>
          </w:p>
        </w:tc>
        <w:tc>
          <w:tcPr>
            <w:tcW w:w="1800" w:type="dxa"/>
            <w:vAlign w:val="center"/>
          </w:tcPr>
          <w:p>
            <w:pPr>
              <w:snapToGrid w:val="0"/>
              <w:spacing w:before="0" w:beforeLines="0" w:after="0" w:afterLines="0" w:line="360" w:lineRule="auto"/>
              <w:jc w:val="center"/>
              <w:rPr>
                <w:rFonts w:ascii="Arial" w:hAnsi="Arial" w:eastAsia="宋体"/>
                <w:bCs/>
                <w:spacing w:val="8"/>
                <w:szCs w:val="21"/>
                <w:shd w:val="clear" w:color="auto" w:fill="auto"/>
              </w:rPr>
            </w:pPr>
            <w:r>
              <w:rPr>
                <w:rFonts w:hint="eastAsia" w:ascii="Arial" w:hAnsi="Arial" w:eastAsia="宋体"/>
                <w:bCs/>
                <w:spacing w:val="8"/>
                <w:szCs w:val="21"/>
                <w:u w:val="single"/>
                <w:shd w:val="clear" w:color="auto" w:fill="auto"/>
              </w:rPr>
              <w:t>签订合同时</w:t>
            </w:r>
          </w:p>
        </w:tc>
        <w:tc>
          <w:tcPr>
            <w:tcW w:w="2229" w:type="dxa"/>
            <w:vMerge w:val="restart"/>
          </w:tcPr>
          <w:p>
            <w:pPr>
              <w:snapToGrid w:val="0"/>
              <w:spacing w:before="0" w:beforeLines="0" w:after="0" w:afterLines="0" w:line="360" w:lineRule="auto"/>
              <w:rPr>
                <w:rFonts w:ascii="Arial" w:hAnsi="Arial" w:eastAsia="宋体"/>
                <w:spacing w:val="8"/>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988" w:type="dxa"/>
            <w:vAlign w:val="center"/>
          </w:tcPr>
          <w:p>
            <w:pPr>
              <w:snapToGrid w:val="0"/>
              <w:spacing w:before="0" w:beforeLines="0" w:after="0" w:afterLines="0" w:line="360" w:lineRule="auto"/>
              <w:jc w:val="center"/>
              <w:rPr>
                <w:rFonts w:ascii="Arial" w:hAnsi="Arial" w:eastAsia="宋体"/>
                <w:bCs/>
                <w:spacing w:val="8"/>
                <w:szCs w:val="21"/>
                <w:shd w:val="clear" w:color="auto" w:fill="auto"/>
              </w:rPr>
            </w:pPr>
            <w:r>
              <w:rPr>
                <w:rFonts w:hint="eastAsia" w:ascii="Arial" w:hAnsi="Arial" w:eastAsia="宋体"/>
                <w:bCs/>
                <w:spacing w:val="8"/>
                <w:szCs w:val="21"/>
                <w:shd w:val="clear" w:color="auto" w:fill="auto"/>
              </w:rPr>
              <w:t>2</w:t>
            </w:r>
          </w:p>
        </w:tc>
        <w:tc>
          <w:tcPr>
            <w:tcW w:w="2806" w:type="dxa"/>
            <w:vAlign w:val="center"/>
          </w:tcPr>
          <w:p>
            <w:pPr>
              <w:snapToGrid w:val="0"/>
              <w:spacing w:before="0" w:beforeLines="0" w:after="0" w:afterLines="0" w:line="360" w:lineRule="auto"/>
              <w:rPr>
                <w:rFonts w:ascii="Arial" w:hAnsi="Arial" w:eastAsia="宋体"/>
                <w:bCs/>
                <w:spacing w:val="8"/>
                <w:szCs w:val="21"/>
                <w:shd w:val="clear" w:color="auto" w:fill="auto"/>
              </w:rPr>
            </w:pPr>
            <w:r>
              <w:rPr>
                <w:rFonts w:hint="eastAsia" w:ascii="Arial" w:hAnsi="Arial" w:eastAsia="宋体"/>
                <w:bCs/>
                <w:spacing w:val="8"/>
                <w:szCs w:val="21"/>
                <w:shd w:val="clear" w:color="auto" w:fill="auto"/>
              </w:rPr>
              <w:t>设计任务书</w:t>
            </w:r>
          </w:p>
        </w:tc>
        <w:tc>
          <w:tcPr>
            <w:tcW w:w="702" w:type="dxa"/>
            <w:vAlign w:val="center"/>
          </w:tcPr>
          <w:p>
            <w:pPr>
              <w:snapToGrid w:val="0"/>
              <w:spacing w:before="0" w:beforeLines="0" w:after="0" w:afterLines="0" w:line="360" w:lineRule="auto"/>
              <w:jc w:val="center"/>
              <w:rPr>
                <w:rFonts w:ascii="Arial" w:hAnsi="Arial" w:eastAsia="宋体"/>
                <w:bCs/>
                <w:spacing w:val="8"/>
                <w:szCs w:val="21"/>
                <w:shd w:val="clear" w:color="auto" w:fill="auto"/>
              </w:rPr>
            </w:pPr>
            <w:r>
              <w:rPr>
                <w:rFonts w:hint="eastAsia" w:ascii="Arial" w:hAnsi="Arial" w:eastAsia="宋体"/>
                <w:bCs/>
                <w:spacing w:val="8"/>
                <w:szCs w:val="21"/>
                <w:shd w:val="clear" w:color="auto" w:fill="auto"/>
              </w:rPr>
              <w:t>1</w:t>
            </w:r>
          </w:p>
        </w:tc>
        <w:tc>
          <w:tcPr>
            <w:tcW w:w="1800" w:type="dxa"/>
            <w:vAlign w:val="center"/>
          </w:tcPr>
          <w:p>
            <w:pPr>
              <w:snapToGrid w:val="0"/>
              <w:spacing w:before="0" w:beforeLines="0" w:after="0" w:afterLines="0" w:line="360" w:lineRule="auto"/>
              <w:jc w:val="center"/>
              <w:rPr>
                <w:rFonts w:ascii="Arial" w:hAnsi="Arial" w:eastAsia="宋体"/>
                <w:bCs/>
                <w:spacing w:val="8"/>
                <w:szCs w:val="21"/>
                <w:u w:val="single"/>
                <w:shd w:val="clear" w:color="auto" w:fill="auto"/>
              </w:rPr>
            </w:pPr>
            <w:r>
              <w:rPr>
                <w:rFonts w:hint="eastAsia" w:ascii="Arial" w:hAnsi="Arial" w:eastAsia="宋体"/>
                <w:bCs/>
                <w:spacing w:val="8"/>
                <w:szCs w:val="21"/>
                <w:u w:val="single"/>
                <w:shd w:val="clear" w:color="auto" w:fill="auto"/>
              </w:rPr>
              <w:t>签订合同时</w:t>
            </w:r>
          </w:p>
        </w:tc>
        <w:tc>
          <w:tcPr>
            <w:tcW w:w="2229" w:type="dxa"/>
            <w:vMerge w:val="continue"/>
          </w:tcPr>
          <w:p>
            <w:pPr>
              <w:snapToGrid w:val="0"/>
              <w:spacing w:before="0" w:beforeLines="0" w:after="0" w:afterLines="0" w:line="360" w:lineRule="auto"/>
              <w:rPr>
                <w:rFonts w:ascii="Arial" w:hAnsi="Arial" w:eastAsia="宋体"/>
                <w:spacing w:val="8"/>
                <w:szCs w:val="21"/>
                <w:shd w:val="clear" w:color="auto" w:fill="auto"/>
              </w:rPr>
            </w:pPr>
          </w:p>
        </w:tc>
      </w:tr>
    </w:tbl>
    <w:p>
      <w:pPr>
        <w:snapToGrid w:val="0"/>
        <w:spacing w:before="0" w:beforeLines="0" w:after="0" w:afterLines="0" w:line="360" w:lineRule="auto"/>
        <w:ind w:left="960"/>
        <w:rPr>
          <w:rFonts w:ascii="Arial" w:hAnsi="Arial" w:eastAsia="宋体"/>
          <w:b/>
          <w:bCs/>
          <w:szCs w:val="21"/>
          <w:shd w:val="clear" w:color="auto" w:fill="auto"/>
        </w:rPr>
      </w:pPr>
    </w:p>
    <w:p>
      <w:pPr>
        <w:pStyle w:val="3"/>
        <w:keepNext w:val="0"/>
        <w:keepLines w:val="0"/>
        <w:numPr>
          <w:ilvl w:val="0"/>
          <w:numId w:val="4"/>
        </w:numPr>
        <w:adjustRightInd/>
        <w:snapToGrid w:val="0"/>
        <w:spacing w:before="0" w:beforeLines="0" w:after="0" w:afterLines="0" w:line="360" w:lineRule="auto"/>
        <w:ind w:left="0"/>
        <w:jc w:val="left"/>
        <w:textAlignment w:val="auto"/>
        <w:rPr>
          <w:rFonts w:ascii="Arial" w:hAnsi="Arial" w:eastAsia="宋体"/>
          <w:sz w:val="21"/>
          <w:szCs w:val="21"/>
          <w:shd w:val="clear" w:color="auto" w:fill="auto"/>
        </w:rPr>
      </w:pPr>
      <w:bookmarkStart w:id="57" w:name="_Toc479280313"/>
      <w:bookmarkStart w:id="58" w:name="_Toc404590063"/>
      <w:bookmarkStart w:id="59" w:name="_Toc44511873"/>
      <w:r>
        <w:rPr>
          <w:rFonts w:hint="eastAsia" w:ascii="Arial" w:hAnsi="Arial" w:eastAsia="宋体"/>
          <w:sz w:val="21"/>
          <w:szCs w:val="21"/>
          <w:shd w:val="clear" w:color="auto" w:fill="auto"/>
        </w:rPr>
        <w:t>设计人应向发包人交付的设计资料及文件</w:t>
      </w:r>
      <w:bookmarkEnd w:id="57"/>
      <w:bookmarkEnd w:id="58"/>
      <w:bookmarkEnd w:id="59"/>
    </w:p>
    <w:p>
      <w:pPr>
        <w:snapToGrid w:val="0"/>
        <w:spacing w:before="0" w:beforeLines="0" w:after="0" w:afterLines="0" w:line="360" w:lineRule="auto"/>
        <w:rPr>
          <w:rFonts w:hint="eastAsia" w:ascii="Arial" w:hAnsi="Arial" w:eastAsia="宋体"/>
          <w:b/>
          <w:bCs/>
          <w:sz w:val="18"/>
          <w:szCs w:val="18"/>
          <w:shd w:val="clear" w:color="auto" w:fill="auto"/>
        </w:rPr>
      </w:pPr>
      <w:r>
        <w:rPr>
          <w:rFonts w:hint="eastAsia" w:ascii="Arial" w:hAnsi="Arial" w:eastAsia="宋体"/>
          <w:b/>
          <w:bCs/>
          <w:sz w:val="18"/>
          <w:szCs w:val="18"/>
          <w:shd w:val="clear" w:color="auto" w:fill="auto"/>
        </w:rPr>
        <w:t>（注：表中时间、数量、文件名称要求根据具体项目情况和设计任务书调整）</w:t>
      </w:r>
    </w:p>
    <w:tbl>
      <w:tblPr>
        <w:tblStyle w:val="11"/>
        <w:tblW w:w="8760"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265"/>
        <w:gridCol w:w="1417"/>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Arial"/>
                <w:szCs w:val="21"/>
                <w:shd w:val="clear" w:color="auto" w:fill="auto"/>
                <w:lang w:eastAsia="en-US" w:bidi="en-US"/>
              </w:rPr>
            </w:pPr>
            <w:r>
              <w:rPr>
                <w:rFonts w:ascii="宋体" w:hAnsi="宋体"/>
                <w:szCs w:val="21"/>
                <w:shd w:val="clear" w:color="auto" w:fill="auto"/>
                <w:lang w:bidi="zh-CN"/>
              </w:rPr>
              <w:t>序号</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cs="Arial"/>
                <w:szCs w:val="21"/>
                <w:shd w:val="clear" w:color="auto" w:fill="auto"/>
                <w:lang w:eastAsia="en-US" w:bidi="en-US"/>
              </w:rPr>
            </w:pPr>
            <w:r>
              <w:rPr>
                <w:rFonts w:ascii="宋体" w:hAnsi="宋体"/>
                <w:szCs w:val="21"/>
                <w:shd w:val="clear" w:color="auto" w:fill="auto"/>
                <w:lang w:bidi="zh-CN"/>
              </w:rPr>
              <w:t>资料及文件名称</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szCs w:val="21"/>
                <w:shd w:val="clear" w:color="auto" w:fill="auto"/>
                <w:lang w:bidi="zh-CN"/>
              </w:rPr>
            </w:pPr>
            <w:r>
              <w:rPr>
                <w:rFonts w:ascii="宋体" w:hAnsi="宋体"/>
                <w:szCs w:val="21"/>
                <w:shd w:val="clear" w:color="auto" w:fill="auto"/>
                <w:lang w:bidi="zh-CN"/>
              </w:rPr>
              <w:t>份数</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Arial"/>
                <w:szCs w:val="21"/>
                <w:shd w:val="clear" w:color="auto" w:fill="auto"/>
                <w:lang w:eastAsia="en-US" w:bidi="en-US"/>
              </w:rPr>
            </w:pPr>
            <w:r>
              <w:rPr>
                <w:rFonts w:ascii="宋体" w:hAnsi="宋体"/>
                <w:szCs w:val="21"/>
                <w:shd w:val="clear" w:color="auto" w:fill="auto"/>
                <w:lang w:bidi="zh-CN"/>
              </w:rPr>
              <w:t>（不少于）</w:t>
            </w: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Arial"/>
                <w:szCs w:val="21"/>
                <w:shd w:val="clear" w:color="auto" w:fill="auto"/>
                <w:lang w:eastAsia="en-US" w:bidi="en-US"/>
              </w:rPr>
            </w:pPr>
            <w:r>
              <w:rPr>
                <w:rFonts w:ascii="宋体" w:hAnsi="宋体"/>
                <w:szCs w:val="21"/>
                <w:shd w:val="clear" w:color="auto" w:fill="auto"/>
                <w:lang w:bidi="zh-CN"/>
              </w:rPr>
              <w:t>提交日期</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Arial"/>
                <w:szCs w:val="21"/>
                <w:shd w:val="clear" w:color="auto" w:fill="auto"/>
                <w:lang w:eastAsia="en-US" w:bidi="en-US"/>
              </w:rPr>
            </w:pPr>
            <w:r>
              <w:rPr>
                <w:rFonts w:ascii="宋体" w:hAnsi="宋体"/>
                <w:szCs w:val="21"/>
                <w:shd w:val="clear" w:color="auto" w:fill="auto"/>
                <w:lang w:bidi="zh-CN"/>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eastAsia="en-US" w:bidi="en-US"/>
              </w:rPr>
              <w:t>1</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cs="宋体"/>
                <w:bCs/>
                <w:szCs w:val="21"/>
                <w:shd w:val="clear" w:color="auto" w:fill="auto"/>
                <w:lang w:bidi="zh-CN"/>
              </w:rPr>
            </w:pPr>
            <w:r>
              <w:rPr>
                <w:rFonts w:hint="eastAsia" w:ascii="宋体" w:hAnsi="宋体" w:cs="宋体"/>
                <w:bCs/>
                <w:szCs w:val="21"/>
                <w:shd w:val="clear" w:color="auto" w:fill="auto"/>
                <w:lang w:bidi="zh-CN"/>
              </w:rPr>
              <w:t>初步设计方案（风格意向及平面布局）</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bidi="zh-CN"/>
              </w:rPr>
              <w:t>按需</w:t>
            </w:r>
          </w:p>
        </w:tc>
        <w:tc>
          <w:tcPr>
            <w:tcW w:w="2410" w:type="dxa"/>
            <w:shd w:val="clear" w:color="auto" w:fill="auto"/>
            <w:vAlign w:val="center"/>
          </w:tcPr>
          <w:p>
            <w:pPr>
              <w:tabs>
                <w:tab w:val="left" w:pos="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rPr>
                <w:rFonts w:ascii="宋体" w:hAnsi="宋体" w:cs="宋体"/>
                <w:bCs/>
                <w:szCs w:val="21"/>
                <w:shd w:val="clear" w:color="auto" w:fill="auto"/>
                <w:lang w:bidi="en-US"/>
              </w:rPr>
            </w:pPr>
            <w:r>
              <w:rPr>
                <w:rFonts w:hint="eastAsia" w:ascii="宋体" w:hAnsi="宋体" w:cs="宋体"/>
                <w:bCs/>
                <w:szCs w:val="21"/>
                <w:shd w:val="clear" w:color="auto" w:fill="auto"/>
                <w:lang w:bidi="zh-CN"/>
              </w:rPr>
              <w:t>合同签订后并于设计人收到发包人设计要求之后2个日历日内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bidi="zh-CN"/>
              </w:rPr>
              <w:t>设计人负责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eastAsia="en-US" w:bidi="en-US"/>
              </w:rPr>
              <w:t>2</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cs="宋体"/>
                <w:bCs/>
                <w:szCs w:val="21"/>
                <w:shd w:val="clear" w:color="auto" w:fill="auto"/>
                <w:lang w:bidi="zh-CN"/>
              </w:rPr>
            </w:pPr>
            <w:r>
              <w:rPr>
                <w:rFonts w:hint="eastAsia" w:ascii="宋体" w:hAnsi="宋体" w:cs="宋体"/>
                <w:bCs/>
                <w:szCs w:val="21"/>
                <w:shd w:val="clear" w:color="auto" w:fill="auto"/>
                <w:lang w:bidi="zh-CN"/>
              </w:rPr>
              <w:t>更新平面方案、各空间效果图</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bidi="zh-CN"/>
              </w:rPr>
              <w:t>按需</w:t>
            </w: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cs="宋体"/>
                <w:bCs/>
                <w:szCs w:val="21"/>
                <w:shd w:val="clear" w:color="auto" w:fill="auto"/>
                <w:lang w:bidi="zh-CN"/>
              </w:rPr>
            </w:pPr>
            <w:r>
              <w:rPr>
                <w:rFonts w:hint="eastAsia" w:ascii="宋体" w:hAnsi="宋体" w:cs="宋体"/>
                <w:bCs/>
                <w:szCs w:val="21"/>
                <w:shd w:val="clear" w:color="auto" w:fill="auto"/>
                <w:lang w:bidi="zh-CN"/>
              </w:rPr>
              <w:t>平面方案后</w:t>
            </w:r>
            <w:r>
              <w:rPr>
                <w:rFonts w:ascii="宋体" w:hAnsi="宋体" w:cs="宋体"/>
                <w:bCs/>
                <w:szCs w:val="21"/>
                <w:shd w:val="clear" w:color="auto" w:fill="auto"/>
                <w:lang w:bidi="zh-CN"/>
              </w:rPr>
              <w:t>5</w:t>
            </w:r>
            <w:r>
              <w:rPr>
                <w:rFonts w:hint="eastAsia" w:ascii="宋体" w:hAnsi="宋体" w:cs="宋体"/>
                <w:bCs/>
                <w:szCs w:val="21"/>
                <w:shd w:val="clear" w:color="auto" w:fill="auto"/>
                <w:lang w:bidi="zh-CN"/>
              </w:rPr>
              <w:t>个日历日内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bidi="zh-CN"/>
              </w:rPr>
              <w:t>设计人负责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eastAsia="en-US" w:bidi="en-US"/>
              </w:rPr>
              <w:t>3</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cs="宋体"/>
                <w:bCs/>
                <w:szCs w:val="21"/>
                <w:shd w:val="clear" w:color="auto" w:fill="auto"/>
                <w:lang w:bidi="zh-CN"/>
              </w:rPr>
            </w:pPr>
            <w:r>
              <w:rPr>
                <w:rFonts w:hint="eastAsia" w:ascii="宋体" w:hAnsi="宋体" w:cs="宋体"/>
                <w:bCs/>
                <w:szCs w:val="21"/>
                <w:shd w:val="clear" w:color="auto" w:fill="auto"/>
                <w:lang w:bidi="zh-CN"/>
              </w:rPr>
              <w:t>完整室内设计方案（更新设计方案，设计</w:t>
            </w:r>
            <w:r>
              <w:rPr>
                <w:rFonts w:ascii="宋体" w:hAnsi="宋体" w:cs="宋体"/>
                <w:bCs/>
                <w:szCs w:val="21"/>
                <w:shd w:val="clear" w:color="auto" w:fill="auto"/>
                <w:lang w:bidi="zh-CN"/>
              </w:rPr>
              <w:t>概</w:t>
            </w:r>
            <w:r>
              <w:rPr>
                <w:rFonts w:hint="eastAsia" w:ascii="宋体" w:hAnsi="宋体" w:cs="宋体"/>
                <w:bCs/>
                <w:szCs w:val="21"/>
                <w:shd w:val="clear" w:color="auto" w:fill="auto"/>
                <w:lang w:bidi="zh-CN"/>
              </w:rPr>
              <w:t>算）</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bidi="zh-CN"/>
              </w:rPr>
              <w:t>按需</w:t>
            </w: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cs="宋体"/>
                <w:bCs/>
                <w:szCs w:val="21"/>
                <w:shd w:val="clear" w:color="auto" w:fill="auto"/>
                <w:lang w:bidi="zh-CN"/>
              </w:rPr>
            </w:pPr>
            <w:r>
              <w:rPr>
                <w:rFonts w:hint="eastAsia" w:ascii="宋体" w:hAnsi="宋体" w:cs="宋体"/>
                <w:bCs/>
                <w:szCs w:val="21"/>
                <w:shd w:val="clear" w:color="auto" w:fill="auto"/>
                <w:lang w:bidi="zh-CN"/>
              </w:rPr>
              <w:t>方案汇报后，根据双方讨论的意见，经过调整最终上报</w:t>
            </w:r>
            <w:r>
              <w:rPr>
                <w:rFonts w:ascii="宋体" w:hAnsi="宋体" w:cs="宋体"/>
                <w:bCs/>
                <w:szCs w:val="21"/>
                <w:shd w:val="clear" w:color="auto" w:fill="auto"/>
                <w:lang w:bidi="zh-CN"/>
              </w:rPr>
              <w:t>3</w:t>
            </w:r>
            <w:r>
              <w:rPr>
                <w:rFonts w:hint="eastAsia" w:ascii="宋体" w:hAnsi="宋体" w:cs="宋体"/>
                <w:bCs/>
                <w:szCs w:val="21"/>
                <w:shd w:val="clear" w:color="auto" w:fill="auto"/>
                <w:lang w:bidi="zh-CN"/>
              </w:rPr>
              <w:t>个日历日内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bidi="zh-CN"/>
              </w:rPr>
              <w:t>设计人负责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bidi="en-US"/>
              </w:rPr>
            </w:pPr>
            <w:r>
              <w:rPr>
                <w:rFonts w:hint="eastAsia" w:ascii="宋体" w:hAnsi="宋体" w:cs="宋体"/>
                <w:bCs/>
                <w:szCs w:val="21"/>
                <w:shd w:val="clear" w:color="auto" w:fill="auto"/>
                <w:lang w:bidi="en-US"/>
              </w:rPr>
              <w:t>4</w:t>
            </w:r>
          </w:p>
        </w:tc>
        <w:tc>
          <w:tcPr>
            <w:tcW w:w="2265" w:type="dxa"/>
            <w:shd w:val="clear" w:color="auto" w:fill="auto"/>
            <w:vAlign w:val="center"/>
          </w:tcPr>
          <w:p>
            <w:pPr>
              <w:spacing w:line="240" w:lineRule="auto"/>
              <w:rPr>
                <w:rFonts w:ascii="宋体" w:hAnsi="宋体" w:cs="宋体"/>
                <w:bCs/>
                <w:szCs w:val="21"/>
                <w:shd w:val="clear" w:color="auto" w:fill="auto"/>
                <w:lang w:bidi="en-US"/>
              </w:rPr>
            </w:pPr>
            <w:r>
              <w:rPr>
                <w:rFonts w:hint="eastAsia"/>
                <w:shd w:val="clear" w:color="auto" w:fill="auto"/>
                <w:lang w:bidi="zh-CN"/>
              </w:rPr>
              <w:t>提交施工图（含各专业施工图设计或清单）</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bidi="en-US"/>
              </w:rPr>
            </w:pPr>
            <w:r>
              <w:rPr>
                <w:rFonts w:hint="eastAsia" w:ascii="宋体" w:hAnsi="宋体" w:cs="宋体"/>
                <w:bCs/>
                <w:szCs w:val="21"/>
                <w:shd w:val="clear" w:color="auto" w:fill="auto"/>
                <w:lang w:bidi="en-US"/>
              </w:rPr>
              <w:t>按需</w:t>
            </w: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cs="宋体"/>
                <w:bCs/>
                <w:szCs w:val="21"/>
                <w:u w:val="single"/>
                <w:shd w:val="clear" w:color="auto" w:fill="auto"/>
                <w:lang w:bidi="en-US"/>
              </w:rPr>
            </w:pPr>
            <w:r>
              <w:rPr>
                <w:rFonts w:hint="eastAsia" w:ascii="宋体" w:hAnsi="宋体" w:cs="宋体"/>
                <w:bCs/>
                <w:szCs w:val="21"/>
                <w:shd w:val="clear" w:color="auto" w:fill="auto"/>
                <w:lang w:bidi="zh-CN"/>
              </w:rPr>
              <w:t>设计人于收到发包人设计方案确认书后7天内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bidi="zh-CN"/>
              </w:rPr>
              <w:t>设计人负责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bidi="en-US"/>
              </w:rPr>
            </w:pPr>
            <w:r>
              <w:rPr>
                <w:rFonts w:hint="eastAsia" w:ascii="宋体" w:hAnsi="宋体" w:cs="宋体"/>
                <w:bCs/>
                <w:szCs w:val="21"/>
                <w:shd w:val="clear" w:color="auto" w:fill="auto"/>
                <w:lang w:bidi="en-US"/>
              </w:rPr>
              <w:t>5</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cs="宋体"/>
                <w:bCs/>
                <w:szCs w:val="21"/>
                <w:shd w:val="clear" w:color="auto" w:fill="auto"/>
                <w:lang w:bidi="zh-CN"/>
              </w:rPr>
            </w:pPr>
            <w:r>
              <w:rPr>
                <w:rFonts w:hint="eastAsia" w:ascii="宋体" w:hAnsi="宋体" w:cs="宋体"/>
                <w:bCs/>
                <w:szCs w:val="21"/>
                <w:shd w:val="clear" w:color="auto" w:fill="auto"/>
                <w:lang w:bidi="zh-CN"/>
              </w:rPr>
              <w:t>提交全套施工图（含各专业施工图设计或清单），同步提交最终方案设计文本(含智能化设计方案、软装方案及清单、标识标牌方案及图纸、声学设计报告、灯光照度模拟报告、物料手册、设计概算等)。</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bidi="en-US"/>
              </w:rPr>
            </w:pPr>
            <w:r>
              <w:rPr>
                <w:rFonts w:hint="eastAsia" w:ascii="宋体" w:hAnsi="宋体" w:cs="宋体"/>
                <w:bCs/>
                <w:szCs w:val="21"/>
                <w:shd w:val="clear" w:color="auto" w:fill="auto"/>
                <w:lang w:bidi="en-US"/>
              </w:rPr>
              <w:t>各8套</w:t>
            </w: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cs="宋体"/>
                <w:bCs/>
                <w:szCs w:val="21"/>
                <w:shd w:val="clear" w:color="auto" w:fill="auto"/>
                <w:lang w:bidi="en-US"/>
              </w:rPr>
            </w:pPr>
            <w:r>
              <w:rPr>
                <w:rFonts w:hint="eastAsia" w:ascii="宋体" w:hAnsi="宋体" w:cs="宋体"/>
                <w:bCs/>
                <w:szCs w:val="21"/>
                <w:shd w:val="clear" w:color="auto" w:fill="auto"/>
                <w:lang w:bidi="zh-CN"/>
              </w:rPr>
              <w:t>施工图经双方沟通确认后</w:t>
            </w:r>
            <w:r>
              <w:rPr>
                <w:rFonts w:ascii="宋体" w:hAnsi="宋体" w:cs="宋体"/>
                <w:bCs/>
                <w:szCs w:val="21"/>
                <w:shd w:val="clear" w:color="auto" w:fill="auto"/>
                <w:lang w:bidi="zh-CN"/>
              </w:rPr>
              <w:t>8</w:t>
            </w:r>
            <w:r>
              <w:rPr>
                <w:rFonts w:hint="eastAsia" w:ascii="宋体" w:hAnsi="宋体" w:cs="宋体"/>
                <w:bCs/>
                <w:szCs w:val="21"/>
                <w:shd w:val="clear" w:color="auto" w:fill="auto"/>
                <w:lang w:bidi="zh-CN"/>
              </w:rPr>
              <w:t>个日历天内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bidi="zh-CN"/>
              </w:rPr>
              <w:t>设计人负责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bidi="en-US"/>
              </w:rPr>
              <w:t>6</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cs="宋体"/>
                <w:bCs/>
                <w:szCs w:val="21"/>
                <w:shd w:val="clear" w:color="auto" w:fill="auto"/>
                <w:lang w:bidi="en-US"/>
              </w:rPr>
            </w:pPr>
            <w:r>
              <w:rPr>
                <w:rFonts w:hint="eastAsia" w:ascii="宋体" w:hAnsi="宋体"/>
                <w:szCs w:val="21"/>
                <w:shd w:val="clear" w:color="auto" w:fill="auto"/>
              </w:rPr>
              <w:t>全套送审图公司的施工图</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bidi="en-US"/>
              </w:rPr>
            </w:pPr>
            <w:r>
              <w:rPr>
                <w:rFonts w:hint="eastAsia" w:ascii="宋体" w:hAnsi="宋体" w:cs="宋体"/>
                <w:bCs/>
                <w:szCs w:val="21"/>
                <w:shd w:val="clear" w:color="auto" w:fill="auto"/>
                <w:lang w:bidi="en-US"/>
              </w:rPr>
              <w:t>按需</w:t>
            </w: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cs="宋体"/>
                <w:bCs/>
                <w:szCs w:val="21"/>
                <w:u w:val="single"/>
                <w:shd w:val="clear" w:color="auto" w:fill="auto"/>
                <w:lang w:bidi="en-US"/>
              </w:rPr>
            </w:pPr>
            <w:r>
              <w:rPr>
                <w:rFonts w:hint="eastAsia" w:ascii="宋体" w:hAnsi="宋体"/>
                <w:szCs w:val="21"/>
                <w:shd w:val="clear" w:color="auto" w:fill="auto"/>
              </w:rPr>
              <w:t>根据甲方内审意见，</w:t>
            </w:r>
            <w:r>
              <w:rPr>
                <w:rFonts w:ascii="宋体" w:hAnsi="宋体"/>
                <w:szCs w:val="21"/>
                <w:shd w:val="clear" w:color="auto" w:fill="auto"/>
              </w:rPr>
              <w:t>1</w:t>
            </w:r>
            <w:r>
              <w:rPr>
                <w:rFonts w:hint="eastAsia" w:ascii="宋体" w:hAnsi="宋体"/>
                <w:szCs w:val="21"/>
                <w:shd w:val="clear" w:color="auto" w:fill="auto"/>
              </w:rPr>
              <w:t>个日历</w:t>
            </w:r>
            <w:r>
              <w:rPr>
                <w:rFonts w:ascii="宋体" w:hAnsi="宋体"/>
                <w:szCs w:val="21"/>
                <w:shd w:val="clear" w:color="auto" w:fill="auto"/>
              </w:rPr>
              <w:t>日内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eastAsia="en-US" w:bidi="en-US"/>
              </w:rPr>
            </w:pPr>
            <w:r>
              <w:rPr>
                <w:rFonts w:hint="eastAsia" w:ascii="宋体" w:hAnsi="宋体" w:cs="宋体"/>
                <w:bCs/>
                <w:szCs w:val="21"/>
                <w:shd w:val="clear" w:color="auto" w:fill="auto"/>
                <w:lang w:bidi="zh-CN"/>
              </w:rPr>
              <w:t>设计人负责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bidi="en-US"/>
              </w:rPr>
            </w:pPr>
            <w:r>
              <w:rPr>
                <w:rFonts w:hint="eastAsia" w:ascii="宋体" w:hAnsi="宋体" w:cs="宋体"/>
                <w:bCs/>
                <w:szCs w:val="21"/>
                <w:shd w:val="clear" w:color="auto" w:fill="auto"/>
                <w:lang w:bidi="en-US"/>
              </w:rPr>
              <w:t>7</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cs="宋体"/>
                <w:bCs/>
                <w:szCs w:val="21"/>
                <w:shd w:val="clear" w:color="auto" w:fill="auto"/>
                <w:lang w:bidi="zh-CN"/>
              </w:rPr>
            </w:pPr>
            <w:r>
              <w:rPr>
                <w:rFonts w:hint="eastAsia" w:ascii="宋体" w:hAnsi="宋体"/>
                <w:szCs w:val="21"/>
                <w:shd w:val="clear" w:color="auto" w:fill="auto"/>
              </w:rPr>
              <w:t>上传施工图联审平台，等待审批</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bidi="en-US"/>
              </w:rPr>
            </w:pP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宋体" w:hAnsi="宋体"/>
                <w:szCs w:val="21"/>
                <w:shd w:val="clear" w:color="auto" w:fill="auto"/>
              </w:rPr>
            </w:pPr>
            <w:r>
              <w:rPr>
                <w:rFonts w:hint="eastAsia" w:ascii="宋体" w:hAnsi="宋体"/>
                <w:szCs w:val="21"/>
                <w:shd w:val="clear" w:color="auto" w:fill="auto"/>
              </w:rPr>
              <w:t>根据审图公司审图意见，</w:t>
            </w:r>
            <w:r>
              <w:rPr>
                <w:rFonts w:ascii="宋体" w:hAnsi="宋体"/>
                <w:szCs w:val="21"/>
                <w:shd w:val="clear" w:color="auto" w:fill="auto"/>
              </w:rPr>
              <w:t>2</w:t>
            </w:r>
            <w:r>
              <w:rPr>
                <w:rFonts w:hint="eastAsia" w:ascii="宋体" w:hAnsi="宋体"/>
                <w:szCs w:val="21"/>
                <w:shd w:val="clear" w:color="auto" w:fill="auto"/>
              </w:rPr>
              <w:t>个日历</w:t>
            </w:r>
            <w:r>
              <w:rPr>
                <w:rFonts w:ascii="宋体" w:hAnsi="宋体"/>
                <w:szCs w:val="21"/>
                <w:shd w:val="clear" w:color="auto" w:fill="auto"/>
              </w:rPr>
              <w:t>日内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宋体" w:hAnsi="宋体" w:cs="宋体"/>
                <w:bCs/>
                <w:szCs w:val="21"/>
                <w:shd w:val="clear" w:color="auto" w:fill="auto"/>
                <w:lang w:bidi="zh-CN"/>
              </w:rPr>
            </w:pPr>
            <w:r>
              <w:rPr>
                <w:rFonts w:hint="eastAsia" w:ascii="宋体" w:hAnsi="宋体" w:cs="宋体"/>
                <w:bCs/>
                <w:szCs w:val="21"/>
                <w:shd w:val="clear" w:color="auto" w:fill="auto"/>
                <w:lang w:bidi="zh-CN"/>
              </w:rPr>
              <w:t>设计人负责</w:t>
            </w:r>
          </w:p>
        </w:tc>
      </w:tr>
    </w:tbl>
    <w:p>
      <w:pPr>
        <w:snapToGrid w:val="0"/>
        <w:spacing w:before="0" w:beforeLines="0" w:after="0" w:afterLines="0" w:line="360" w:lineRule="auto"/>
        <w:rPr>
          <w:rFonts w:hint="eastAsia" w:ascii="Arial" w:hAnsi="Arial" w:eastAsia="宋体"/>
          <w:b/>
          <w:bCs/>
          <w:sz w:val="18"/>
          <w:szCs w:val="18"/>
          <w:shd w:val="clear" w:color="auto" w:fill="auto"/>
        </w:rPr>
      </w:pPr>
    </w:p>
    <w:p>
      <w:pPr>
        <w:snapToGrid w:val="0"/>
        <w:spacing w:before="0" w:beforeLines="0" w:after="0" w:afterLines="0" w:line="360" w:lineRule="auto"/>
        <w:rPr>
          <w:rFonts w:ascii="Arial" w:hAnsi="Arial" w:eastAsia="宋体"/>
          <w:spacing w:val="8"/>
          <w:szCs w:val="21"/>
          <w:shd w:val="clear" w:color="auto" w:fill="auto"/>
        </w:rPr>
      </w:pPr>
      <w:r>
        <w:rPr>
          <w:rFonts w:hint="eastAsia" w:ascii="Arial" w:hAnsi="Arial" w:eastAsia="宋体"/>
          <w:spacing w:val="8"/>
          <w:szCs w:val="21"/>
          <w:shd w:val="clear" w:color="auto" w:fill="auto"/>
        </w:rPr>
        <w:t>注：以上成果资料需同步提供电子文件及其他方式附件包括计算</w:t>
      </w:r>
      <w:r>
        <w:rPr>
          <w:rFonts w:ascii="Arial" w:hAnsi="Arial" w:eastAsia="宋体"/>
          <w:spacing w:val="8"/>
          <w:szCs w:val="21"/>
          <w:shd w:val="clear" w:color="auto" w:fill="auto"/>
        </w:rPr>
        <w:t>模型、计算书、</w:t>
      </w:r>
      <w:r>
        <w:rPr>
          <w:rFonts w:hint="eastAsia" w:ascii="Arial" w:hAnsi="Arial" w:eastAsia="宋体"/>
          <w:spacing w:val="8"/>
          <w:szCs w:val="21"/>
          <w:shd w:val="clear" w:color="auto" w:fill="auto"/>
        </w:rPr>
        <w:t>2007版</w:t>
      </w:r>
      <w:r>
        <w:rPr>
          <w:rFonts w:ascii="Arial" w:hAnsi="Arial" w:eastAsia="宋体"/>
          <w:spacing w:val="8"/>
          <w:szCs w:val="21"/>
          <w:shd w:val="clear" w:color="auto" w:fill="auto"/>
        </w:rPr>
        <w:t>CAD图</w:t>
      </w:r>
      <w:r>
        <w:rPr>
          <w:rFonts w:hint="eastAsia" w:ascii="Arial" w:hAnsi="Arial" w:eastAsia="宋体"/>
          <w:spacing w:val="8"/>
          <w:szCs w:val="21"/>
          <w:shd w:val="clear" w:color="auto" w:fill="auto"/>
        </w:rPr>
        <w:t>等</w:t>
      </w:r>
      <w:r>
        <w:rPr>
          <w:rFonts w:hint="eastAsia" w:ascii="Arial" w:hAnsi="Arial"/>
          <w:spacing w:val="8"/>
          <w:szCs w:val="21"/>
          <w:shd w:val="clear" w:color="auto" w:fill="auto"/>
          <w:lang w:eastAsia="zh-CN"/>
        </w:rPr>
        <w:t>，设计人提交电子版设计文件的具体形式为：所有电子文件均为可编辑文件；所有CAD绘图以DWG和PDF形式发送；PHOTOSHOP制图以JPG格式发送(除非发包人认为有必要得到PSD格式的图)；所有文字文件以 DOC 及 PDF 格式发送，表格以 XLS 格式发送。</w:t>
      </w:r>
    </w:p>
    <w:p>
      <w:pPr>
        <w:snapToGrid w:val="0"/>
        <w:spacing w:before="0" w:beforeLines="0" w:after="0" w:afterLines="0" w:line="360" w:lineRule="auto"/>
        <w:rPr>
          <w:rFonts w:ascii="Arial" w:hAnsi="Arial" w:eastAsia="宋体"/>
          <w:spacing w:val="8"/>
          <w:szCs w:val="21"/>
          <w:shd w:val="clear" w:color="auto" w:fill="auto"/>
        </w:rPr>
      </w:pPr>
    </w:p>
    <w:p>
      <w:pPr>
        <w:pStyle w:val="3"/>
        <w:keepNext w:val="0"/>
        <w:keepLines w:val="0"/>
        <w:numPr>
          <w:ilvl w:val="0"/>
          <w:numId w:val="4"/>
        </w:numPr>
        <w:adjustRightInd/>
        <w:snapToGrid w:val="0"/>
        <w:spacing w:before="0" w:beforeLines="0" w:after="0" w:afterLines="0" w:line="360" w:lineRule="auto"/>
        <w:ind w:left="0"/>
        <w:jc w:val="left"/>
        <w:textAlignment w:val="auto"/>
        <w:rPr>
          <w:rFonts w:ascii="Arial" w:hAnsi="Arial" w:eastAsia="宋体"/>
          <w:sz w:val="21"/>
          <w:szCs w:val="21"/>
          <w:shd w:val="clear" w:color="auto" w:fill="auto"/>
        </w:rPr>
      </w:pPr>
      <w:bookmarkStart w:id="60" w:name="_Toc479280314"/>
      <w:bookmarkStart w:id="61" w:name="_Toc44511874"/>
      <w:bookmarkStart w:id="62" w:name="_Toc404590064"/>
      <w:r>
        <w:rPr>
          <w:rFonts w:hint="eastAsia" w:ascii="Arial" w:hAnsi="Arial" w:eastAsia="宋体"/>
          <w:sz w:val="21"/>
          <w:szCs w:val="21"/>
          <w:shd w:val="clear" w:color="auto" w:fill="auto"/>
        </w:rPr>
        <w:t>本合同设计费用的确定</w:t>
      </w:r>
      <w:bookmarkEnd w:id="60"/>
      <w:bookmarkEnd w:id="61"/>
      <w:bookmarkEnd w:id="62"/>
    </w:p>
    <w:p>
      <w:pPr>
        <w:pStyle w:val="16"/>
        <w:numPr>
          <w:ilvl w:val="0"/>
          <w:numId w:val="13"/>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已充分认识到本项目的设计特点，合同价格已包含了一般性的设计修改费用，除非项目发生颠覆性（如规模、功能）的变化修改，原则上不再增加设计费用。如果项目发生颠覆性的变化修改，发包人与设计人协商修改费用。</w:t>
      </w:r>
    </w:p>
    <w:p>
      <w:pPr>
        <w:pStyle w:val="16"/>
        <w:snapToGrid w:val="0"/>
        <w:spacing w:before="0" w:beforeLines="0" w:after="0" w:afterLines="0" w:line="360" w:lineRule="auto"/>
        <w:ind w:left="851" w:firstLine="0" w:firstLineChars="0"/>
        <w:jc w:val="left"/>
        <w:rPr>
          <w:rFonts w:ascii="Arial" w:hAnsi="Arial" w:eastAsia="宋体"/>
          <w:bCs/>
          <w:szCs w:val="21"/>
          <w:shd w:val="clear" w:color="auto" w:fill="auto"/>
        </w:rPr>
      </w:pPr>
      <w:r>
        <w:rPr>
          <w:rFonts w:hint="eastAsia" w:ascii="Arial" w:hAnsi="Arial" w:eastAsia="宋体"/>
          <w:bCs/>
          <w:szCs w:val="21"/>
          <w:shd w:val="clear" w:color="auto" w:fill="auto"/>
        </w:rPr>
        <w:t>一般性的设计修改范围定义为（包括但不限于）：</w:t>
      </w:r>
    </w:p>
    <w:p>
      <w:pPr>
        <w:pStyle w:val="16"/>
        <w:numPr>
          <w:ilvl w:val="7"/>
          <w:numId w:val="14"/>
        </w:numPr>
        <w:snapToGrid w:val="0"/>
        <w:spacing w:before="0" w:beforeLines="0" w:after="0" w:afterLines="0" w:line="360" w:lineRule="auto"/>
        <w:ind w:hanging="567" w:firstLineChars="0"/>
        <w:jc w:val="left"/>
        <w:rPr>
          <w:rFonts w:ascii="Arial" w:hAnsi="Arial" w:eastAsia="宋体"/>
          <w:bCs/>
          <w:szCs w:val="21"/>
          <w:shd w:val="clear" w:color="auto" w:fill="auto"/>
        </w:rPr>
      </w:pPr>
      <w:r>
        <w:rPr>
          <w:rFonts w:hint="eastAsia" w:ascii="Arial" w:hAnsi="Arial" w:eastAsia="宋体"/>
          <w:bCs/>
          <w:szCs w:val="21"/>
          <w:shd w:val="clear" w:color="auto" w:fill="auto"/>
        </w:rPr>
        <w:t>因建筑方案考虑各专业施工图设计的因素不足而导致的施工图后期修改。</w:t>
      </w:r>
    </w:p>
    <w:p>
      <w:pPr>
        <w:pStyle w:val="16"/>
        <w:numPr>
          <w:ilvl w:val="7"/>
          <w:numId w:val="14"/>
        </w:numPr>
        <w:snapToGrid w:val="0"/>
        <w:spacing w:before="0" w:beforeLines="0" w:after="0" w:afterLines="0" w:line="360" w:lineRule="auto"/>
        <w:ind w:hanging="567" w:firstLineChars="0"/>
        <w:jc w:val="left"/>
        <w:rPr>
          <w:rFonts w:ascii="Arial" w:hAnsi="Arial" w:eastAsia="宋体"/>
          <w:bCs/>
          <w:szCs w:val="21"/>
          <w:shd w:val="clear" w:color="auto" w:fill="auto"/>
        </w:rPr>
      </w:pPr>
      <w:r>
        <w:rPr>
          <w:rFonts w:hint="eastAsia" w:ascii="Arial" w:hAnsi="Arial" w:eastAsia="宋体"/>
          <w:bCs/>
          <w:szCs w:val="21"/>
          <w:shd w:val="clear" w:color="auto" w:fill="auto"/>
        </w:rPr>
        <w:t>因水景、室内精装修、运营等后期要求而导致的修改。</w:t>
      </w:r>
    </w:p>
    <w:p>
      <w:pPr>
        <w:pStyle w:val="16"/>
        <w:numPr>
          <w:ilvl w:val="7"/>
          <w:numId w:val="14"/>
        </w:numPr>
        <w:snapToGrid w:val="0"/>
        <w:spacing w:before="0" w:beforeLines="0" w:after="0" w:afterLines="0" w:line="360" w:lineRule="auto"/>
        <w:ind w:hanging="567" w:firstLineChars="0"/>
        <w:jc w:val="left"/>
        <w:rPr>
          <w:rFonts w:ascii="Arial" w:hAnsi="Arial" w:eastAsia="宋体"/>
          <w:bCs/>
          <w:szCs w:val="21"/>
          <w:shd w:val="clear" w:color="auto" w:fill="auto"/>
        </w:rPr>
      </w:pPr>
      <w:r>
        <w:rPr>
          <w:rFonts w:hint="eastAsia" w:ascii="Arial" w:hAnsi="Arial" w:eastAsia="宋体"/>
          <w:bCs/>
          <w:szCs w:val="21"/>
          <w:shd w:val="clear" w:color="auto" w:fill="auto"/>
        </w:rPr>
        <w:t>因当地政府主管部门审批要求而导致的修改。</w:t>
      </w:r>
    </w:p>
    <w:p>
      <w:pPr>
        <w:pStyle w:val="16"/>
        <w:numPr>
          <w:ilvl w:val="7"/>
          <w:numId w:val="14"/>
        </w:numPr>
        <w:snapToGrid w:val="0"/>
        <w:spacing w:before="0" w:beforeLines="0" w:after="0" w:afterLines="0" w:line="360" w:lineRule="auto"/>
        <w:ind w:hanging="567" w:firstLineChars="0"/>
        <w:jc w:val="left"/>
        <w:rPr>
          <w:rFonts w:ascii="Arial" w:hAnsi="Arial" w:eastAsia="宋体"/>
          <w:bCs/>
          <w:szCs w:val="21"/>
          <w:shd w:val="clear" w:color="auto" w:fill="auto"/>
        </w:rPr>
      </w:pPr>
      <w:r>
        <w:rPr>
          <w:rFonts w:hint="eastAsia" w:ascii="Arial" w:hAnsi="Arial" w:eastAsia="宋体"/>
          <w:bCs/>
          <w:szCs w:val="21"/>
          <w:shd w:val="clear" w:color="auto" w:fill="auto"/>
        </w:rPr>
        <w:t>因发包人的优化指令而导致的修改。</w:t>
      </w:r>
    </w:p>
    <w:p>
      <w:pPr>
        <w:pStyle w:val="16"/>
        <w:snapToGrid w:val="0"/>
        <w:spacing w:before="0" w:beforeLines="0" w:after="0" w:afterLines="0" w:line="360" w:lineRule="auto"/>
        <w:ind w:left="851" w:firstLine="0" w:firstLineChars="0"/>
        <w:jc w:val="left"/>
        <w:rPr>
          <w:rFonts w:ascii="Arial" w:hAnsi="Arial" w:eastAsia="宋体"/>
          <w:bCs/>
          <w:szCs w:val="21"/>
          <w:shd w:val="clear" w:color="auto" w:fill="auto"/>
        </w:rPr>
      </w:pPr>
      <w:r>
        <w:rPr>
          <w:rFonts w:hint="eastAsia" w:ascii="Arial" w:hAnsi="Arial" w:eastAsia="宋体"/>
          <w:bCs/>
          <w:szCs w:val="21"/>
          <w:shd w:val="clear" w:color="auto" w:fill="auto"/>
        </w:rPr>
        <w:t>以上一般性的设计修改工作量定义为本合同总计容部分</w:t>
      </w:r>
      <w:r>
        <w:rPr>
          <w:rFonts w:ascii="Arial" w:hAnsi="Arial" w:eastAsia="宋体"/>
          <w:bCs/>
          <w:color w:val="000000"/>
          <w:szCs w:val="21"/>
          <w:shd w:val="clear" w:color="auto" w:fill="auto"/>
        </w:rPr>
        <w:t>±</w:t>
      </w:r>
      <w:r>
        <w:rPr>
          <w:rFonts w:ascii="Arial" w:hAnsi="Arial" w:eastAsia="宋体"/>
          <w:bCs/>
          <w:color w:val="000000"/>
          <w:szCs w:val="21"/>
          <w:u w:val="single"/>
          <w:shd w:val="clear" w:color="auto" w:fill="auto"/>
        </w:rPr>
        <w:t>10</w:t>
      </w:r>
      <w:r>
        <w:rPr>
          <w:rFonts w:hint="eastAsia" w:ascii="Arial" w:hAnsi="Arial" w:eastAsia="宋体"/>
          <w:bCs/>
          <w:color w:val="000000"/>
          <w:szCs w:val="21"/>
          <w:shd w:val="clear" w:color="auto" w:fill="auto"/>
        </w:rPr>
        <w:t>%以内，</w:t>
      </w:r>
      <w:r>
        <w:rPr>
          <w:rFonts w:hint="eastAsia" w:ascii="Arial" w:hAnsi="Arial" w:eastAsia="宋体"/>
          <w:bCs/>
          <w:szCs w:val="21"/>
          <w:shd w:val="clear" w:color="auto" w:fill="auto"/>
        </w:rPr>
        <w:t>设计费总价不作调整，超过</w:t>
      </w:r>
      <w:r>
        <w:rPr>
          <w:rFonts w:ascii="Arial" w:hAnsi="Arial" w:eastAsia="宋体"/>
          <w:bCs/>
          <w:szCs w:val="21"/>
          <w:shd w:val="clear" w:color="auto" w:fill="auto"/>
        </w:rPr>
        <w:t>±</w:t>
      </w:r>
      <w:r>
        <w:rPr>
          <w:rFonts w:ascii="Arial" w:hAnsi="Arial" w:eastAsia="宋体"/>
          <w:bCs/>
          <w:color w:val="000000"/>
          <w:szCs w:val="21"/>
          <w:u w:val="single"/>
          <w:shd w:val="clear" w:color="auto" w:fill="auto"/>
        </w:rPr>
        <w:t>10</w:t>
      </w:r>
      <w:r>
        <w:rPr>
          <w:rFonts w:hint="eastAsia" w:ascii="Arial" w:hAnsi="Arial" w:eastAsia="宋体"/>
          <w:bCs/>
          <w:szCs w:val="21"/>
          <w:shd w:val="clear" w:color="auto" w:fill="auto"/>
        </w:rPr>
        <w:t>%以上部分,</w:t>
      </w:r>
      <w:r>
        <w:rPr>
          <w:rFonts w:hint="eastAsia"/>
          <w:shd w:val="clear" w:color="auto" w:fill="auto"/>
        </w:rPr>
        <w:t xml:space="preserve"> </w:t>
      </w:r>
      <w:r>
        <w:rPr>
          <w:rFonts w:hint="eastAsia" w:ascii="Arial" w:hAnsi="Arial" w:eastAsia="宋体"/>
          <w:bCs/>
          <w:szCs w:val="21"/>
          <w:shd w:val="clear" w:color="auto" w:fill="auto"/>
        </w:rPr>
        <w:t>发包人与设计人根据修改工作量及相应工作内容协商费用并须发包人确认。</w:t>
      </w:r>
    </w:p>
    <w:p>
      <w:pPr>
        <w:pStyle w:val="16"/>
        <w:snapToGrid w:val="0"/>
        <w:spacing w:before="0" w:beforeLines="0" w:after="0" w:afterLines="0" w:line="360" w:lineRule="auto"/>
        <w:ind w:left="851" w:firstLine="0" w:firstLineChars="0"/>
        <w:jc w:val="left"/>
        <w:rPr>
          <w:rFonts w:ascii="Times New Roman" w:hAnsi="Times New Roman"/>
          <w:b/>
          <w:bCs/>
          <w:szCs w:val="21"/>
          <w:shd w:val="clear" w:color="auto" w:fill="auto"/>
        </w:rPr>
      </w:pPr>
      <w:r>
        <w:rPr>
          <w:rFonts w:hint="eastAsia" w:ascii="Arial" w:hAnsi="Arial" w:eastAsia="宋体"/>
          <w:b/>
          <w:bCs/>
          <w:szCs w:val="21"/>
          <w:shd w:val="clear" w:color="auto" w:fill="auto"/>
        </w:rPr>
        <w:t>本合同设计费暂定（含增值税）为</w:t>
      </w:r>
      <w:r>
        <w:rPr>
          <w:rFonts w:ascii="Times New Roman" w:hAnsi="Times New Roman"/>
          <w:b/>
          <w:bCs/>
          <w:szCs w:val="21"/>
          <w:shd w:val="clear" w:color="auto" w:fill="auto"/>
        </w:rPr>
        <w:t>人民币</w:t>
      </w:r>
      <w:r>
        <w:rPr>
          <w:rFonts w:hint="eastAsia" w:ascii="Times New Roman" w:hAnsi="Times New Roman"/>
          <w:b/>
          <w:bCs/>
          <w:szCs w:val="21"/>
          <w:u w:val="single"/>
          <w:shd w:val="clear" w:color="auto" w:fill="auto"/>
        </w:rPr>
        <w:t xml:space="preserve"> </w:t>
      </w:r>
      <w:r>
        <w:rPr>
          <w:rFonts w:ascii="Times New Roman" w:hAnsi="Times New Roman"/>
          <w:b/>
          <w:bCs/>
          <w:szCs w:val="21"/>
          <w:u w:val="single"/>
          <w:shd w:val="clear" w:color="auto" w:fill="auto"/>
        </w:rPr>
        <w:t xml:space="preserve">         </w:t>
      </w:r>
      <w:r>
        <w:rPr>
          <w:rFonts w:ascii="Times New Roman" w:hAnsi="Times New Roman"/>
          <w:b/>
          <w:bCs/>
          <w:szCs w:val="21"/>
          <w:shd w:val="clear" w:color="auto" w:fill="auto"/>
        </w:rPr>
        <w:t>元整（</w:t>
      </w:r>
      <w:r>
        <w:rPr>
          <w:rFonts w:hint="eastAsia" w:ascii="Times New Roman" w:hAnsi="Times New Roman"/>
          <w:b/>
          <w:bCs/>
          <w:szCs w:val="21"/>
          <w:shd w:val="clear" w:color="auto" w:fill="auto"/>
        </w:rPr>
        <w:t>大写：</w:t>
      </w:r>
      <w:r>
        <w:rPr>
          <w:rFonts w:hint="eastAsia" w:ascii="Times New Roman" w:hAnsi="Times New Roman"/>
          <w:b/>
          <w:bCs/>
          <w:szCs w:val="21"/>
          <w:u w:val="single"/>
          <w:shd w:val="clear" w:color="auto" w:fill="auto"/>
        </w:rPr>
        <w:t xml:space="preserve"> </w:t>
      </w:r>
      <w:r>
        <w:rPr>
          <w:rFonts w:ascii="Times New Roman" w:hAnsi="Times New Roman"/>
          <w:b/>
          <w:bCs/>
          <w:szCs w:val="21"/>
          <w:u w:val="single"/>
          <w:shd w:val="clear" w:color="auto" w:fill="auto"/>
        </w:rPr>
        <w:t xml:space="preserve">         </w:t>
      </w:r>
      <w:r>
        <w:rPr>
          <w:rFonts w:ascii="Times New Roman" w:hAnsi="Times New Roman"/>
          <w:b/>
          <w:bCs/>
          <w:szCs w:val="21"/>
          <w:shd w:val="clear" w:color="auto" w:fill="auto"/>
        </w:rPr>
        <w:t>元）</w:t>
      </w:r>
      <w:r>
        <w:rPr>
          <w:rFonts w:hint="eastAsia" w:ascii="Times New Roman" w:hAnsi="Times New Roman"/>
          <w:b/>
          <w:bCs/>
          <w:szCs w:val="21"/>
          <w:shd w:val="clear" w:color="auto" w:fill="auto"/>
        </w:rPr>
        <w:t>，其中不含增值税总价</w:t>
      </w:r>
      <w:r>
        <w:rPr>
          <w:rFonts w:ascii="Times New Roman" w:hAnsi="Times New Roman"/>
          <w:b/>
          <w:bCs/>
          <w:szCs w:val="21"/>
          <w:shd w:val="clear" w:color="auto" w:fill="auto"/>
        </w:rPr>
        <w:t>人民币</w:t>
      </w:r>
      <w:r>
        <w:rPr>
          <w:rFonts w:hint="eastAsia" w:ascii="Times New Roman" w:hAnsi="Times New Roman"/>
          <w:b/>
          <w:bCs/>
          <w:szCs w:val="21"/>
          <w:u w:val="single"/>
          <w:shd w:val="clear" w:color="auto" w:fill="auto"/>
        </w:rPr>
        <w:t xml:space="preserve"> </w:t>
      </w:r>
      <w:r>
        <w:rPr>
          <w:rFonts w:ascii="Times New Roman" w:hAnsi="Times New Roman"/>
          <w:b/>
          <w:bCs/>
          <w:szCs w:val="21"/>
          <w:u w:val="single"/>
          <w:shd w:val="clear" w:color="auto" w:fill="auto"/>
        </w:rPr>
        <w:t xml:space="preserve">         </w:t>
      </w:r>
      <w:r>
        <w:rPr>
          <w:rFonts w:ascii="Times New Roman" w:hAnsi="Times New Roman"/>
          <w:b/>
          <w:bCs/>
          <w:szCs w:val="21"/>
          <w:shd w:val="clear" w:color="auto" w:fill="auto"/>
        </w:rPr>
        <w:t>元整（</w:t>
      </w:r>
      <w:r>
        <w:rPr>
          <w:rFonts w:hint="eastAsia" w:ascii="Times New Roman" w:hAnsi="Times New Roman"/>
          <w:b/>
          <w:bCs/>
          <w:szCs w:val="21"/>
          <w:shd w:val="clear" w:color="auto" w:fill="auto"/>
        </w:rPr>
        <w:t>大写：</w:t>
      </w:r>
      <w:r>
        <w:rPr>
          <w:rFonts w:hint="eastAsia" w:ascii="Times New Roman" w:hAnsi="Times New Roman"/>
          <w:b/>
          <w:bCs/>
          <w:szCs w:val="21"/>
          <w:u w:val="single"/>
          <w:shd w:val="clear" w:color="auto" w:fill="auto"/>
        </w:rPr>
        <w:t xml:space="preserve"> </w:t>
      </w:r>
      <w:r>
        <w:rPr>
          <w:rFonts w:ascii="Times New Roman" w:hAnsi="Times New Roman"/>
          <w:b/>
          <w:bCs/>
          <w:szCs w:val="21"/>
          <w:u w:val="single"/>
          <w:shd w:val="clear" w:color="auto" w:fill="auto"/>
        </w:rPr>
        <w:t xml:space="preserve">         </w:t>
      </w:r>
      <w:r>
        <w:rPr>
          <w:rFonts w:ascii="Times New Roman" w:hAnsi="Times New Roman"/>
          <w:b/>
          <w:bCs/>
          <w:szCs w:val="21"/>
          <w:shd w:val="clear" w:color="auto" w:fill="auto"/>
        </w:rPr>
        <w:t>元）</w:t>
      </w:r>
      <w:r>
        <w:rPr>
          <w:rFonts w:hint="eastAsia" w:ascii="Times New Roman" w:hAnsi="Times New Roman"/>
          <w:b/>
          <w:bCs/>
          <w:szCs w:val="21"/>
          <w:shd w:val="clear" w:color="auto" w:fill="auto"/>
        </w:rPr>
        <w:t>，增值税率为</w:t>
      </w:r>
      <w:r>
        <w:rPr>
          <w:rFonts w:ascii="Times New Roman" w:hAnsi="Times New Roman"/>
          <w:b/>
          <w:bCs/>
          <w:szCs w:val="21"/>
          <w:u w:val="single"/>
          <w:shd w:val="clear" w:color="auto" w:fill="auto"/>
        </w:rPr>
        <w:t xml:space="preserve">    </w:t>
      </w:r>
      <w:r>
        <w:rPr>
          <w:rFonts w:hint="eastAsia" w:ascii="Times New Roman" w:hAnsi="Times New Roman"/>
          <w:b/>
          <w:bCs/>
          <w:szCs w:val="21"/>
          <w:shd w:val="clear" w:color="auto" w:fill="auto"/>
        </w:rPr>
        <w:t>%，增值税金额为</w:t>
      </w:r>
      <w:r>
        <w:rPr>
          <w:rFonts w:ascii="Times New Roman" w:hAnsi="Times New Roman"/>
          <w:b/>
          <w:bCs/>
          <w:szCs w:val="21"/>
          <w:shd w:val="clear" w:color="auto" w:fill="auto"/>
        </w:rPr>
        <w:t>人民币</w:t>
      </w:r>
      <w:r>
        <w:rPr>
          <w:rFonts w:hint="eastAsia" w:ascii="Times New Roman" w:hAnsi="Times New Roman"/>
          <w:b/>
          <w:bCs/>
          <w:szCs w:val="21"/>
          <w:u w:val="single"/>
          <w:shd w:val="clear" w:color="auto" w:fill="auto"/>
        </w:rPr>
        <w:t xml:space="preserve"> </w:t>
      </w:r>
      <w:r>
        <w:rPr>
          <w:rFonts w:ascii="Times New Roman" w:hAnsi="Times New Roman"/>
          <w:b/>
          <w:bCs/>
          <w:szCs w:val="21"/>
          <w:u w:val="single"/>
          <w:shd w:val="clear" w:color="auto" w:fill="auto"/>
        </w:rPr>
        <w:t xml:space="preserve">         </w:t>
      </w:r>
      <w:r>
        <w:rPr>
          <w:rFonts w:ascii="Times New Roman" w:hAnsi="Times New Roman"/>
          <w:b/>
          <w:bCs/>
          <w:szCs w:val="21"/>
          <w:shd w:val="clear" w:color="auto" w:fill="auto"/>
        </w:rPr>
        <w:t>元整（</w:t>
      </w:r>
      <w:r>
        <w:rPr>
          <w:rFonts w:hint="eastAsia" w:ascii="Times New Roman" w:hAnsi="Times New Roman"/>
          <w:b/>
          <w:bCs/>
          <w:szCs w:val="21"/>
          <w:shd w:val="clear" w:color="auto" w:fill="auto"/>
        </w:rPr>
        <w:t>大写：</w:t>
      </w:r>
      <w:r>
        <w:rPr>
          <w:rFonts w:hint="eastAsia" w:ascii="Times New Roman" w:hAnsi="Times New Roman"/>
          <w:b/>
          <w:bCs/>
          <w:szCs w:val="21"/>
          <w:u w:val="single"/>
          <w:shd w:val="clear" w:color="auto" w:fill="auto"/>
        </w:rPr>
        <w:t xml:space="preserve"> </w:t>
      </w:r>
      <w:r>
        <w:rPr>
          <w:rFonts w:ascii="Times New Roman" w:hAnsi="Times New Roman"/>
          <w:b/>
          <w:bCs/>
          <w:szCs w:val="21"/>
          <w:u w:val="single"/>
          <w:shd w:val="clear" w:color="auto" w:fill="auto"/>
        </w:rPr>
        <w:t xml:space="preserve">         </w:t>
      </w:r>
      <w:r>
        <w:rPr>
          <w:rFonts w:ascii="Times New Roman" w:hAnsi="Times New Roman"/>
          <w:b/>
          <w:bCs/>
          <w:szCs w:val="21"/>
          <w:shd w:val="clear" w:color="auto" w:fill="auto"/>
        </w:rPr>
        <w:t>元）</w:t>
      </w:r>
      <w:r>
        <w:rPr>
          <w:rFonts w:hint="eastAsia" w:ascii="Times New Roman" w:hAnsi="Times New Roman"/>
          <w:b/>
          <w:bCs/>
          <w:szCs w:val="21"/>
          <w:shd w:val="clear" w:color="auto" w:fill="auto"/>
        </w:rPr>
        <w:t>。如因国家增值税政策原因调整、增值税税率调整的，则以不含增值税总价不变、增值税金额调整为原则调整含增值税总价。</w:t>
      </w:r>
    </w:p>
    <w:p>
      <w:pPr>
        <w:pStyle w:val="16"/>
        <w:snapToGrid w:val="0"/>
        <w:spacing w:before="0" w:beforeLines="0" w:after="0" w:afterLines="0" w:line="360" w:lineRule="auto"/>
        <w:ind w:left="851" w:firstLine="0" w:firstLineChars="0"/>
        <w:jc w:val="left"/>
        <w:rPr>
          <w:rFonts w:ascii="Arial" w:hAnsi="Arial" w:eastAsia="宋体"/>
          <w:b/>
          <w:bCs/>
          <w:szCs w:val="21"/>
          <w:shd w:val="clear" w:color="auto" w:fill="auto"/>
        </w:rPr>
      </w:pPr>
      <w:r>
        <w:rPr>
          <w:rFonts w:hint="eastAsia" w:ascii="Arial" w:hAnsi="Arial" w:eastAsia="宋体"/>
          <w:bCs/>
          <w:szCs w:val="21"/>
          <w:shd w:val="clear" w:color="auto" w:fill="auto"/>
        </w:rPr>
        <w:t>其中，建筑方案及总体设计（建筑部分）预估</w:t>
      </w:r>
      <w:r>
        <w:rPr>
          <w:rFonts w:hint="eastAsia" w:ascii="Arial" w:hAnsi="Arial" w:eastAsia="宋体"/>
          <w:bCs/>
          <w:szCs w:val="21"/>
          <w:u w:val="single"/>
          <w:shd w:val="clear" w:color="auto" w:fill="auto"/>
        </w:rPr>
        <w:t xml:space="preserve">    </w:t>
      </w:r>
      <w:r>
        <w:rPr>
          <w:rFonts w:hint="eastAsia" w:ascii="Arial" w:hAnsi="Arial" w:eastAsia="宋体"/>
          <w:bCs/>
          <w:szCs w:val="21"/>
          <w:shd w:val="clear" w:color="auto" w:fill="auto"/>
        </w:rPr>
        <w:t>万元人民币；</w:t>
      </w:r>
    </w:p>
    <w:p>
      <w:pPr>
        <w:pStyle w:val="16"/>
        <w:snapToGrid w:val="0"/>
        <w:spacing w:before="0" w:beforeLines="0" w:after="0" w:afterLines="0" w:line="360" w:lineRule="auto"/>
        <w:ind w:left="851" w:firstLine="0" w:firstLineChars="0"/>
        <w:jc w:val="left"/>
        <w:rPr>
          <w:rFonts w:ascii="Arial" w:hAnsi="Arial" w:eastAsia="宋体"/>
          <w:bCs/>
          <w:szCs w:val="21"/>
          <w:shd w:val="clear" w:color="auto" w:fill="auto"/>
        </w:rPr>
      </w:pPr>
      <w:r>
        <w:rPr>
          <w:rFonts w:hint="eastAsia" w:ascii="Arial" w:hAnsi="Arial" w:eastAsia="宋体"/>
          <w:bCs/>
          <w:szCs w:val="21"/>
          <w:shd w:val="clear" w:color="auto" w:fill="auto"/>
        </w:rPr>
        <w:t>总体设计（除建筑专业以外部分）、施工图设计预估</w:t>
      </w:r>
      <w:r>
        <w:rPr>
          <w:rFonts w:hint="eastAsia" w:ascii="Arial" w:hAnsi="Arial" w:eastAsia="宋体"/>
          <w:bCs/>
          <w:szCs w:val="21"/>
          <w:u w:val="single"/>
          <w:shd w:val="clear" w:color="auto" w:fill="auto"/>
        </w:rPr>
        <w:t xml:space="preserve">    </w:t>
      </w:r>
      <w:r>
        <w:rPr>
          <w:rFonts w:hint="eastAsia" w:ascii="Arial" w:hAnsi="Arial" w:eastAsia="宋体"/>
          <w:bCs/>
          <w:szCs w:val="21"/>
          <w:shd w:val="clear" w:color="auto" w:fill="auto"/>
        </w:rPr>
        <w:t>万元人民币；</w:t>
      </w:r>
    </w:p>
    <w:p>
      <w:pPr>
        <w:pStyle w:val="16"/>
        <w:snapToGrid w:val="0"/>
        <w:spacing w:before="0" w:beforeLines="0" w:after="0" w:afterLines="0" w:line="360" w:lineRule="auto"/>
        <w:ind w:left="851" w:firstLine="0" w:firstLineChars="0"/>
        <w:jc w:val="left"/>
        <w:rPr>
          <w:rFonts w:ascii="Arial" w:hAnsi="Arial" w:eastAsia="宋体"/>
          <w:bCs/>
          <w:szCs w:val="21"/>
          <w:shd w:val="clear" w:color="auto" w:fill="auto"/>
        </w:rPr>
      </w:pPr>
      <w:r>
        <w:rPr>
          <w:rFonts w:hint="eastAsia" w:ascii="Arial" w:hAnsi="Arial" w:eastAsia="宋体"/>
          <w:bCs/>
          <w:szCs w:val="21"/>
          <w:shd w:val="clear" w:color="auto" w:fill="auto"/>
        </w:rPr>
        <w:t>其他分项设计预估</w:t>
      </w:r>
      <w:r>
        <w:rPr>
          <w:rFonts w:hint="eastAsia" w:ascii="Arial" w:hAnsi="Arial" w:eastAsia="宋体"/>
          <w:bCs/>
          <w:szCs w:val="21"/>
          <w:u w:val="single"/>
          <w:shd w:val="clear" w:color="auto" w:fill="auto"/>
        </w:rPr>
        <w:t xml:space="preserve">     </w:t>
      </w:r>
      <w:r>
        <w:rPr>
          <w:rFonts w:hint="eastAsia" w:ascii="Arial" w:hAnsi="Arial" w:eastAsia="宋体"/>
          <w:bCs/>
          <w:szCs w:val="21"/>
          <w:shd w:val="clear" w:color="auto" w:fill="auto"/>
        </w:rPr>
        <w:t>万元人民币；</w:t>
      </w:r>
    </w:p>
    <w:p>
      <w:pPr>
        <w:pStyle w:val="16"/>
        <w:snapToGrid w:val="0"/>
        <w:spacing w:before="0" w:beforeLines="0" w:after="0" w:afterLines="0" w:line="360" w:lineRule="auto"/>
        <w:ind w:left="851" w:firstLine="0" w:firstLineChars="0"/>
        <w:jc w:val="left"/>
        <w:rPr>
          <w:rFonts w:ascii="Arial" w:hAnsi="Arial" w:eastAsia="宋体"/>
          <w:bCs/>
          <w:szCs w:val="21"/>
          <w:shd w:val="clear" w:color="auto" w:fill="auto"/>
        </w:rPr>
      </w:pPr>
      <w:r>
        <w:rPr>
          <w:rFonts w:hint="eastAsia" w:ascii="Arial" w:hAnsi="Arial" w:eastAsia="宋体"/>
          <w:bCs/>
          <w:szCs w:val="21"/>
          <w:shd w:val="clear" w:color="auto" w:fill="auto"/>
        </w:rPr>
        <w:t>设计总包管理费预估</w:t>
      </w:r>
      <w:r>
        <w:rPr>
          <w:rFonts w:hint="eastAsia" w:ascii="Arial" w:hAnsi="Arial" w:eastAsia="宋体"/>
          <w:bCs/>
          <w:szCs w:val="21"/>
          <w:u w:val="single"/>
          <w:shd w:val="clear" w:color="auto" w:fill="auto"/>
        </w:rPr>
        <w:t xml:space="preserve">     </w:t>
      </w:r>
      <w:r>
        <w:rPr>
          <w:rFonts w:hint="eastAsia" w:ascii="Arial" w:hAnsi="Arial" w:eastAsia="宋体"/>
          <w:bCs/>
          <w:szCs w:val="21"/>
          <w:shd w:val="clear" w:color="auto" w:fill="auto"/>
        </w:rPr>
        <w:t>万元人民币。</w:t>
      </w:r>
    </w:p>
    <w:p>
      <w:pPr>
        <w:pStyle w:val="16"/>
        <w:snapToGrid w:val="0"/>
        <w:spacing w:before="0" w:beforeLines="0" w:after="0" w:afterLines="0" w:line="360" w:lineRule="auto"/>
        <w:ind w:left="851" w:firstLine="0" w:firstLineChars="0"/>
        <w:jc w:val="left"/>
        <w:rPr>
          <w:rFonts w:ascii="Arial" w:hAnsi="Arial" w:eastAsia="宋体"/>
          <w:bCs/>
          <w:szCs w:val="21"/>
          <w:shd w:val="clear" w:color="auto" w:fill="auto"/>
        </w:rPr>
      </w:pPr>
      <w:r>
        <w:rPr>
          <w:rFonts w:hint="eastAsia" w:ascii="Arial" w:hAnsi="Arial" w:eastAsia="宋体"/>
          <w:bCs/>
          <w:szCs w:val="21"/>
          <w:shd w:val="clear" w:color="auto" w:fill="auto"/>
        </w:rPr>
        <w:t>发包人将相应款项汇入设计人指定银行账户如下：</w:t>
      </w:r>
    </w:p>
    <w:p>
      <w:pPr>
        <w:pStyle w:val="16"/>
        <w:snapToGrid w:val="0"/>
        <w:spacing w:before="0" w:beforeLines="0" w:after="0" w:afterLines="0" w:line="360" w:lineRule="auto"/>
        <w:ind w:left="851" w:firstLine="0" w:firstLineChars="0"/>
        <w:jc w:val="left"/>
        <w:rPr>
          <w:rFonts w:ascii="Arial" w:hAnsi="Arial" w:eastAsia="宋体"/>
          <w:bCs/>
          <w:szCs w:val="21"/>
          <w:u w:val="single"/>
          <w:shd w:val="clear" w:color="auto" w:fill="auto"/>
        </w:rPr>
      </w:pPr>
      <w:r>
        <w:rPr>
          <w:rFonts w:hint="eastAsia" w:ascii="Arial" w:hAnsi="Arial" w:eastAsia="宋体"/>
          <w:bCs/>
          <w:szCs w:val="21"/>
          <w:shd w:val="clear" w:color="auto" w:fill="auto"/>
        </w:rPr>
        <w:t>公司名称：</w:t>
      </w:r>
      <w:r>
        <w:rPr>
          <w:rFonts w:hint="eastAsia" w:ascii="Arial" w:hAnsi="Arial" w:eastAsia="宋体"/>
          <w:bCs/>
          <w:szCs w:val="21"/>
          <w:u w:val="single"/>
          <w:shd w:val="clear" w:color="auto" w:fill="auto"/>
        </w:rPr>
        <w:t xml:space="preserve"> </w:t>
      </w:r>
      <w:r>
        <w:rPr>
          <w:rFonts w:ascii="Arial" w:hAnsi="Arial" w:eastAsia="宋体"/>
          <w:bCs/>
          <w:szCs w:val="21"/>
          <w:u w:val="single"/>
          <w:shd w:val="clear" w:color="auto" w:fill="auto"/>
        </w:rPr>
        <w:t xml:space="preserve">                                           </w:t>
      </w:r>
    </w:p>
    <w:p>
      <w:pPr>
        <w:pStyle w:val="16"/>
        <w:snapToGrid w:val="0"/>
        <w:spacing w:before="0" w:beforeLines="0" w:after="0" w:afterLines="0" w:line="360" w:lineRule="auto"/>
        <w:ind w:left="851" w:firstLine="0" w:firstLineChars="0"/>
        <w:jc w:val="left"/>
        <w:rPr>
          <w:rFonts w:ascii="Arial" w:hAnsi="Arial" w:eastAsia="宋体"/>
          <w:bCs/>
          <w:szCs w:val="21"/>
          <w:shd w:val="clear" w:color="auto" w:fill="auto"/>
        </w:rPr>
      </w:pPr>
      <w:r>
        <w:rPr>
          <w:rFonts w:hint="eastAsia" w:ascii="Arial" w:hAnsi="Arial" w:eastAsia="宋体"/>
          <w:bCs/>
          <w:szCs w:val="21"/>
          <w:shd w:val="clear" w:color="auto" w:fill="auto"/>
        </w:rPr>
        <w:t>开户行：</w:t>
      </w:r>
      <w:r>
        <w:rPr>
          <w:rFonts w:hint="eastAsia" w:ascii="Arial" w:hAnsi="Arial" w:eastAsia="宋体"/>
          <w:bCs/>
          <w:szCs w:val="21"/>
          <w:u w:val="single"/>
          <w:shd w:val="clear" w:color="auto" w:fill="auto"/>
        </w:rPr>
        <w:t xml:space="preserve"> </w:t>
      </w:r>
      <w:r>
        <w:rPr>
          <w:rFonts w:ascii="Arial" w:hAnsi="Arial" w:eastAsia="宋体"/>
          <w:bCs/>
          <w:szCs w:val="21"/>
          <w:u w:val="single"/>
          <w:shd w:val="clear" w:color="auto" w:fill="auto"/>
        </w:rPr>
        <w:t xml:space="preserve">                                             </w:t>
      </w:r>
    </w:p>
    <w:p>
      <w:pPr>
        <w:pStyle w:val="16"/>
        <w:snapToGrid w:val="0"/>
        <w:spacing w:before="0" w:beforeLines="0" w:after="0" w:afterLines="0" w:line="360" w:lineRule="auto"/>
        <w:ind w:left="851" w:firstLine="0" w:firstLineChars="0"/>
        <w:jc w:val="left"/>
        <w:rPr>
          <w:rFonts w:ascii="Arial" w:hAnsi="Arial" w:eastAsia="宋体"/>
          <w:bCs/>
          <w:szCs w:val="21"/>
          <w:shd w:val="clear" w:color="auto" w:fill="auto"/>
        </w:rPr>
      </w:pPr>
      <w:r>
        <w:rPr>
          <w:rFonts w:hint="eastAsia" w:ascii="Arial" w:hAnsi="Arial" w:eastAsia="宋体"/>
          <w:bCs/>
          <w:szCs w:val="21"/>
          <w:shd w:val="clear" w:color="auto" w:fill="auto"/>
        </w:rPr>
        <w:t>帐号：</w:t>
      </w:r>
      <w:r>
        <w:rPr>
          <w:rFonts w:hint="eastAsia" w:ascii="Arial" w:hAnsi="Arial" w:eastAsia="宋体"/>
          <w:bCs/>
          <w:szCs w:val="21"/>
          <w:u w:val="single"/>
          <w:shd w:val="clear" w:color="auto" w:fill="auto"/>
        </w:rPr>
        <w:t xml:space="preserve"> </w:t>
      </w:r>
      <w:r>
        <w:rPr>
          <w:rFonts w:ascii="Arial" w:hAnsi="Arial" w:eastAsia="宋体"/>
          <w:bCs/>
          <w:szCs w:val="21"/>
          <w:u w:val="single"/>
          <w:shd w:val="clear" w:color="auto" w:fill="auto"/>
        </w:rPr>
        <w:t xml:space="preserve">                                               </w:t>
      </w:r>
    </w:p>
    <w:p>
      <w:pPr>
        <w:pStyle w:val="16"/>
        <w:snapToGrid w:val="0"/>
        <w:spacing w:before="0" w:beforeLines="0" w:after="0" w:afterLines="0" w:line="360" w:lineRule="auto"/>
        <w:ind w:left="851" w:firstLine="0" w:firstLineChars="0"/>
        <w:jc w:val="left"/>
        <w:rPr>
          <w:rFonts w:ascii="Arial" w:hAnsi="Arial" w:eastAsia="宋体"/>
          <w:bCs/>
          <w:szCs w:val="21"/>
          <w:shd w:val="clear" w:color="auto" w:fill="auto"/>
        </w:rPr>
      </w:pPr>
      <w:r>
        <w:rPr>
          <w:rFonts w:hint="eastAsia" w:ascii="Arial" w:hAnsi="Arial" w:eastAsia="宋体"/>
          <w:bCs/>
          <w:szCs w:val="21"/>
          <w:shd w:val="clear" w:color="auto" w:fill="auto"/>
        </w:rPr>
        <w:t>设计人若需变更指定账户需提前30日书面通知发包人，否则由此引发的一切后果由设计人自行承担。</w:t>
      </w:r>
    </w:p>
    <w:p>
      <w:pPr>
        <w:pStyle w:val="16"/>
        <w:numPr>
          <w:ilvl w:val="0"/>
          <w:numId w:val="13"/>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设计费用</w:t>
      </w:r>
    </w:p>
    <w:p>
      <w:pPr>
        <w:pStyle w:val="16"/>
        <w:numPr>
          <w:ilvl w:val="0"/>
          <w:numId w:val="15"/>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合同签订后十个工作日内，发包人向设计人支付扣除专项设计暂估价后合同暂定总价的</w:t>
      </w:r>
      <w:r>
        <w:rPr>
          <w:rFonts w:ascii="Arial" w:hAnsi="Arial" w:eastAsia="宋体"/>
          <w:szCs w:val="21"/>
          <w:shd w:val="clear" w:color="auto" w:fill="auto"/>
        </w:rPr>
        <w:t>20%</w:t>
      </w:r>
      <w:r>
        <w:rPr>
          <w:rFonts w:hint="eastAsia" w:ascii="Arial" w:hAnsi="Arial" w:eastAsia="宋体"/>
          <w:szCs w:val="21"/>
          <w:shd w:val="clear" w:color="auto" w:fill="auto"/>
        </w:rPr>
        <w:t>作为定金</w:t>
      </w:r>
      <w:r>
        <w:rPr>
          <w:rFonts w:ascii="Arial" w:hAnsi="Arial" w:eastAsia="宋体"/>
          <w:szCs w:val="21"/>
          <w:shd w:val="clear" w:color="auto" w:fill="auto"/>
        </w:rPr>
        <w:t>;</w:t>
      </w:r>
    </w:p>
    <w:p>
      <w:pPr>
        <w:pStyle w:val="16"/>
        <w:numPr>
          <w:ilvl w:val="0"/>
          <w:numId w:val="15"/>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设计人提交最终室内设计方案成果并经过发包人书面确认后十个工作日内，支付合同总价的15%；</w:t>
      </w:r>
    </w:p>
    <w:p>
      <w:pPr>
        <w:pStyle w:val="16"/>
        <w:numPr>
          <w:ilvl w:val="0"/>
          <w:numId w:val="15"/>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设计人提交材料样板及全套物料手册并经过发包人书面确认后十个工作日内，支付合同总价的20%；</w:t>
      </w:r>
    </w:p>
    <w:p>
      <w:pPr>
        <w:pStyle w:val="16"/>
        <w:numPr>
          <w:ilvl w:val="0"/>
          <w:numId w:val="15"/>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设计人提交全套施工图文件并通过施工图审查，或经过发包人书面确认后十个工作日内，支付合同总价的20%；</w:t>
      </w:r>
    </w:p>
    <w:p>
      <w:pPr>
        <w:pStyle w:val="16"/>
        <w:numPr>
          <w:ilvl w:val="0"/>
          <w:numId w:val="15"/>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硬装工程通过发包人内部验收，或经过发包人书面确认后十个工作日内，支付合同总价的</w:t>
      </w:r>
      <w:r>
        <w:rPr>
          <w:rFonts w:hint="eastAsia" w:ascii="Arial" w:hAnsi="Arial"/>
          <w:szCs w:val="21"/>
          <w:shd w:val="clear" w:color="auto" w:fill="auto"/>
          <w:lang w:val="en-US" w:eastAsia="zh-CN"/>
        </w:rPr>
        <w:t>10</w:t>
      </w:r>
      <w:r>
        <w:rPr>
          <w:rFonts w:hint="eastAsia" w:ascii="Arial" w:hAnsi="Arial" w:eastAsia="宋体"/>
          <w:szCs w:val="21"/>
          <w:shd w:val="clear" w:color="auto" w:fill="auto"/>
        </w:rPr>
        <w:t>%；</w:t>
      </w:r>
    </w:p>
    <w:p>
      <w:pPr>
        <w:pStyle w:val="16"/>
        <w:numPr>
          <w:ilvl w:val="0"/>
          <w:numId w:val="15"/>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全部工程验收、竣工备案通过并完成设计费结算后十个工作日内，支付合同剩余金额。</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说明：本合同履行后，定金抵作设计费。</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发包人对限额设计有明确要求，详见附件二设计任务书。</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设计人在发包人每次付款前至少7日应向发包人开具相应金额合法有效的增值税专用发票。若设计人未提供或提供的发票不符合前述要求的，则发包人有权延期付款且无需承担任何违约责任。</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发包人需开具的增值税专用发票的信息如下：</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公司名称：</w:t>
      </w:r>
      <w:r>
        <w:rPr>
          <w:rFonts w:hint="eastAsia" w:ascii="Arial" w:hAnsi="Arial" w:eastAsia="宋体"/>
          <w:bCs/>
          <w:szCs w:val="21"/>
          <w:u w:val="single"/>
          <w:shd w:val="clear" w:color="auto" w:fill="auto"/>
        </w:rPr>
        <w:t xml:space="preserve"> 中远海运资产经营管理有限公司</w:t>
      </w:r>
      <w:r>
        <w:rPr>
          <w:rFonts w:hint="eastAsia" w:ascii="Arial" w:hAnsi="Arial" w:eastAsia="宋体"/>
          <w:bCs/>
          <w:szCs w:val="21"/>
          <w:u w:val="single"/>
          <w:shd w:val="clear" w:color="auto" w:fill="auto"/>
          <w:lang w:val="en-US" w:eastAsia="zh-CN"/>
        </w:rPr>
        <w:t xml:space="preserve">             </w:t>
      </w:r>
      <w:r>
        <w:rPr>
          <w:rFonts w:ascii="Arial" w:hAnsi="Arial" w:eastAsia="宋体"/>
          <w:bCs/>
          <w:szCs w:val="21"/>
          <w:u w:val="single"/>
          <w:shd w:val="clear" w:color="auto" w:fill="auto"/>
        </w:rPr>
        <w:t xml:space="preserve">  </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纳税人识别号：</w:t>
      </w:r>
      <w:r>
        <w:rPr>
          <w:rFonts w:hint="eastAsia" w:ascii="Arial" w:hAnsi="Arial" w:eastAsia="宋体"/>
          <w:bCs/>
          <w:szCs w:val="21"/>
          <w:u w:val="single"/>
          <w:shd w:val="clear" w:color="auto" w:fill="auto"/>
        </w:rPr>
        <w:t xml:space="preserve"> </w:t>
      </w:r>
      <w:r>
        <w:rPr>
          <w:rFonts w:ascii="Arial" w:hAnsi="Arial" w:eastAsia="宋体"/>
          <w:bCs/>
          <w:szCs w:val="21"/>
          <w:u w:val="single"/>
          <w:shd w:val="clear" w:color="auto" w:fill="auto"/>
        </w:rPr>
        <w:t xml:space="preserve"> </w:t>
      </w:r>
      <w:r>
        <w:rPr>
          <w:rFonts w:hint="eastAsia" w:ascii="Arial" w:hAnsi="Arial" w:eastAsia="宋体"/>
          <w:bCs/>
          <w:szCs w:val="21"/>
          <w:u w:val="single"/>
          <w:shd w:val="clear" w:color="auto" w:fill="auto"/>
        </w:rPr>
        <w:t>9131010930140202X0</w:t>
      </w:r>
      <w:r>
        <w:rPr>
          <w:rFonts w:ascii="Arial" w:hAnsi="Arial" w:eastAsia="宋体"/>
          <w:bCs/>
          <w:szCs w:val="21"/>
          <w:u w:val="single"/>
          <w:shd w:val="clear" w:color="auto" w:fill="auto"/>
        </w:rPr>
        <w:t xml:space="preserve">   </w:t>
      </w:r>
      <w:r>
        <w:rPr>
          <w:rFonts w:hint="eastAsia" w:ascii="Arial" w:hAnsi="Arial" w:eastAsia="宋体"/>
          <w:bCs/>
          <w:szCs w:val="21"/>
          <w:u w:val="single"/>
          <w:shd w:val="clear" w:color="auto" w:fill="auto"/>
          <w:lang w:val="en-US" w:eastAsia="zh-CN"/>
        </w:rPr>
        <w:t xml:space="preserve">           </w:t>
      </w:r>
      <w:r>
        <w:rPr>
          <w:rFonts w:ascii="Arial" w:hAnsi="Arial" w:eastAsia="宋体"/>
          <w:bCs/>
          <w:szCs w:val="21"/>
          <w:u w:val="single"/>
          <w:shd w:val="clear" w:color="auto" w:fill="auto"/>
        </w:rPr>
        <w:t xml:space="preserve">    </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公司地址：</w:t>
      </w:r>
      <w:r>
        <w:rPr>
          <w:rFonts w:hint="eastAsia" w:ascii="Arial" w:hAnsi="Arial" w:eastAsia="宋体"/>
          <w:bCs/>
          <w:szCs w:val="21"/>
          <w:u w:val="single"/>
          <w:shd w:val="clear" w:color="auto" w:fill="auto"/>
        </w:rPr>
        <w:t xml:space="preserve"> </w:t>
      </w:r>
      <w:r>
        <w:rPr>
          <w:rFonts w:ascii="Arial" w:hAnsi="Arial" w:eastAsia="宋体"/>
          <w:bCs/>
          <w:szCs w:val="21"/>
          <w:u w:val="single"/>
          <w:shd w:val="clear" w:color="auto" w:fill="auto"/>
        </w:rPr>
        <w:t xml:space="preserve"> </w:t>
      </w:r>
      <w:r>
        <w:rPr>
          <w:rFonts w:hint="eastAsia" w:ascii="Arial" w:hAnsi="Arial" w:eastAsia="宋体"/>
          <w:bCs/>
          <w:szCs w:val="21"/>
          <w:u w:val="single"/>
          <w:shd w:val="clear" w:color="auto" w:fill="auto"/>
        </w:rPr>
        <w:t xml:space="preserve">上海市浦东新区沈家弄路738号9楼 </w:t>
      </w:r>
      <w:r>
        <w:rPr>
          <w:rFonts w:ascii="Arial" w:hAnsi="Arial" w:eastAsia="宋体"/>
          <w:bCs/>
          <w:szCs w:val="21"/>
          <w:u w:val="single"/>
          <w:shd w:val="clear" w:color="auto" w:fill="auto"/>
        </w:rPr>
        <w:t xml:space="preserve">   </w:t>
      </w:r>
      <w:r>
        <w:rPr>
          <w:rFonts w:hint="eastAsia" w:ascii="Arial" w:hAnsi="Arial" w:eastAsia="宋体"/>
          <w:bCs/>
          <w:szCs w:val="21"/>
          <w:u w:val="single"/>
          <w:shd w:val="clear" w:color="auto" w:fill="auto"/>
          <w:lang w:val="en-US" w:eastAsia="zh-CN"/>
        </w:rPr>
        <w:t xml:space="preserve"> </w:t>
      </w:r>
      <w:r>
        <w:rPr>
          <w:rFonts w:ascii="Arial" w:hAnsi="Arial" w:eastAsia="宋体"/>
          <w:bCs/>
          <w:szCs w:val="21"/>
          <w:u w:val="single"/>
          <w:shd w:val="clear" w:color="auto" w:fill="auto"/>
        </w:rPr>
        <w:t xml:space="preserve">     </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联系电话：</w:t>
      </w:r>
      <w:r>
        <w:rPr>
          <w:rFonts w:hint="eastAsia" w:ascii="Arial" w:hAnsi="Arial" w:eastAsia="宋体"/>
          <w:bCs/>
          <w:szCs w:val="21"/>
          <w:u w:val="single"/>
          <w:shd w:val="clear" w:color="auto" w:fill="auto"/>
        </w:rPr>
        <w:t xml:space="preserve"> </w:t>
      </w:r>
      <w:r>
        <w:rPr>
          <w:rFonts w:ascii="Arial" w:hAnsi="Arial" w:eastAsia="宋体"/>
          <w:bCs/>
          <w:szCs w:val="21"/>
          <w:u w:val="single"/>
          <w:shd w:val="clear" w:color="auto" w:fill="auto"/>
        </w:rPr>
        <w:t xml:space="preserve">   </w:t>
      </w:r>
      <w:r>
        <w:rPr>
          <w:rFonts w:hint="eastAsia" w:ascii="Arial" w:hAnsi="Arial" w:eastAsia="宋体"/>
          <w:bCs/>
          <w:szCs w:val="21"/>
          <w:u w:val="single"/>
          <w:shd w:val="clear" w:color="auto" w:fill="auto"/>
        </w:rPr>
        <w:t>021-65967063</w:t>
      </w:r>
      <w:r>
        <w:rPr>
          <w:rFonts w:ascii="Arial" w:hAnsi="Arial" w:eastAsia="宋体"/>
          <w:bCs/>
          <w:szCs w:val="21"/>
          <w:u w:val="single"/>
          <w:shd w:val="clear" w:color="auto" w:fill="auto"/>
        </w:rPr>
        <w:t xml:space="preserve">                         </w:t>
      </w:r>
      <w:r>
        <w:rPr>
          <w:rFonts w:hint="eastAsia" w:ascii="Arial" w:hAnsi="Arial" w:eastAsia="宋体"/>
          <w:bCs/>
          <w:szCs w:val="21"/>
          <w:u w:val="single"/>
          <w:shd w:val="clear" w:color="auto" w:fill="auto"/>
          <w:lang w:val="en-US" w:eastAsia="zh-CN"/>
        </w:rPr>
        <w:t xml:space="preserve"> </w:t>
      </w:r>
      <w:r>
        <w:rPr>
          <w:rFonts w:ascii="Arial" w:hAnsi="Arial" w:eastAsia="宋体"/>
          <w:bCs/>
          <w:szCs w:val="21"/>
          <w:u w:val="single"/>
          <w:shd w:val="clear" w:color="auto" w:fill="auto"/>
        </w:rPr>
        <w:t xml:space="preserve">  </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开户行：</w:t>
      </w:r>
      <w:r>
        <w:rPr>
          <w:rFonts w:hint="eastAsia" w:ascii="Arial" w:hAnsi="Arial" w:eastAsia="宋体"/>
          <w:bCs/>
          <w:szCs w:val="21"/>
          <w:u w:val="single"/>
          <w:shd w:val="clear" w:color="auto" w:fill="auto"/>
        </w:rPr>
        <w:t xml:space="preserve"> </w:t>
      </w:r>
      <w:r>
        <w:rPr>
          <w:rFonts w:ascii="Arial" w:hAnsi="Arial" w:eastAsia="宋体"/>
          <w:bCs/>
          <w:szCs w:val="21"/>
          <w:u w:val="single"/>
          <w:shd w:val="clear" w:color="auto" w:fill="auto"/>
        </w:rPr>
        <w:t xml:space="preserve">  </w:t>
      </w:r>
      <w:r>
        <w:rPr>
          <w:rFonts w:hint="eastAsia" w:ascii="Arial" w:hAnsi="Arial" w:eastAsia="宋体"/>
          <w:bCs/>
          <w:szCs w:val="21"/>
          <w:u w:val="single"/>
          <w:shd w:val="clear" w:color="auto" w:fill="auto"/>
        </w:rPr>
        <w:t>招商银行北外滩支行</w:t>
      </w:r>
      <w:r>
        <w:rPr>
          <w:rFonts w:ascii="Arial" w:hAnsi="Arial" w:eastAsia="宋体"/>
          <w:bCs/>
          <w:szCs w:val="21"/>
          <w:u w:val="single"/>
          <w:shd w:val="clear" w:color="auto" w:fill="auto"/>
        </w:rPr>
        <w:t xml:space="preserve">                          </w:t>
      </w:r>
    </w:p>
    <w:p>
      <w:pPr>
        <w:pStyle w:val="16"/>
        <w:snapToGrid w:val="0"/>
        <w:spacing w:before="0" w:beforeLines="0" w:after="0" w:afterLines="0" w:line="360" w:lineRule="auto"/>
        <w:ind w:left="851" w:firstLine="0" w:firstLineChars="0"/>
        <w:jc w:val="left"/>
        <w:rPr>
          <w:rFonts w:ascii="Arial" w:hAnsi="Arial" w:eastAsia="宋体"/>
          <w:bCs/>
          <w:szCs w:val="21"/>
          <w:u w:val="single"/>
          <w:shd w:val="clear" w:color="auto" w:fill="auto"/>
        </w:rPr>
      </w:pPr>
      <w:r>
        <w:rPr>
          <w:rFonts w:hint="eastAsia" w:ascii="Arial" w:hAnsi="Arial" w:eastAsia="宋体"/>
          <w:szCs w:val="21"/>
          <w:shd w:val="clear" w:color="auto" w:fill="auto"/>
        </w:rPr>
        <w:t>账号：</w:t>
      </w:r>
      <w:r>
        <w:rPr>
          <w:rFonts w:hint="eastAsia" w:ascii="Arial" w:hAnsi="Arial" w:eastAsia="宋体"/>
          <w:bCs/>
          <w:szCs w:val="21"/>
          <w:u w:val="single"/>
          <w:shd w:val="clear" w:color="auto" w:fill="auto"/>
        </w:rPr>
        <w:t xml:space="preserve"> </w:t>
      </w:r>
      <w:r>
        <w:rPr>
          <w:rFonts w:ascii="Arial" w:hAnsi="Arial" w:eastAsia="宋体"/>
          <w:bCs/>
          <w:szCs w:val="21"/>
          <w:u w:val="single"/>
          <w:shd w:val="clear" w:color="auto" w:fill="auto"/>
        </w:rPr>
        <w:t xml:space="preserve">  </w:t>
      </w:r>
      <w:r>
        <w:rPr>
          <w:rFonts w:hint="eastAsia" w:ascii="Arial" w:hAnsi="Arial" w:eastAsia="宋体"/>
          <w:bCs/>
          <w:szCs w:val="21"/>
          <w:u w:val="single"/>
          <w:shd w:val="clear" w:color="auto" w:fill="auto"/>
        </w:rPr>
        <w:t xml:space="preserve">121912743310888 </w:t>
      </w:r>
      <w:r>
        <w:rPr>
          <w:rFonts w:ascii="Arial" w:hAnsi="Arial" w:eastAsia="宋体"/>
          <w:bCs/>
          <w:szCs w:val="21"/>
          <w:u w:val="single"/>
          <w:shd w:val="clear" w:color="auto" w:fill="auto"/>
        </w:rPr>
        <w:t xml:space="preserve">                           </w:t>
      </w:r>
      <w:r>
        <w:rPr>
          <w:rFonts w:hint="eastAsia" w:ascii="Arial" w:hAnsi="Arial" w:eastAsia="宋体"/>
          <w:bCs/>
          <w:szCs w:val="21"/>
          <w:u w:val="single"/>
          <w:shd w:val="clear" w:color="auto" w:fill="auto"/>
          <w:lang w:val="en-US" w:eastAsia="zh-CN"/>
        </w:rPr>
        <w:t xml:space="preserve"> </w:t>
      </w:r>
      <w:r>
        <w:rPr>
          <w:rFonts w:ascii="Arial" w:hAnsi="Arial" w:eastAsia="宋体"/>
          <w:bCs/>
          <w:szCs w:val="21"/>
          <w:u w:val="single"/>
          <w:shd w:val="clear" w:color="auto" w:fill="auto"/>
        </w:rPr>
        <w:t xml:space="preserve"> </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p>
    <w:p>
      <w:pPr>
        <w:pStyle w:val="3"/>
        <w:keepNext w:val="0"/>
        <w:keepLines w:val="0"/>
        <w:numPr>
          <w:ilvl w:val="0"/>
          <w:numId w:val="4"/>
        </w:numPr>
        <w:adjustRightInd/>
        <w:snapToGrid w:val="0"/>
        <w:spacing w:before="0" w:beforeLines="0" w:after="0" w:afterLines="0" w:line="360" w:lineRule="auto"/>
        <w:ind w:left="0"/>
        <w:jc w:val="left"/>
        <w:textAlignment w:val="auto"/>
        <w:rPr>
          <w:rFonts w:ascii="Arial" w:hAnsi="Arial" w:eastAsia="宋体"/>
          <w:sz w:val="21"/>
          <w:szCs w:val="21"/>
          <w:shd w:val="clear" w:color="auto" w:fill="auto"/>
        </w:rPr>
      </w:pPr>
      <w:bookmarkStart w:id="63" w:name="_Toc479280315"/>
      <w:bookmarkStart w:id="64" w:name="_Toc404590065"/>
      <w:bookmarkStart w:id="65" w:name="_Toc44511875"/>
      <w:r>
        <w:rPr>
          <w:rFonts w:hint="eastAsia" w:ascii="Arial" w:hAnsi="Arial" w:eastAsia="宋体"/>
          <w:sz w:val="21"/>
          <w:szCs w:val="21"/>
          <w:shd w:val="clear" w:color="auto" w:fill="auto"/>
        </w:rPr>
        <w:t>双方责任</w:t>
      </w:r>
      <w:bookmarkEnd w:id="63"/>
      <w:bookmarkEnd w:id="64"/>
      <w:bookmarkEnd w:id="65"/>
    </w:p>
    <w:p>
      <w:pPr>
        <w:pStyle w:val="16"/>
        <w:numPr>
          <w:ilvl w:val="0"/>
          <w:numId w:val="1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发包人责任：</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发包人按本合同第三条规定的内容，在规定的时间内向设计人提交资料及文件，并对其完整性、正确性、及时性负责，发包人不得要求设计人违反国家有关标准进行设计。</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发包人要求设计人比合同规定时间提前交付设计资料及文件时，设计人应尽力根据发包人实际需求完成工作，发包人根据设计人提前投入的工作量，向设计人支付人工赶工费。</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发包人应为派赴现场处理有关设计问题的工作人员，提供必要的工作生活及交通等方便条件，其费用由设计人自行承担。</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提供的所有设计成果、设计资料和文件的知识产权和相关财产权利均归发包人所有，设计人无权就前述成果、文件进行转让或者超出本合同范围内进行使用，否则发包人有权要求设计人按照本合同金额的20%向发包人支付违约金，若不足以弥补发包人损失的，设计人还需赔偿发包人全部损失。但是，发包人应保护设计人的投标书、设计方案、文件、资料图纸、数据、计算软件和专利技术。未经设计人同意，发包人对设计人交付的设计资料及文件不得擅自修改，如发生以上情况，发包人应负法律责任，设计人有权向发包人提出索赔。</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发包人应积极参加概念方案设计讨论，确认过程，并配合设计人督促概念方案设计单位完成概念方案设计，以便设计人能及时完成报批方案的工作。</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发包人应按时向设计人提供项目设计资料和审批文件。</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发包人应及时回复或确定设计人提出的各设计阶段需发包人确认的技术问题，包括设计条件、设备选型、材料使用等。</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发包人按项目开发节点的要求，办理各阶段的审批、报建、施工手续。</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发包人及时提供各项目的开发建设主要经济控制指标和标准。</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应及时对施工图及相关专项设计单位，包括但不限于室内精装修、景观绿化设计、消防、围护、幕墙、灯光、声学、厨房、智能化、水景、标牌标示、绿建标准等设计内容进行确认。设计人应密切配合以上各专项设计至审批通过。</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发包人按项目设计合同及时支付设计人设计费用。</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发包人负责对设计人各专业负责人进行年度考核。考核内容双方另行签订补充协议明确。</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有权为营销需要在本项目范围内使用设计人的名称、标志或者商标，包括但不限于报纸、杂志、广告、网络媒体等各类传播平台。同时，发包人有权公开设计人的设计成果并进行介绍。设计人确认，此种形式的介绍不构成侵权。前述权利不因本合同的终止而终止。</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专项设计中各单项招标时，发包人有权根据项目实际情况等需要对该暂估价进行调整。</w:t>
      </w:r>
    </w:p>
    <w:p>
      <w:pPr>
        <w:pStyle w:val="16"/>
        <w:numPr>
          <w:ilvl w:val="0"/>
          <w:numId w:val="17"/>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发包人有权根据专项设计内容决定是否由设计人招标，如专项设计内容由设计人进行招标，发包人须在设计人发标前提供设计任务书及招标控制价，发包人须对专项设计分包单位及价格等内容进行书面确认。</w:t>
      </w:r>
    </w:p>
    <w:p>
      <w:pPr>
        <w:pStyle w:val="16"/>
        <w:numPr>
          <w:ilvl w:val="0"/>
          <w:numId w:val="1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设计人责任：</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设计人应按国家及当地技术规范、标准、规程、发包人提出的设计要求，进行工程设计，按合同规定的进度要求提交质量合格的设计资料，并对其负责。</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设计人采用的主要技术标准是：国家及地方现行的设计规范、标准及相关法规。</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设计人保证设计合理使用年限为 50年。</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设计人按本合同第二条和第四条规定的内容、进度及份数向发包人交付资料及文件。</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收到发包人提供的工程设计依据文件及设计的基础资料后，应仔细阅读，如发现任何不明晰、失误或缺陷，应在3日内向发包人提出书面意见。设计人对发包人提供资料的理解的准确性自行负责。设计人交付设计资料及文件后，按规定及发包人需要参加有关的设计审查，并根据审查结论负责对不超出原定范围的内容做必要调整补充。设计人按合同规定时限交付设计资料及文件，并且在项目开始施工前负责向发包人及施工单位进行设计交底、处理有关设计问题和参加重要部位及竣工验收。</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对其在本合同中所知悉的发包人的一切数据、信息等资料负有保密义务，未经发包人事先书面许可，不得擅自截留、留存任何数据、信息等资料，不得将从发包人处获知的数据、信息等资料有偿或者无偿泄露、提供给任何第三方。设计人若违反前述规定，应当向发包人支付人民币100万元的违约金。若该违约金不足以弥补发包人因此而蒙受的损失，发包人有权向设计人追偿。同时设计人应确保提供给发包人的技术成果及相关资料不存在任何知识产权（包括但不限于著作权、专利权等）纠纷和争议，否则，设计人应赔偿发包人因此而蒙受的全部损失。设计人除依法保留备份存档外，不得再留存任何副本。未经发包人事先书面许可，设计人不得将该设计成果直接或者间接、全部或者部分地应用于其他项目，否则，设计人应当按照</w:t>
      </w:r>
      <w:r>
        <w:rPr>
          <w:rFonts w:ascii="Arial" w:hAnsi="Arial" w:eastAsia="宋体"/>
          <w:szCs w:val="21"/>
          <w:shd w:val="clear" w:color="auto" w:fill="auto"/>
        </w:rPr>
        <w:t>总设计费用的</w:t>
      </w:r>
      <w:r>
        <w:rPr>
          <w:rFonts w:hint="eastAsia" w:ascii="Arial" w:hAnsi="Arial" w:eastAsia="宋体"/>
          <w:szCs w:val="21"/>
          <w:shd w:val="clear" w:color="auto" w:fill="auto"/>
        </w:rPr>
        <w:t>100</w:t>
      </w:r>
      <w:r>
        <w:rPr>
          <w:rFonts w:ascii="Arial" w:hAnsi="Arial" w:eastAsia="宋体"/>
          <w:szCs w:val="21"/>
          <w:shd w:val="clear" w:color="auto" w:fill="auto"/>
        </w:rPr>
        <w:t>%</w:t>
      </w:r>
      <w:r>
        <w:rPr>
          <w:rFonts w:hint="eastAsia" w:ascii="Arial" w:hAnsi="Arial" w:eastAsia="宋体"/>
          <w:szCs w:val="21"/>
          <w:shd w:val="clear" w:color="auto" w:fill="auto"/>
        </w:rPr>
        <w:t>向发包人支付违约金。设计人可对本项目的设计成果进行宣传及出版,但需征得发包人书面同意。设计人为宣传需要而使用发包人的名称和标志，包括但不限于通过报纸，杂志，广告及网络媒体等，需事先征得发包人书面同意。设计人若</w:t>
      </w:r>
      <w:r>
        <w:rPr>
          <w:rFonts w:ascii="Arial" w:hAnsi="Arial" w:eastAsia="宋体"/>
          <w:szCs w:val="21"/>
          <w:shd w:val="clear" w:color="auto" w:fill="auto"/>
        </w:rPr>
        <w:t>违反前述规定，</w:t>
      </w:r>
      <w:r>
        <w:rPr>
          <w:rFonts w:hint="eastAsia" w:ascii="Arial" w:hAnsi="Arial" w:eastAsia="宋体"/>
          <w:szCs w:val="21"/>
          <w:shd w:val="clear" w:color="auto" w:fill="auto"/>
        </w:rPr>
        <w:t>发包人有权要求设计人按照本合同金额的20%向发包人支付违约金，若不足以弥补发包人损失的，设计人还需赔偿发包人全部损失。</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设计人应按时完成其工作范围内的配合、设计、设计校验及管理工作。并作为主体设计单位与各顾问设计单位配合，协调、审核设计内容，对相关设计成果进行审核确认，确保所有图纸对应完整。</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完成的设计成果不得有品牌限制，协助发包人确定建筑材料和设备产品，积极邀请发包人确定景观（完成绿化前期报批资料）、内装、幕墙及采光顶、厨房、灯光、智能布线、水景、标识、交通标识标牌（完成交评、安评文本及评审）及声学等专项设计工作、绿建标准设计等工作。并协调项目建设过程中与主体结构设计相关的技术问题。</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遇到重要问题，设计人应在接到发包人通知后，24小时内按发包人要求委派相关人员到指定地点处理施工中的技术问题，当天办理洽商、纪要或临时设计变更文件。如果此技术问题是由设计人差错造成的，设计人应在48小时内作出回应，补交正式文件；确实需要延长处理时间的疑难问题，需经发包人书面同意。否则，设计人应承担相应损失，每发生一次，设计人同意发包人从设计费用中扣除10万元作为违约金。设计过程中的重要问题，设计人均应先送发包人审核确认后方可进行下一步设计，否则发包人不予认可设计人的下一步设计成果且不支付相应费用，此类问题包括：</w:t>
      </w:r>
    </w:p>
    <w:p>
      <w:pPr>
        <w:pStyle w:val="16"/>
        <w:numPr>
          <w:ilvl w:val="7"/>
          <w:numId w:val="19"/>
        </w:numPr>
        <w:snapToGrid w:val="0"/>
        <w:spacing w:before="0" w:beforeLines="0" w:after="0" w:afterLines="0" w:line="360" w:lineRule="auto"/>
        <w:ind w:hanging="567" w:firstLineChars="0"/>
        <w:jc w:val="left"/>
        <w:rPr>
          <w:rFonts w:ascii="Arial" w:hAnsi="Arial" w:eastAsia="宋体"/>
          <w:szCs w:val="21"/>
          <w:shd w:val="clear" w:color="auto" w:fill="auto"/>
        </w:rPr>
      </w:pPr>
      <w:r>
        <w:rPr>
          <w:rFonts w:hint="eastAsia" w:ascii="Arial" w:hAnsi="Arial" w:eastAsia="宋体"/>
          <w:szCs w:val="21"/>
          <w:shd w:val="clear" w:color="auto" w:fill="auto"/>
        </w:rPr>
        <w:t>规划总图及建筑的平面、立面、剖面；</w:t>
      </w:r>
    </w:p>
    <w:p>
      <w:pPr>
        <w:pStyle w:val="16"/>
        <w:numPr>
          <w:ilvl w:val="7"/>
          <w:numId w:val="19"/>
        </w:numPr>
        <w:snapToGrid w:val="0"/>
        <w:spacing w:before="0" w:beforeLines="0" w:after="0" w:afterLines="0" w:line="360" w:lineRule="auto"/>
        <w:ind w:hanging="567" w:firstLineChars="0"/>
        <w:jc w:val="left"/>
        <w:rPr>
          <w:rFonts w:ascii="Arial" w:hAnsi="Arial" w:eastAsia="宋体"/>
          <w:szCs w:val="21"/>
          <w:shd w:val="clear" w:color="auto" w:fill="auto"/>
        </w:rPr>
      </w:pPr>
      <w:r>
        <w:rPr>
          <w:rFonts w:hint="eastAsia" w:ascii="Arial" w:hAnsi="Arial" w:eastAsia="宋体"/>
          <w:szCs w:val="21"/>
          <w:shd w:val="clear" w:color="auto" w:fill="auto"/>
        </w:rPr>
        <w:t>基础形式、结构选型；</w:t>
      </w:r>
    </w:p>
    <w:p>
      <w:pPr>
        <w:pStyle w:val="16"/>
        <w:numPr>
          <w:ilvl w:val="7"/>
          <w:numId w:val="19"/>
        </w:numPr>
        <w:snapToGrid w:val="0"/>
        <w:spacing w:before="0" w:beforeLines="0" w:after="0" w:afterLines="0" w:line="360" w:lineRule="auto"/>
        <w:ind w:hanging="567" w:firstLineChars="0"/>
        <w:jc w:val="left"/>
        <w:rPr>
          <w:rFonts w:ascii="Arial" w:hAnsi="Arial" w:eastAsia="宋体"/>
          <w:szCs w:val="21"/>
          <w:shd w:val="clear" w:color="auto" w:fill="auto"/>
        </w:rPr>
      </w:pPr>
      <w:r>
        <w:rPr>
          <w:rFonts w:hint="eastAsia" w:ascii="Arial" w:hAnsi="Arial" w:eastAsia="宋体"/>
          <w:szCs w:val="21"/>
          <w:shd w:val="clear" w:color="auto" w:fill="auto"/>
        </w:rPr>
        <w:t>给排水、建筑电气、暖通空调、消防等重要设备系统；</w:t>
      </w:r>
    </w:p>
    <w:p>
      <w:pPr>
        <w:pStyle w:val="16"/>
        <w:numPr>
          <w:ilvl w:val="7"/>
          <w:numId w:val="19"/>
        </w:numPr>
        <w:snapToGrid w:val="0"/>
        <w:spacing w:before="0" w:beforeLines="0" w:after="0" w:afterLines="0" w:line="360" w:lineRule="auto"/>
        <w:ind w:hanging="567" w:firstLineChars="0"/>
        <w:jc w:val="left"/>
        <w:rPr>
          <w:rFonts w:ascii="Arial" w:hAnsi="Arial" w:eastAsia="宋体"/>
          <w:szCs w:val="21"/>
          <w:shd w:val="clear" w:color="auto" w:fill="auto"/>
        </w:rPr>
      </w:pPr>
      <w:r>
        <w:rPr>
          <w:rFonts w:hint="eastAsia" w:ascii="Arial" w:hAnsi="Arial" w:eastAsia="宋体"/>
          <w:szCs w:val="21"/>
          <w:shd w:val="clear" w:color="auto" w:fill="auto"/>
        </w:rPr>
        <w:t>设计任务书规定的其它要求。</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设计人完成的设计文件需满足国家和项目所在地的设计规程、规范和技术标准，并确保总体设计及施工图文件审查通过。</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按本合同的要求，组建专门的项目设计团队，并将各专业负责人及相关人员在合同附件中予以固定明确。如人员变动，设计人须提前5日报发包人确认、备案。设计人必须确保所有列入名单的设计人人员在本合同的执行期间有足够的时间和精力投入本项目的设计工作中。同时，设计人指定</w:t>
      </w:r>
      <w:r>
        <w:rPr>
          <w:rFonts w:hint="eastAsia" w:ascii="Arial" w:hAnsi="Arial" w:eastAsia="宋体"/>
          <w:szCs w:val="21"/>
          <w:u w:val="single"/>
          <w:shd w:val="clear" w:color="auto" w:fill="auto"/>
        </w:rPr>
        <w:t xml:space="preserve">      </w:t>
      </w:r>
      <w:r>
        <w:rPr>
          <w:rFonts w:hint="eastAsia" w:ascii="Arial" w:hAnsi="Arial" w:eastAsia="宋体"/>
          <w:szCs w:val="21"/>
          <w:shd w:val="clear" w:color="auto" w:fill="auto"/>
        </w:rPr>
        <w:t>为本项目负责人（联络方式：</w:t>
      </w:r>
      <w:r>
        <w:rPr>
          <w:rFonts w:hint="eastAsia" w:ascii="Arial" w:hAnsi="Arial" w:eastAsia="宋体"/>
          <w:szCs w:val="21"/>
          <w:u w:val="single"/>
          <w:shd w:val="clear" w:color="auto" w:fill="auto"/>
        </w:rPr>
        <w:t xml:space="preserve">        </w:t>
      </w:r>
      <w:r>
        <w:rPr>
          <w:rFonts w:hint="eastAsia" w:ascii="Arial" w:hAnsi="Arial" w:eastAsia="宋体"/>
          <w:szCs w:val="21"/>
          <w:shd w:val="clear" w:color="auto" w:fill="auto"/>
        </w:rPr>
        <w:t>），由他来负责双方所有事项的沟通和协调工作，该人员将贯穿项目始终，另外，设计人还应根据发包人要求派驻现场设计代表。发包人有权要求调换认为不能达到服务要求的人员，设计人应当及时调换。</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双方约定，在各阶段设计工作中，双方认定的附件三设计人人员不得随意变动。设计人若有合理理由需要变动设计人人员，必须提前5日书面通知发包人，并征得发包人书面同意后方可进行人员更换；发包人若有合理理由需要变动设计人人员，必须书面告知设计人，经与设计人协商后进行人员更换。设计人应尽力保证人员更换后的工作交接流畅，设计思路得到有效传递。本合同履行期间，设计人需保证其设计团队的全体成员有充足的时间和精力来完成本项目。</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双方约定，在各阶段节点性工作汇报会议中，设计人必须有项目负责人及主要设计师参加，设计人不得随意变动汇报人员。设计人若有合理理由需要变动汇报人员，必须提前5日书面通知发包人，并征得发包人书面同意后方可更换；如擅自更换的，应按每次</w:t>
      </w:r>
      <w:r>
        <w:rPr>
          <w:rFonts w:hint="eastAsia" w:ascii="Arial" w:hAnsi="Arial" w:eastAsia="宋体"/>
          <w:szCs w:val="21"/>
          <w:u w:val="single"/>
          <w:shd w:val="clear" w:color="auto" w:fill="auto"/>
        </w:rPr>
        <w:t xml:space="preserve">  </w:t>
      </w:r>
      <w:r>
        <w:rPr>
          <w:rFonts w:hint="eastAsia" w:ascii="Arial" w:hAnsi="Arial" w:eastAsia="宋体"/>
          <w:szCs w:val="21"/>
          <w:u w:val="single"/>
          <w:shd w:val="clear" w:color="auto" w:fill="auto"/>
          <w:lang w:val="en-US" w:eastAsia="zh-CN"/>
        </w:rPr>
        <w:t>5万</w:t>
      </w:r>
      <w:r>
        <w:rPr>
          <w:rFonts w:hint="eastAsia" w:ascii="Arial" w:hAnsi="Arial" w:eastAsia="宋体"/>
          <w:szCs w:val="21"/>
          <w:u w:val="single"/>
          <w:shd w:val="clear" w:color="auto" w:fill="auto"/>
        </w:rPr>
        <w:t xml:space="preserve">  </w:t>
      </w:r>
      <w:r>
        <w:rPr>
          <w:rFonts w:hint="eastAsia" w:ascii="Arial" w:hAnsi="Arial" w:eastAsia="宋体"/>
          <w:szCs w:val="21"/>
          <w:shd w:val="clear" w:color="auto" w:fill="auto"/>
        </w:rPr>
        <w:t>元的标准向发包人支付违约金。对于临时、非正式方案汇报及设计方案交流工作会议，设计人应指派相应人员积极配合。</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根据发包人开发项目的特点，设计人负责对项目开发中主要经济指标的控制（如：钢材用量、砼用量、材料选用、设备选型等）, 具体控制指标见设计任务书。</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设计人对其他专业分包设计单位进行评估，并对相应对接人员进行年度考核。</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应对整个项目所承担设计范围内的工程设计的适用性，正确性，经济合理性全面负责。如在设计中有涉及市场垄断性或独家供应产品，设计人应提前书面向发包人说明并取得认可。否则按该材料、产品的市场价格乘以其数量的三倍作为违约金赔偿发包人。</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设计人承诺在设计中与发包人充分配合，实现设计阶段成本控制目标，体现成本控制的原则。在设计的各个阶段，设计人将与发包人进行充分的沟通，共同确定设计的总成本目标和分项目标，进行整体设计优化和单项方案技术优化，并按上述要求在设计过程中提供相应的经济分析报告。具体内容由发包人与设计人双方另行协商确定后以会议纪要或备忘录的形式作为本合同的附件。</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施工图设计在确定主要技术方案前须经过比较，包括但不限于：地基处理，基础方案，地下室技术方案，防水处理，主体结构方案，供电方案，空调方案，主要设备及材料选型等关键技术环节。设计人应在由发包人参加的方案比较认证通过后方可实施，并向发包人提出方案比较报告书。</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施工图设计包括详细的总图设计，包括但不限于应有详细的地面标高与定位坐标；具有室外综合管线（包括所有进入场地内的管线）布线与标高，具有详细的有组织的排水设计。</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施工图的机电管线设计应满足发包人事先提出的室内设计吊顶控制标高的要求。</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设计人应免费为其他二次设计（包括但不限于室内精装修设计、外立面幕墙设计、外环境设计）提供技术支持，协助其通过政府有关部门的设计审查。审查内容如下表所示：</w:t>
      </w:r>
    </w:p>
    <w:tbl>
      <w:tblPr>
        <w:tblStyle w:val="11"/>
        <w:tblpPr w:leftFromText="180" w:rightFromText="180" w:vertAnchor="text" w:horzAnchor="margin" w:tblpY="17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977"/>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0" w:beforeLines="0" w:after="0" w:afterLines="0" w:line="360" w:lineRule="auto"/>
              <w:jc w:val="center"/>
              <w:rPr>
                <w:rFonts w:ascii="Arial" w:hAnsi="Arial" w:eastAsia="宋体"/>
                <w:b/>
                <w:szCs w:val="21"/>
                <w:shd w:val="clear" w:color="auto" w:fill="auto"/>
              </w:rPr>
            </w:pPr>
            <w:r>
              <w:rPr>
                <w:rFonts w:hint="eastAsia" w:ascii="Arial" w:hAnsi="Arial" w:eastAsia="宋体"/>
                <w:b/>
                <w:szCs w:val="21"/>
                <w:shd w:val="clear" w:color="auto" w:fill="auto"/>
              </w:rPr>
              <w:t>序号</w:t>
            </w:r>
          </w:p>
        </w:tc>
        <w:tc>
          <w:tcPr>
            <w:tcW w:w="2977" w:type="dxa"/>
            <w:vAlign w:val="center"/>
          </w:tcPr>
          <w:p>
            <w:pPr>
              <w:snapToGrid w:val="0"/>
              <w:spacing w:before="0" w:beforeLines="0" w:after="0" w:afterLines="0" w:line="360" w:lineRule="auto"/>
              <w:jc w:val="center"/>
              <w:rPr>
                <w:rFonts w:ascii="Arial" w:hAnsi="Arial" w:eastAsia="宋体"/>
                <w:b/>
                <w:szCs w:val="21"/>
                <w:shd w:val="clear" w:color="auto" w:fill="auto"/>
              </w:rPr>
            </w:pPr>
            <w:r>
              <w:rPr>
                <w:rFonts w:hint="eastAsia" w:ascii="Arial" w:hAnsi="Arial" w:eastAsia="宋体"/>
                <w:b/>
                <w:szCs w:val="21"/>
                <w:shd w:val="clear" w:color="auto" w:fill="auto"/>
              </w:rPr>
              <w:t>项目（内容包含不限于）</w:t>
            </w:r>
          </w:p>
        </w:tc>
        <w:tc>
          <w:tcPr>
            <w:tcW w:w="4252" w:type="dxa"/>
            <w:vAlign w:val="center"/>
          </w:tcPr>
          <w:p>
            <w:pPr>
              <w:snapToGrid w:val="0"/>
              <w:spacing w:before="0" w:beforeLines="0" w:after="0" w:afterLines="0" w:line="360" w:lineRule="auto"/>
              <w:jc w:val="center"/>
              <w:rPr>
                <w:rFonts w:ascii="Arial" w:hAnsi="Arial" w:eastAsia="宋体"/>
                <w:b/>
                <w:szCs w:val="21"/>
                <w:shd w:val="clear" w:color="auto" w:fill="auto"/>
              </w:rPr>
            </w:pPr>
            <w:r>
              <w:rPr>
                <w:rFonts w:hint="eastAsia" w:ascii="Arial" w:hAnsi="Arial" w:eastAsia="宋体"/>
                <w:b/>
                <w:szCs w:val="21"/>
                <w:shd w:val="clear" w:color="auto" w:fill="auto"/>
              </w:rPr>
              <w:t>是否需要审查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1</w:t>
            </w:r>
          </w:p>
        </w:tc>
        <w:tc>
          <w:tcPr>
            <w:tcW w:w="2977"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幕墙设计</w:t>
            </w:r>
          </w:p>
        </w:tc>
        <w:tc>
          <w:tcPr>
            <w:tcW w:w="4252"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2</w:t>
            </w:r>
          </w:p>
        </w:tc>
        <w:tc>
          <w:tcPr>
            <w:tcW w:w="2977"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单体管线综合设计</w:t>
            </w:r>
          </w:p>
        </w:tc>
        <w:tc>
          <w:tcPr>
            <w:tcW w:w="4252" w:type="dxa"/>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3</w:t>
            </w:r>
          </w:p>
        </w:tc>
        <w:tc>
          <w:tcPr>
            <w:tcW w:w="2977"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基坑与支护设计</w:t>
            </w:r>
          </w:p>
        </w:tc>
        <w:tc>
          <w:tcPr>
            <w:tcW w:w="4252" w:type="dxa"/>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4</w:t>
            </w:r>
          </w:p>
        </w:tc>
        <w:tc>
          <w:tcPr>
            <w:tcW w:w="2977"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建筑装饰设计</w:t>
            </w:r>
          </w:p>
        </w:tc>
        <w:tc>
          <w:tcPr>
            <w:tcW w:w="4252" w:type="dxa"/>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5</w:t>
            </w:r>
          </w:p>
        </w:tc>
        <w:tc>
          <w:tcPr>
            <w:tcW w:w="2977"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标识系统设计</w:t>
            </w:r>
          </w:p>
        </w:tc>
        <w:tc>
          <w:tcPr>
            <w:tcW w:w="4252" w:type="dxa"/>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6</w:t>
            </w:r>
          </w:p>
        </w:tc>
        <w:tc>
          <w:tcPr>
            <w:tcW w:w="2977"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智能化设计</w:t>
            </w:r>
          </w:p>
        </w:tc>
        <w:tc>
          <w:tcPr>
            <w:tcW w:w="4252" w:type="dxa"/>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7</w:t>
            </w:r>
          </w:p>
        </w:tc>
        <w:tc>
          <w:tcPr>
            <w:tcW w:w="2977"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夜景照明设计</w:t>
            </w:r>
          </w:p>
        </w:tc>
        <w:tc>
          <w:tcPr>
            <w:tcW w:w="4252" w:type="dxa"/>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8</w:t>
            </w:r>
          </w:p>
        </w:tc>
        <w:tc>
          <w:tcPr>
            <w:tcW w:w="2977"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变电所设计</w:t>
            </w:r>
          </w:p>
        </w:tc>
        <w:tc>
          <w:tcPr>
            <w:tcW w:w="4252" w:type="dxa"/>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9</w:t>
            </w:r>
          </w:p>
        </w:tc>
        <w:tc>
          <w:tcPr>
            <w:tcW w:w="2977" w:type="dxa"/>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环境设计</w:t>
            </w:r>
          </w:p>
        </w:tc>
        <w:tc>
          <w:tcPr>
            <w:tcW w:w="4252" w:type="dxa"/>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10</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电梯等其他专业设计</w:t>
            </w:r>
          </w:p>
        </w:tc>
        <w:tc>
          <w:tcPr>
            <w:tcW w:w="4252" w:type="dxa"/>
            <w:tcBorders>
              <w:top w:val="single" w:color="auto" w:sz="4" w:space="0"/>
              <w:left w:val="single" w:color="auto" w:sz="4" w:space="0"/>
              <w:bottom w:val="single" w:color="auto" w:sz="4" w:space="0"/>
              <w:right w:val="single" w:color="auto" w:sz="4" w:space="0"/>
            </w:tcBorders>
          </w:tcPr>
          <w:p>
            <w:pPr>
              <w:snapToGrid w:val="0"/>
              <w:spacing w:before="0" w:beforeLines="0" w:after="0" w:afterLines="0" w:line="360" w:lineRule="auto"/>
              <w:jc w:val="center"/>
              <w:rPr>
                <w:rFonts w:ascii="Arial" w:hAnsi="Arial" w:eastAsia="宋体"/>
                <w:szCs w:val="21"/>
                <w:shd w:val="clear" w:color="auto" w:fill="auto"/>
              </w:rPr>
            </w:pPr>
            <w:r>
              <w:rPr>
                <w:rFonts w:hint="eastAsia" w:ascii="Arial" w:hAnsi="Arial" w:eastAsia="宋体"/>
                <w:szCs w:val="21"/>
                <w:shd w:val="clear" w:color="auto" w:fill="auto"/>
              </w:rPr>
              <w:t>否</w:t>
            </w:r>
          </w:p>
        </w:tc>
      </w:tr>
    </w:tbl>
    <w:p>
      <w:pPr>
        <w:snapToGrid w:val="0"/>
        <w:spacing w:before="0" w:beforeLines="0" w:after="0" w:afterLines="0" w:line="360" w:lineRule="auto"/>
        <w:ind w:firstLine="420" w:firstLineChars="200"/>
        <w:rPr>
          <w:rFonts w:ascii="Arial" w:hAnsi="Arial" w:eastAsia="宋体"/>
          <w:szCs w:val="21"/>
          <w:shd w:val="clear" w:color="auto" w:fill="auto"/>
        </w:rPr>
      </w:pP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若当地政府和主管</w:t>
      </w:r>
      <w:r>
        <w:rPr>
          <w:rFonts w:ascii="Arial" w:hAnsi="Arial" w:eastAsia="宋体"/>
          <w:szCs w:val="21"/>
          <w:shd w:val="clear" w:color="auto" w:fill="auto"/>
        </w:rPr>
        <w:t>部门</w:t>
      </w:r>
      <w:r>
        <w:rPr>
          <w:rFonts w:hint="eastAsia" w:ascii="Arial" w:hAnsi="Arial" w:eastAsia="宋体"/>
          <w:szCs w:val="21"/>
          <w:shd w:val="clear" w:color="auto" w:fill="auto"/>
        </w:rPr>
        <w:t>就此表中的</w:t>
      </w:r>
      <w:r>
        <w:rPr>
          <w:rFonts w:ascii="Arial" w:hAnsi="Arial" w:eastAsia="宋体"/>
          <w:szCs w:val="21"/>
          <w:shd w:val="clear" w:color="auto" w:fill="auto"/>
        </w:rPr>
        <w:t>内</w:t>
      </w:r>
      <w:r>
        <w:rPr>
          <w:rFonts w:hint="eastAsia" w:ascii="Arial" w:hAnsi="Arial" w:eastAsia="宋体"/>
          <w:szCs w:val="21"/>
          <w:shd w:val="clear" w:color="auto" w:fill="auto"/>
        </w:rPr>
        <w:t>容</w:t>
      </w:r>
      <w:r>
        <w:rPr>
          <w:rFonts w:ascii="Arial" w:hAnsi="Arial" w:eastAsia="宋体"/>
          <w:szCs w:val="21"/>
          <w:shd w:val="clear" w:color="auto" w:fill="auto"/>
        </w:rPr>
        <w:t>或者</w:t>
      </w:r>
      <w:r>
        <w:rPr>
          <w:rFonts w:hint="eastAsia" w:ascii="Arial" w:hAnsi="Arial" w:eastAsia="宋体"/>
          <w:szCs w:val="21"/>
          <w:shd w:val="clear" w:color="auto" w:fill="auto"/>
        </w:rPr>
        <w:t>此表以外另有要求，设计人应在设计人资质范围内配合专项设计单位，可采用联合图签的方式出图，由专项设计单位签字、盖章，设计人同时加盖必要和有效的图章。</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设计人应加强各专业设计过程中的协调统一工作，对各专业和专业之间的设计质量负全部责任，避免因“错、漏、碰、缺”和其他设计质量原因而发生的设计变更。</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设计人在提供的设计资料及文件中，应注明建筑材料，构配件和设备的规格、型号、性能等技术指标，不得指定生产厂家、供应商等，并根据发包人的确定的设备及时调整设计。</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弱电设计部分设计人须完成消防报警联动系统的全部设计工作，并完成弱电智能化的设计配合工作。</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出具所有的变更、洽商等文件必须事先取得发包人确认。未经发包人确认，设计方不得受理或确认施工单位，发包人合作伙伴提出的任何变更请求，有效签字人和接受设计变更人以发包人正式书面盖章的通知为准。</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为了满足项目进度要求，设计人承诺可根据发包人的需要分阶段提供施工图纸。</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若二次专项设计由第三方承担，设计人应为二次专项设计（包括但不限于建筑装饰设计、幕墙设计、外环境设计等）提供配合。设计人应配合发包人、建筑装饰设计单位完成消防审批工作。以上配合内容中，如果由于地方主管部门要求，设计人应在设计人资质范围内配合专项设计单位，可采用联合图签的方式出图，由专项设计单位签字、盖章，设计人同时对设计单位图纸进行审核加盖必要和有效的图章，设计人确认不再计取费用，设计人需对专项设计单位出具的成果文件给予审核及确认，并承担所有风险责任（具体设计人与专项设计单位的权责由设计人同专项设计单位另行确定）。</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 xml:space="preserve">分项设计暂估价是指设计总承包招标时不能确定价格而由招标人在招标文件中暂时估定的分项设计的金额。设计人须根据发包人要求的控制价和设计任务书，采取符合国家法律规定的方式确定分项设计中标人。 </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设计人在施工过程中应全力配合发包人的项目合作伙伴提出的要求（该要求由发包人发出方为有效），及时处理现场问题并出具相应的设计变更。</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应参加发包人组织的基槽、基础工程、主体结构等主要施工阶段的验收，对发现的问题及时提出处理意见，并按建设工程竣工备案制度的要求，配合发包人做好中间验收及竣工验收的工作(包括签字盖章等)，不得以任何理由延期办理。如果设计人延误发包人办理验收工作，发包人有权根据造成的相应损失向设计人索赔。</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应配合发包人委托的总承包单位完成竣工图的编制；在项目总承包单位编制竣工图前一个月，向发包人移交12套由设计技术负责人签署的设计变更补充通知单目录，施工图纸最后版本及目录（要求按照不同专业分开编制，包含电子文件）</w:t>
      </w:r>
      <w:r>
        <w:rPr>
          <w:rFonts w:hint="eastAsia" w:ascii="Arial" w:hAnsi="Arial"/>
          <w:szCs w:val="21"/>
          <w:shd w:val="clear" w:color="auto" w:fill="auto"/>
          <w:lang w:eastAsia="zh-CN"/>
        </w:rPr>
        <w:t>；当设计变更超过原设计图纸的35%时，设计人应按照规范重新出具竣工图纸</w:t>
      </w:r>
      <w:r>
        <w:rPr>
          <w:rFonts w:hint="eastAsia" w:ascii="Arial" w:hAnsi="Arial" w:eastAsia="宋体"/>
          <w:szCs w:val="21"/>
          <w:shd w:val="clear" w:color="auto" w:fill="auto"/>
        </w:rPr>
        <w:t>。</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设计人承诺，在本工程设计及施工过程中，为了设计优化的需要，设计人应发包人的要求，提供本工程的计算数据及图形文件的电子文档（</w:t>
      </w:r>
      <w:r>
        <w:rPr>
          <w:rFonts w:ascii="Arial" w:hAnsi="Arial" w:eastAsia="宋体"/>
          <w:szCs w:val="21"/>
          <w:shd w:val="clear" w:color="auto" w:fill="auto"/>
        </w:rPr>
        <w:t>WORD</w:t>
      </w:r>
      <w:r>
        <w:rPr>
          <w:rFonts w:hint="eastAsia" w:ascii="Arial" w:hAnsi="Arial" w:eastAsia="宋体"/>
          <w:szCs w:val="21"/>
          <w:shd w:val="clear" w:color="auto" w:fill="auto"/>
        </w:rPr>
        <w:t>,PDF及2007版CAD等）。此提交资料包括但不限于节能计算书，结构计算书，计算模型等。</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若设计人未能及时履行本合同项下的相关合同义务或履行义务不符合合同约定的，则发包人有权暂时不支付当期的设计费用，直至设计人履行合同义务符合约定为止。</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由于本项目设计工期要求十分紧张，为满足进度要求，设计人必须在保证设计质量的前提下缩短设计周期。设计周期的要求见本合同第四条规定。</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按照发包人通知的时间到达指定地点，向发包人及施工单位进行技术交底及处理施工中出现的问题并参加重要部位的竣工验收，做好技术服务工作。设计人应积极参加发包人组织的各专项设计单位的技术对接工作，包括建筑装饰修设计、幕墙设计以及标识引导设计等单位。</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在提交总体文本的同时，须提交经济概算，概算中应包括主要材料的用量指标，如钢筋、混凝土等。</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将提供设计任务书给设计人，设计人在合同规定的时间内提交设计成果，但如果设计成果与发包人的要求偏差较大，发包人应当在该阶段成果汇报后及时通知设计人，如双方未达成一致意见，发包人有权终止合同，并停止支付本阶段的设计费用。</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保证具有且保证在本合同履行期间始终具有从事本项目建设工程勘察、设计活动的相应资质。同时设计人保证具有履行合同所需基本条件，有承担本项目设计的技术能力，并具有相关经验的人员。若设计人违反前述约定，发包人有权解除合同并要求设计人按本合同价款的20%向发包人支付违约金，若违约金不足以支付发包人损失的，设计人应赔偿发包人的一切损失。</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如专项设计内容由设计人负责直接设计，设计人不得计取相应的设计总包管理费。</w:t>
      </w:r>
    </w:p>
    <w:p>
      <w:pPr>
        <w:pStyle w:val="16"/>
        <w:numPr>
          <w:ilvl w:val="0"/>
          <w:numId w:val="18"/>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设计人须向发包人提交专项设计分包单位确认文件；如由发包人完成专项设计分包招标工作，设计人应无条件与该专项设计分包单位完成签约工作，涉及的相关设计总包管理费按合同约定计取。</w:t>
      </w:r>
    </w:p>
    <w:p>
      <w:pPr>
        <w:pStyle w:val="3"/>
        <w:keepNext w:val="0"/>
        <w:keepLines w:val="0"/>
        <w:numPr>
          <w:ilvl w:val="0"/>
          <w:numId w:val="4"/>
        </w:numPr>
        <w:adjustRightInd/>
        <w:snapToGrid w:val="0"/>
        <w:spacing w:before="0" w:beforeLines="0" w:after="0" w:afterLines="0" w:line="360" w:lineRule="auto"/>
        <w:ind w:left="0"/>
        <w:jc w:val="left"/>
        <w:textAlignment w:val="auto"/>
        <w:rPr>
          <w:rFonts w:ascii="Arial" w:hAnsi="Arial" w:eastAsia="宋体"/>
          <w:sz w:val="21"/>
          <w:szCs w:val="21"/>
          <w:shd w:val="clear" w:color="auto" w:fill="auto"/>
        </w:rPr>
      </w:pPr>
      <w:bookmarkStart w:id="66" w:name="_Toc44511876"/>
      <w:bookmarkStart w:id="67" w:name="_Toc479280316"/>
      <w:bookmarkStart w:id="68" w:name="_Toc404590066"/>
      <w:r>
        <w:rPr>
          <w:rFonts w:hint="eastAsia" w:ascii="Arial" w:hAnsi="Arial" w:eastAsia="宋体"/>
          <w:sz w:val="21"/>
          <w:szCs w:val="21"/>
          <w:shd w:val="clear" w:color="auto" w:fill="auto"/>
        </w:rPr>
        <w:t>违约责任</w:t>
      </w:r>
      <w:bookmarkEnd w:id="66"/>
      <w:bookmarkEnd w:id="67"/>
      <w:bookmarkEnd w:id="68"/>
    </w:p>
    <w:p>
      <w:pPr>
        <w:pStyle w:val="16"/>
        <w:numPr>
          <w:ilvl w:val="0"/>
          <w:numId w:val="20"/>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在合同履行期间，发包人要求终止或解除合同，设计人未开始设计工作时，不退还发包人已付的定金；已开始设计工作的，根据设计人已完成的实际工作量，双方协商解决支付设计费用。</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ascii="Arial" w:hAnsi="Arial" w:eastAsia="宋体"/>
          <w:szCs w:val="21"/>
          <w:shd w:val="clear" w:color="auto" w:fill="auto"/>
        </w:rPr>
        <w:t>发包人有权依据</w:t>
      </w:r>
      <w:r>
        <w:rPr>
          <w:rFonts w:hint="eastAsia" w:ascii="Arial" w:hAnsi="Arial" w:eastAsia="宋体"/>
          <w:szCs w:val="21"/>
          <w:shd w:val="clear" w:color="auto" w:fill="auto"/>
        </w:rPr>
        <w:t>下列特殊原因解除合同，具体原因包括但不限于：</w:t>
      </w:r>
    </w:p>
    <w:p>
      <w:pPr>
        <w:pStyle w:val="16"/>
        <w:numPr>
          <w:ilvl w:val="7"/>
          <w:numId w:val="21"/>
        </w:numPr>
        <w:snapToGrid w:val="0"/>
        <w:spacing w:before="0" w:beforeLines="0" w:after="0" w:afterLines="0" w:line="360" w:lineRule="auto"/>
        <w:ind w:hanging="567" w:firstLineChars="0"/>
        <w:jc w:val="left"/>
        <w:rPr>
          <w:rFonts w:ascii="Arial" w:hAnsi="Arial" w:eastAsia="宋体"/>
          <w:szCs w:val="21"/>
          <w:shd w:val="clear" w:color="auto" w:fill="auto"/>
        </w:rPr>
      </w:pPr>
      <w:r>
        <w:rPr>
          <w:rFonts w:hint="eastAsia" w:ascii="Arial" w:hAnsi="Arial" w:eastAsia="宋体"/>
          <w:szCs w:val="21"/>
          <w:shd w:val="clear" w:color="auto" w:fill="auto"/>
        </w:rPr>
        <w:t>由于国家宏观政策变化或其他政府行为导致项目停、缓建。</w:t>
      </w:r>
    </w:p>
    <w:p>
      <w:pPr>
        <w:pStyle w:val="16"/>
        <w:numPr>
          <w:ilvl w:val="7"/>
          <w:numId w:val="21"/>
        </w:numPr>
        <w:snapToGrid w:val="0"/>
        <w:spacing w:before="0" w:beforeLines="0" w:after="0" w:afterLines="0" w:line="360" w:lineRule="auto"/>
        <w:ind w:hanging="567" w:firstLineChars="0"/>
        <w:jc w:val="left"/>
        <w:rPr>
          <w:rFonts w:ascii="Arial" w:hAnsi="Arial" w:eastAsia="宋体"/>
          <w:szCs w:val="21"/>
          <w:shd w:val="clear" w:color="auto" w:fill="auto"/>
        </w:rPr>
      </w:pPr>
      <w:r>
        <w:rPr>
          <w:rFonts w:hint="eastAsia" w:ascii="Arial" w:hAnsi="Arial" w:eastAsia="宋体"/>
          <w:szCs w:val="21"/>
          <w:shd w:val="clear" w:color="auto" w:fill="auto"/>
        </w:rPr>
        <w:t>由于发包人的上级主管部门要求项目停、缓建。</w:t>
      </w:r>
    </w:p>
    <w:p>
      <w:pPr>
        <w:pStyle w:val="16"/>
        <w:numPr>
          <w:ilvl w:val="7"/>
          <w:numId w:val="21"/>
        </w:numPr>
        <w:snapToGrid w:val="0"/>
        <w:spacing w:before="0" w:beforeLines="0" w:after="0" w:afterLines="0" w:line="360" w:lineRule="auto"/>
        <w:ind w:hanging="567" w:firstLineChars="0"/>
        <w:jc w:val="left"/>
        <w:rPr>
          <w:rFonts w:ascii="Arial" w:hAnsi="Arial" w:eastAsia="宋体"/>
          <w:szCs w:val="21"/>
          <w:shd w:val="clear" w:color="auto" w:fill="auto"/>
        </w:rPr>
      </w:pPr>
      <w:r>
        <w:rPr>
          <w:rFonts w:hint="eastAsia" w:ascii="Arial" w:hAnsi="Arial" w:eastAsia="宋体"/>
          <w:szCs w:val="21"/>
          <w:shd w:val="clear" w:color="auto" w:fill="auto"/>
        </w:rPr>
        <w:tab/>
      </w:r>
      <w:r>
        <w:rPr>
          <w:rFonts w:hint="eastAsia" w:ascii="Arial" w:hAnsi="Arial" w:eastAsia="宋体"/>
          <w:szCs w:val="21"/>
          <w:shd w:val="clear" w:color="auto" w:fill="auto"/>
        </w:rPr>
        <w:t>由于设计成果严重偏离发包人的要求而设计人不愿意修改或经多次修改仍达不到发包人提出的要求。</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发包人将通知设计人解除合同（书面或传真），设计人在收到解除合同的通知后应立即确认解除，并与发包人协商善后事宜，如果设计人在收到解除合同通知后七日内既不确认也不回复，视为合同自动解除。设计人</w:t>
      </w:r>
      <w:r>
        <w:rPr>
          <w:rFonts w:ascii="Arial" w:hAnsi="Arial" w:eastAsia="宋体"/>
          <w:szCs w:val="21"/>
          <w:shd w:val="clear" w:color="auto" w:fill="auto"/>
        </w:rPr>
        <w:t>应在合同解除的</w:t>
      </w:r>
      <w:r>
        <w:rPr>
          <w:rFonts w:hint="eastAsia" w:ascii="Arial" w:hAnsi="Arial" w:eastAsia="宋体"/>
          <w:szCs w:val="21"/>
          <w:shd w:val="clear" w:color="auto" w:fill="auto"/>
        </w:rPr>
        <w:t>3日</w:t>
      </w:r>
      <w:r>
        <w:rPr>
          <w:rFonts w:ascii="Arial" w:hAnsi="Arial" w:eastAsia="宋体"/>
          <w:szCs w:val="21"/>
          <w:shd w:val="clear" w:color="auto" w:fill="auto"/>
        </w:rPr>
        <w:t>内将发包人支付的款项</w:t>
      </w:r>
      <w:r>
        <w:rPr>
          <w:rFonts w:hint="eastAsia" w:ascii="Arial" w:hAnsi="Arial" w:eastAsia="宋体"/>
          <w:szCs w:val="21"/>
          <w:shd w:val="clear" w:color="auto" w:fill="auto"/>
        </w:rPr>
        <w:t>（</w:t>
      </w:r>
      <w:r>
        <w:rPr>
          <w:rFonts w:ascii="Arial" w:hAnsi="Arial" w:eastAsia="宋体"/>
          <w:szCs w:val="21"/>
          <w:shd w:val="clear" w:color="auto" w:fill="auto"/>
        </w:rPr>
        <w:t>包括但不限于定金</w:t>
      </w:r>
      <w:r>
        <w:rPr>
          <w:rFonts w:hint="eastAsia" w:ascii="Arial" w:hAnsi="Arial" w:eastAsia="宋体"/>
          <w:szCs w:val="21"/>
          <w:shd w:val="clear" w:color="auto" w:fill="auto"/>
        </w:rPr>
        <w:t>）</w:t>
      </w:r>
      <w:r>
        <w:rPr>
          <w:rFonts w:ascii="Arial" w:hAnsi="Arial" w:eastAsia="宋体"/>
          <w:szCs w:val="21"/>
          <w:shd w:val="clear" w:color="auto" w:fill="auto"/>
        </w:rPr>
        <w:t>扣除经发包人确认的已履行部分</w:t>
      </w:r>
      <w:r>
        <w:rPr>
          <w:rFonts w:hint="eastAsia" w:ascii="Arial" w:hAnsi="Arial" w:eastAsia="宋体"/>
          <w:szCs w:val="21"/>
          <w:shd w:val="clear" w:color="auto" w:fill="auto"/>
        </w:rPr>
        <w:t>，</w:t>
      </w:r>
      <w:r>
        <w:rPr>
          <w:rFonts w:ascii="Arial" w:hAnsi="Arial" w:eastAsia="宋体"/>
          <w:szCs w:val="21"/>
          <w:shd w:val="clear" w:color="auto" w:fill="auto"/>
        </w:rPr>
        <w:t>将剩余款项返还给</w:t>
      </w:r>
      <w:r>
        <w:rPr>
          <w:rFonts w:hint="eastAsia" w:ascii="Arial" w:hAnsi="Arial" w:eastAsia="宋体"/>
          <w:szCs w:val="21"/>
          <w:shd w:val="clear" w:color="auto" w:fill="auto"/>
        </w:rPr>
        <w:t>发包人</w:t>
      </w:r>
      <w:r>
        <w:rPr>
          <w:rFonts w:ascii="Arial" w:hAnsi="Arial" w:eastAsia="宋体"/>
          <w:szCs w:val="21"/>
          <w:shd w:val="clear" w:color="auto" w:fill="auto"/>
        </w:rPr>
        <w:t>。</w:t>
      </w:r>
    </w:p>
    <w:p>
      <w:pPr>
        <w:pStyle w:val="16"/>
        <w:numPr>
          <w:ilvl w:val="0"/>
          <w:numId w:val="20"/>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应按本合同第五条规定的金额和时间向设计人支付设计费，发包人无正当理由逾期支付的，每逾期支付一天，应承担当期应付未付金额万分之五的逾期违约金。逾期超过30天以上时，设计人有权暂停履行下阶段工作，并书面通知发包人。发包人的上级或设计审批部门对设计文件不审批或本合同项目停缓建，发包人均按</w:t>
      </w:r>
      <w:r>
        <w:rPr>
          <w:rFonts w:ascii="Arial" w:hAnsi="Arial" w:eastAsia="宋体"/>
          <w:szCs w:val="21"/>
          <w:shd w:val="clear" w:color="auto" w:fill="auto"/>
        </w:rPr>
        <w:t>7.1</w:t>
      </w:r>
      <w:r>
        <w:rPr>
          <w:rFonts w:hint="eastAsia" w:ascii="Arial" w:hAnsi="Arial" w:eastAsia="宋体"/>
          <w:szCs w:val="21"/>
          <w:shd w:val="clear" w:color="auto" w:fill="auto"/>
        </w:rPr>
        <w:t>条规定支付设计费。</w:t>
      </w:r>
    </w:p>
    <w:p>
      <w:pPr>
        <w:pStyle w:val="16"/>
        <w:numPr>
          <w:ilvl w:val="0"/>
          <w:numId w:val="20"/>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对设计资料及文件出现的遗漏或错误负责修改或补充。发包人有权对不合格设计部分和不合格设计服务部分的设计费用支付进度进行调整或拒付。由于设计人错误造成工程质量事故损失或其他发包人损失的，设计人除负责采取补救措施外，应免收直接损失部分的设计费，设计人根据发包人的损失程度和其责任大小向发包人支付赔偿金，最高不超过合同总设计费的100%。</w:t>
      </w:r>
    </w:p>
    <w:p>
      <w:pPr>
        <w:pStyle w:val="16"/>
        <w:numPr>
          <w:ilvl w:val="0"/>
          <w:numId w:val="20"/>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由于设计人自身原因，延误了按本合同第四条规定的设计资料及设计文件的交付时间，每延误一天，应减收该项目应收设计费的万分之五。若延误超过30天，发包人有权终止合同并停付设计费。</w:t>
      </w:r>
    </w:p>
    <w:p>
      <w:pPr>
        <w:pStyle w:val="16"/>
        <w:numPr>
          <w:ilvl w:val="0"/>
          <w:numId w:val="20"/>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合同生效后，设计人要求终止或解除合同，设计人应双倍返还定金，并依法承担违约责任。</w:t>
      </w:r>
    </w:p>
    <w:p>
      <w:pPr>
        <w:pStyle w:val="16"/>
        <w:numPr>
          <w:ilvl w:val="0"/>
          <w:numId w:val="20"/>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应当遵守本合同约定。除本合同另有约定外，设计人违反本合同约定的，发包人有权要求设计人限期整改，若设计人拒绝整改或未按照发包人要求限期整改的，发包人有权单方解除本合同，并且有权要求设计人返还全部已付费用，承担本合同总价30%的违约金。</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p>
    <w:p>
      <w:pPr>
        <w:pStyle w:val="3"/>
        <w:keepNext w:val="0"/>
        <w:keepLines w:val="0"/>
        <w:numPr>
          <w:ilvl w:val="0"/>
          <w:numId w:val="4"/>
        </w:numPr>
        <w:adjustRightInd/>
        <w:snapToGrid w:val="0"/>
        <w:spacing w:before="0" w:beforeLines="0" w:after="0" w:afterLines="0" w:line="360" w:lineRule="auto"/>
        <w:ind w:left="0"/>
        <w:jc w:val="left"/>
        <w:textAlignment w:val="auto"/>
        <w:rPr>
          <w:rFonts w:ascii="Arial" w:hAnsi="Arial" w:eastAsia="宋体"/>
          <w:sz w:val="21"/>
          <w:szCs w:val="21"/>
          <w:shd w:val="clear" w:color="auto" w:fill="auto"/>
        </w:rPr>
      </w:pPr>
      <w:bookmarkStart w:id="69" w:name="_Toc44511877"/>
      <w:r>
        <w:rPr>
          <w:rFonts w:hint="eastAsia" w:ascii="Arial" w:hAnsi="Arial" w:eastAsia="宋体"/>
          <w:sz w:val="21"/>
          <w:szCs w:val="21"/>
          <w:shd w:val="clear" w:color="auto" w:fill="auto"/>
        </w:rPr>
        <w:t>通知</w:t>
      </w:r>
      <w:bookmarkEnd w:id="69"/>
    </w:p>
    <w:p>
      <w:pPr>
        <w:pStyle w:val="16"/>
        <w:numPr>
          <w:ilvl w:val="0"/>
          <w:numId w:val="22"/>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ascii="Arial" w:hAnsi="Arial" w:cs="Arial"/>
          <w:szCs w:val="21"/>
          <w:shd w:val="clear" w:color="auto" w:fill="auto"/>
        </w:rPr>
        <w:t>任何与本合同有关的通知、异议或其他通讯往来（以下简称</w:t>
      </w:r>
      <w:r>
        <w:rPr>
          <w:rFonts w:hint="eastAsia" w:ascii="Arial" w:hAnsi="Arial" w:cs="Arial"/>
          <w:szCs w:val="21"/>
          <w:shd w:val="clear" w:color="auto" w:fill="auto"/>
        </w:rPr>
        <w:t>“</w:t>
      </w:r>
      <w:r>
        <w:rPr>
          <w:rFonts w:ascii="Arial" w:hAnsi="Arial" w:cs="Arial"/>
          <w:szCs w:val="21"/>
          <w:shd w:val="clear" w:color="auto" w:fill="auto"/>
        </w:rPr>
        <w:t>通知</w:t>
      </w:r>
      <w:r>
        <w:rPr>
          <w:rFonts w:hint="eastAsia" w:ascii="Arial" w:hAnsi="Arial" w:cs="Arial"/>
          <w:szCs w:val="21"/>
          <w:shd w:val="clear" w:color="auto" w:fill="auto"/>
        </w:rPr>
        <w:t>”</w:t>
      </w:r>
      <w:r>
        <w:rPr>
          <w:rFonts w:ascii="Arial" w:hAnsi="Arial" w:cs="Arial"/>
          <w:szCs w:val="21"/>
          <w:shd w:val="clear" w:color="auto" w:fill="auto"/>
        </w:rPr>
        <w:t>）应当采用书面形式。</w:t>
      </w:r>
    </w:p>
    <w:p>
      <w:pPr>
        <w:pStyle w:val="16"/>
        <w:numPr>
          <w:ilvl w:val="0"/>
          <w:numId w:val="22"/>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ascii="Arial" w:hAnsi="Arial" w:cs="Arial"/>
          <w:szCs w:val="21"/>
          <w:shd w:val="clear" w:color="auto" w:fill="auto"/>
        </w:rPr>
        <w:t>各种通知</w:t>
      </w:r>
      <w:r>
        <w:rPr>
          <w:rFonts w:ascii="Times New Roman" w:hAnsi="Times New Roman"/>
          <w:szCs w:val="21"/>
          <w:shd w:val="clear" w:color="auto" w:fill="auto"/>
        </w:rPr>
        <w:t>形式</w:t>
      </w:r>
      <w:r>
        <w:rPr>
          <w:rFonts w:ascii="Arial" w:hAnsi="Arial" w:cs="Arial"/>
          <w:szCs w:val="21"/>
          <w:shd w:val="clear" w:color="auto" w:fill="auto"/>
        </w:rPr>
        <w:t>按照下列方式确定其送达时间</w:t>
      </w:r>
      <w:r>
        <w:rPr>
          <w:rFonts w:hint="eastAsia" w:ascii="Arial" w:hAnsi="Arial" w:cs="Arial"/>
          <w:szCs w:val="21"/>
          <w:shd w:val="clear" w:color="auto" w:fill="auto"/>
        </w:rPr>
        <w:t>：</w:t>
      </w:r>
    </w:p>
    <w:p>
      <w:pPr>
        <w:pStyle w:val="16"/>
        <w:numPr>
          <w:ilvl w:val="0"/>
          <w:numId w:val="23"/>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hint="eastAsia" w:ascii="Arial" w:hAnsi="Arial" w:cs="Arial"/>
          <w:szCs w:val="21"/>
          <w:shd w:val="clear" w:color="auto" w:fill="auto"/>
        </w:rPr>
        <w:t>任何面呈之通知在被通知人签收时视为送达；</w:t>
      </w:r>
    </w:p>
    <w:p>
      <w:pPr>
        <w:pStyle w:val="16"/>
        <w:numPr>
          <w:ilvl w:val="0"/>
          <w:numId w:val="23"/>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hint="eastAsia" w:ascii="Arial" w:hAnsi="Arial" w:cs="Arial"/>
          <w:szCs w:val="21"/>
          <w:shd w:val="clear" w:color="auto" w:fill="auto"/>
        </w:rPr>
        <w:t>任何以邮寄方式发出的通知均应采用挂号快件或特快专递的方式进行，并在投邮</w:t>
      </w:r>
      <w:r>
        <w:rPr>
          <w:rFonts w:ascii="Arial" w:hAnsi="Arial" w:cs="Arial"/>
          <w:szCs w:val="21"/>
          <w:shd w:val="clear" w:color="auto" w:fill="auto"/>
        </w:rPr>
        <w:t>48小时后视为送达被通知人（法定节假日顺延），但双方应按照本合同载明的联系地址寄出，任何一方联系地址发生变更的，应及时以书面方式通知对方</w:t>
      </w:r>
      <w:r>
        <w:rPr>
          <w:rFonts w:hint="eastAsia" w:ascii="Arial" w:hAnsi="Arial" w:cs="Arial"/>
          <w:szCs w:val="21"/>
          <w:shd w:val="clear" w:color="auto" w:fill="auto"/>
        </w:rPr>
        <w:t>；</w:t>
      </w:r>
    </w:p>
    <w:p>
      <w:pPr>
        <w:pStyle w:val="16"/>
        <w:numPr>
          <w:ilvl w:val="0"/>
          <w:numId w:val="23"/>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hint="eastAsia" w:ascii="Arial" w:hAnsi="Arial" w:cs="Arial"/>
          <w:szCs w:val="21"/>
          <w:shd w:val="clear" w:color="auto" w:fill="auto"/>
        </w:rPr>
        <w:t>任何以传真方式发出的通知在发出后视为送达，但是，如果发出通知的当天为节假日，则该通知在该节假日结束后的第一个工作日内视为送达；</w:t>
      </w:r>
    </w:p>
    <w:p>
      <w:pPr>
        <w:pStyle w:val="16"/>
        <w:numPr>
          <w:ilvl w:val="0"/>
          <w:numId w:val="23"/>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hint="eastAsia" w:ascii="Arial" w:hAnsi="Arial" w:cs="Arial"/>
          <w:szCs w:val="21"/>
          <w:shd w:val="clear" w:color="auto" w:fill="auto"/>
        </w:rPr>
        <w:t>任何以电子邮件方式发出的通知，自邮件发出后视为送达，但双方应按照本合同载明的邮件地址发送和接收，任何一方邮件地址发生变更的，应及时以书面方式通知对方；</w:t>
      </w:r>
    </w:p>
    <w:p>
      <w:pPr>
        <w:pStyle w:val="16"/>
        <w:numPr>
          <w:ilvl w:val="0"/>
          <w:numId w:val="23"/>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hint="eastAsia" w:ascii="Arial" w:hAnsi="Arial" w:cs="Arial"/>
          <w:szCs w:val="21"/>
          <w:shd w:val="clear" w:color="auto" w:fill="auto"/>
        </w:rPr>
        <w:t>本合同中所称书面形式指任何打印、印刷的通知、函件、电传、传真和电子邮件等可以有形地表现协议相关内容的形式。</w:t>
      </w:r>
    </w:p>
    <w:p>
      <w:pPr>
        <w:pStyle w:val="16"/>
        <w:numPr>
          <w:ilvl w:val="0"/>
          <w:numId w:val="22"/>
        </w:numPr>
        <w:snapToGrid w:val="0"/>
        <w:spacing w:before="0" w:beforeLines="0" w:after="0" w:afterLines="0" w:line="360" w:lineRule="auto"/>
        <w:ind w:left="851" w:hanging="851" w:firstLineChars="0"/>
        <w:jc w:val="left"/>
        <w:rPr>
          <w:rFonts w:ascii="Times New Roman" w:hAnsi="Times New Roman"/>
          <w:szCs w:val="21"/>
          <w:shd w:val="clear" w:color="auto" w:fill="auto"/>
        </w:rPr>
      </w:pPr>
      <w:r>
        <w:rPr>
          <w:rFonts w:hint="eastAsia" w:ascii="Times New Roman" w:hAnsi="Times New Roman"/>
          <w:szCs w:val="21"/>
          <w:shd w:val="clear" w:color="auto" w:fill="auto"/>
        </w:rPr>
        <w:t>为通知之目的，双方的通讯地址如下：</w:t>
      </w:r>
    </w:p>
    <w:p>
      <w:pPr>
        <w:pStyle w:val="16"/>
        <w:snapToGrid w:val="0"/>
        <w:spacing w:before="0" w:beforeLines="0" w:after="0" w:afterLines="0" w:line="360" w:lineRule="auto"/>
        <w:ind w:left="851" w:firstLine="0" w:firstLineChars="0"/>
        <w:rPr>
          <w:rFonts w:ascii="Times New Roman" w:hAnsi="Times New Roman"/>
          <w:szCs w:val="21"/>
          <w:shd w:val="clear" w:color="auto" w:fill="auto"/>
        </w:rPr>
      </w:pPr>
      <w:r>
        <w:rPr>
          <w:rFonts w:hint="eastAsia" w:ascii="Times New Roman" w:hAnsi="Times New Roman"/>
          <w:szCs w:val="21"/>
          <w:shd w:val="clear" w:color="auto" w:fill="auto"/>
        </w:rPr>
        <w:t>发包人：中远海运资产经营管理有限公司</w:t>
      </w:r>
    </w:p>
    <w:p>
      <w:pPr>
        <w:pStyle w:val="16"/>
        <w:snapToGrid w:val="0"/>
        <w:spacing w:before="0" w:beforeLines="0" w:after="0" w:afterLines="0" w:line="360" w:lineRule="auto"/>
        <w:ind w:left="851" w:firstLine="0" w:firstLineChars="0"/>
        <w:rPr>
          <w:rFonts w:ascii="Times New Roman" w:hAnsi="Times New Roman"/>
          <w:szCs w:val="21"/>
          <w:u w:val="single"/>
          <w:shd w:val="clear" w:color="auto" w:fill="auto"/>
        </w:rPr>
      </w:pPr>
      <w:r>
        <w:rPr>
          <w:rFonts w:hint="eastAsia" w:ascii="Times New Roman" w:hAnsi="Times New Roman"/>
          <w:szCs w:val="21"/>
          <w:shd w:val="clear" w:color="auto" w:fill="auto"/>
        </w:rPr>
        <w:t>地址：</w:t>
      </w:r>
      <w:r>
        <w:rPr>
          <w:rFonts w:hint="eastAsia" w:ascii="Times New Roman" w:hAnsi="Times New Roman"/>
          <w:szCs w:val="21"/>
          <w:u w:val="single"/>
          <w:shd w:val="clear" w:color="auto" w:fill="auto"/>
        </w:rPr>
        <w:t xml:space="preserve"> </w:t>
      </w:r>
      <w:r>
        <w:rPr>
          <w:rFonts w:ascii="Times New Roman" w:hAnsi="Times New Roman"/>
          <w:szCs w:val="21"/>
          <w:u w:val="single"/>
          <w:shd w:val="clear" w:color="auto" w:fill="auto"/>
        </w:rPr>
        <w:t xml:space="preserve"> </w:t>
      </w:r>
      <w:r>
        <w:rPr>
          <w:rFonts w:hint="eastAsia" w:ascii="Times New Roman" w:hAnsi="Times New Roman"/>
          <w:szCs w:val="21"/>
          <w:u w:val="single"/>
          <w:shd w:val="clear" w:color="auto" w:fill="auto"/>
        </w:rPr>
        <w:t>虹口区东大名路700号</w:t>
      </w:r>
      <w:r>
        <w:rPr>
          <w:rFonts w:ascii="Times New Roman" w:hAnsi="Times New Roman"/>
          <w:szCs w:val="21"/>
          <w:u w:val="single"/>
          <w:shd w:val="clear" w:color="auto" w:fill="auto"/>
        </w:rPr>
        <w:t xml:space="preserve">                                 </w:t>
      </w:r>
    </w:p>
    <w:p>
      <w:pPr>
        <w:pStyle w:val="16"/>
        <w:snapToGrid w:val="0"/>
        <w:spacing w:before="0" w:beforeLines="0" w:after="0" w:afterLines="0" w:line="360" w:lineRule="auto"/>
        <w:ind w:left="851" w:firstLine="0" w:firstLineChars="0"/>
        <w:rPr>
          <w:rFonts w:ascii="Times New Roman" w:hAnsi="Times New Roman"/>
          <w:szCs w:val="21"/>
          <w:shd w:val="clear" w:color="auto" w:fill="auto"/>
        </w:rPr>
      </w:pPr>
      <w:r>
        <w:rPr>
          <w:rFonts w:hint="eastAsia" w:ascii="Times New Roman" w:hAnsi="Times New Roman"/>
          <w:szCs w:val="21"/>
          <w:shd w:val="clear" w:color="auto" w:fill="auto"/>
        </w:rPr>
        <w:t>联系人：</w:t>
      </w:r>
      <w:r>
        <w:rPr>
          <w:rFonts w:hint="eastAsia" w:ascii="Times New Roman" w:hAnsi="Times New Roman"/>
          <w:szCs w:val="21"/>
          <w:u w:val="single"/>
          <w:shd w:val="clear" w:color="auto" w:fill="auto"/>
        </w:rPr>
        <w:t xml:space="preserve"> </w:t>
      </w:r>
      <w:r>
        <w:rPr>
          <w:rFonts w:ascii="Times New Roman" w:hAnsi="Times New Roman"/>
          <w:szCs w:val="21"/>
          <w:u w:val="single"/>
          <w:shd w:val="clear" w:color="auto" w:fill="auto"/>
        </w:rPr>
        <w:t xml:space="preserve"> </w:t>
      </w:r>
      <w:r>
        <w:rPr>
          <w:rFonts w:hint="eastAsia" w:ascii="Times New Roman" w:hAnsi="Times New Roman"/>
          <w:szCs w:val="21"/>
          <w:u w:val="single"/>
          <w:shd w:val="clear" w:color="auto" w:fill="auto"/>
          <w:lang w:val="en-US" w:eastAsia="zh-CN"/>
        </w:rPr>
        <w:t>叶松</w:t>
      </w:r>
      <w:r>
        <w:rPr>
          <w:rFonts w:ascii="Times New Roman" w:hAnsi="Times New Roman"/>
          <w:szCs w:val="21"/>
          <w:u w:val="single"/>
          <w:shd w:val="clear" w:color="auto" w:fill="auto"/>
        </w:rPr>
        <w:t xml:space="preserve">                                               </w:t>
      </w:r>
    </w:p>
    <w:p>
      <w:pPr>
        <w:pStyle w:val="16"/>
        <w:snapToGrid w:val="0"/>
        <w:spacing w:before="0" w:beforeLines="0" w:after="0" w:afterLines="0" w:line="360" w:lineRule="auto"/>
        <w:ind w:left="851" w:firstLine="0" w:firstLineChars="0"/>
        <w:rPr>
          <w:rFonts w:ascii="Times New Roman" w:hAnsi="Times New Roman"/>
          <w:szCs w:val="21"/>
          <w:shd w:val="clear" w:color="auto" w:fill="auto"/>
        </w:rPr>
      </w:pPr>
      <w:r>
        <w:rPr>
          <w:rFonts w:hint="eastAsia" w:ascii="Times New Roman" w:hAnsi="Times New Roman"/>
          <w:szCs w:val="21"/>
          <w:shd w:val="clear" w:color="auto" w:fill="auto"/>
        </w:rPr>
        <w:t>电话：</w:t>
      </w:r>
      <w:r>
        <w:rPr>
          <w:rFonts w:hint="eastAsia" w:ascii="Times New Roman" w:hAnsi="Times New Roman"/>
          <w:szCs w:val="21"/>
          <w:u w:val="single"/>
          <w:shd w:val="clear" w:color="auto" w:fill="auto"/>
        </w:rPr>
        <w:t xml:space="preserve"> 13801723889 </w:t>
      </w:r>
      <w:r>
        <w:rPr>
          <w:rFonts w:ascii="Times New Roman" w:hAnsi="Times New Roman"/>
          <w:szCs w:val="21"/>
          <w:u w:val="single"/>
          <w:shd w:val="clear" w:color="auto" w:fill="auto"/>
        </w:rPr>
        <w:t xml:space="preserve">                                          </w:t>
      </w:r>
    </w:p>
    <w:p>
      <w:pPr>
        <w:pStyle w:val="16"/>
        <w:snapToGrid w:val="0"/>
        <w:spacing w:before="0" w:beforeLines="0" w:after="0" w:afterLines="0" w:line="360" w:lineRule="auto"/>
        <w:ind w:left="851" w:firstLine="0" w:firstLineChars="0"/>
        <w:rPr>
          <w:rFonts w:ascii="Times New Roman" w:hAnsi="Times New Roman"/>
          <w:szCs w:val="21"/>
          <w:u w:val="single"/>
          <w:shd w:val="clear" w:color="auto" w:fill="auto"/>
        </w:rPr>
      </w:pPr>
      <w:r>
        <w:rPr>
          <w:rFonts w:hint="eastAsia" w:ascii="Times New Roman" w:hAnsi="Times New Roman"/>
          <w:szCs w:val="21"/>
          <w:shd w:val="clear" w:color="auto" w:fill="auto"/>
        </w:rPr>
        <w:t>电子邮箱：</w:t>
      </w:r>
      <w:r>
        <w:rPr>
          <w:rFonts w:hint="eastAsia" w:ascii="Times New Roman" w:hAnsi="Times New Roman"/>
          <w:szCs w:val="21"/>
          <w:u w:val="single"/>
          <w:shd w:val="clear" w:color="auto" w:fill="auto"/>
        </w:rPr>
        <w:t xml:space="preserve"> </w:t>
      </w:r>
      <w:r>
        <w:rPr>
          <w:rFonts w:ascii="Times New Roman" w:hAnsi="Times New Roman"/>
          <w:szCs w:val="21"/>
          <w:u w:val="single"/>
          <w:shd w:val="clear" w:color="auto" w:fill="auto"/>
        </w:rPr>
        <w:t xml:space="preserve"> </w:t>
      </w:r>
      <w:r>
        <w:rPr>
          <w:rFonts w:hint="eastAsia" w:ascii="Times New Roman" w:hAnsi="Times New Roman"/>
          <w:szCs w:val="21"/>
          <w:u w:val="single"/>
          <w:shd w:val="clear" w:color="auto" w:fill="auto"/>
        </w:rPr>
        <w:t>ye.song@coscoshipping.com</w:t>
      </w:r>
      <w:r>
        <w:rPr>
          <w:rFonts w:ascii="Times New Roman" w:hAnsi="Times New Roman"/>
          <w:szCs w:val="21"/>
          <w:u w:val="single"/>
          <w:shd w:val="clear" w:color="auto" w:fill="auto"/>
        </w:rPr>
        <w:t xml:space="preserve">                </w:t>
      </w:r>
      <w:r>
        <w:rPr>
          <w:rFonts w:hint="eastAsia" w:ascii="Times New Roman" w:hAnsi="Times New Roman"/>
          <w:szCs w:val="21"/>
          <w:u w:val="single"/>
          <w:shd w:val="clear" w:color="auto" w:fill="auto"/>
          <w:lang w:val="en-US" w:eastAsia="zh-CN"/>
        </w:rPr>
        <w:t xml:space="preserve"> </w:t>
      </w:r>
      <w:r>
        <w:rPr>
          <w:rFonts w:ascii="Times New Roman" w:hAnsi="Times New Roman"/>
          <w:szCs w:val="21"/>
          <w:u w:val="single"/>
          <w:shd w:val="clear" w:color="auto" w:fill="auto"/>
        </w:rPr>
        <w:t xml:space="preserve">         </w:t>
      </w:r>
    </w:p>
    <w:p>
      <w:pPr>
        <w:pStyle w:val="16"/>
        <w:snapToGrid w:val="0"/>
        <w:spacing w:before="0" w:beforeLines="0" w:after="0" w:afterLines="0" w:line="360" w:lineRule="auto"/>
        <w:ind w:left="851" w:firstLine="0" w:firstLineChars="0"/>
        <w:rPr>
          <w:rFonts w:ascii="Times New Roman" w:hAnsi="Times New Roman"/>
          <w:szCs w:val="21"/>
          <w:shd w:val="clear" w:color="auto" w:fill="auto"/>
        </w:rPr>
      </w:pPr>
      <w:r>
        <w:rPr>
          <w:rFonts w:hint="eastAsia" w:ascii="Times New Roman" w:hAnsi="Times New Roman"/>
          <w:szCs w:val="21"/>
          <w:shd w:val="clear" w:color="auto" w:fill="auto"/>
        </w:rPr>
        <w:t>设计人 ：</w:t>
      </w:r>
    </w:p>
    <w:p>
      <w:pPr>
        <w:pStyle w:val="16"/>
        <w:snapToGrid w:val="0"/>
        <w:spacing w:before="0" w:beforeLines="0" w:after="0" w:afterLines="0" w:line="360" w:lineRule="auto"/>
        <w:ind w:left="851" w:firstLine="0" w:firstLineChars="0"/>
        <w:rPr>
          <w:rFonts w:ascii="Times New Roman" w:hAnsi="Times New Roman"/>
          <w:szCs w:val="21"/>
          <w:u w:val="single"/>
          <w:shd w:val="clear" w:color="auto" w:fill="auto"/>
        </w:rPr>
      </w:pPr>
      <w:r>
        <w:rPr>
          <w:rFonts w:hint="eastAsia" w:ascii="Times New Roman" w:hAnsi="Times New Roman"/>
          <w:szCs w:val="21"/>
          <w:shd w:val="clear" w:color="auto" w:fill="auto"/>
        </w:rPr>
        <w:t xml:space="preserve">地址： </w:t>
      </w:r>
      <w:r>
        <w:rPr>
          <w:rFonts w:ascii="Times New Roman" w:hAnsi="Times New Roman"/>
          <w:szCs w:val="21"/>
          <w:u w:val="single"/>
          <w:shd w:val="clear" w:color="auto" w:fill="auto"/>
        </w:rPr>
        <w:t xml:space="preserve">                                                  </w:t>
      </w:r>
    </w:p>
    <w:p>
      <w:pPr>
        <w:pStyle w:val="16"/>
        <w:snapToGrid w:val="0"/>
        <w:spacing w:before="0" w:beforeLines="0" w:after="0" w:afterLines="0" w:line="360" w:lineRule="auto"/>
        <w:ind w:left="851" w:firstLine="0" w:firstLineChars="0"/>
        <w:rPr>
          <w:rFonts w:ascii="Times New Roman" w:hAnsi="Times New Roman"/>
          <w:szCs w:val="21"/>
          <w:u w:val="single"/>
          <w:shd w:val="clear" w:color="auto" w:fill="auto"/>
        </w:rPr>
      </w:pPr>
      <w:r>
        <w:rPr>
          <w:rFonts w:hint="eastAsia" w:ascii="Times New Roman" w:hAnsi="Times New Roman"/>
          <w:szCs w:val="21"/>
          <w:shd w:val="clear" w:color="auto" w:fill="auto"/>
        </w:rPr>
        <w:t xml:space="preserve">联系人： </w:t>
      </w:r>
      <w:r>
        <w:rPr>
          <w:rFonts w:ascii="Times New Roman" w:hAnsi="Times New Roman"/>
          <w:szCs w:val="21"/>
          <w:u w:val="single"/>
          <w:shd w:val="clear" w:color="auto" w:fill="auto"/>
        </w:rPr>
        <w:t xml:space="preserve">                                                </w:t>
      </w:r>
    </w:p>
    <w:p>
      <w:pPr>
        <w:pStyle w:val="16"/>
        <w:snapToGrid w:val="0"/>
        <w:spacing w:before="0" w:beforeLines="0" w:after="0" w:afterLines="0" w:line="360" w:lineRule="auto"/>
        <w:ind w:left="851" w:firstLine="0" w:firstLineChars="0"/>
        <w:rPr>
          <w:rFonts w:ascii="Times New Roman" w:hAnsi="Times New Roman"/>
          <w:szCs w:val="21"/>
          <w:u w:val="single"/>
          <w:shd w:val="clear" w:color="auto" w:fill="auto"/>
        </w:rPr>
      </w:pPr>
      <w:r>
        <w:rPr>
          <w:rFonts w:hint="eastAsia" w:ascii="Times New Roman" w:hAnsi="Times New Roman"/>
          <w:szCs w:val="21"/>
          <w:shd w:val="clear" w:color="auto" w:fill="auto"/>
        </w:rPr>
        <w:t xml:space="preserve">电话： </w:t>
      </w:r>
      <w:r>
        <w:rPr>
          <w:rFonts w:ascii="Times New Roman" w:hAnsi="Times New Roman"/>
          <w:szCs w:val="21"/>
          <w:u w:val="single"/>
          <w:shd w:val="clear" w:color="auto" w:fill="auto"/>
        </w:rPr>
        <w:t xml:space="preserve">                                                  </w:t>
      </w:r>
    </w:p>
    <w:p>
      <w:pPr>
        <w:pStyle w:val="16"/>
        <w:snapToGrid w:val="0"/>
        <w:spacing w:before="0" w:beforeLines="0" w:after="0" w:afterLines="0" w:line="360" w:lineRule="auto"/>
        <w:ind w:left="851" w:firstLine="0" w:firstLineChars="0"/>
        <w:rPr>
          <w:rFonts w:ascii="Times New Roman" w:hAnsi="Times New Roman"/>
          <w:szCs w:val="21"/>
          <w:u w:val="single"/>
          <w:shd w:val="clear" w:color="auto" w:fill="auto"/>
        </w:rPr>
      </w:pPr>
      <w:r>
        <w:rPr>
          <w:rFonts w:hint="eastAsia" w:ascii="Times New Roman" w:hAnsi="Times New Roman"/>
          <w:szCs w:val="21"/>
          <w:shd w:val="clear" w:color="auto" w:fill="auto"/>
        </w:rPr>
        <w:t>电子邮箱：</w:t>
      </w:r>
      <w:r>
        <w:rPr>
          <w:rFonts w:ascii="Times New Roman" w:hAnsi="Times New Roman"/>
          <w:szCs w:val="21"/>
          <w:u w:val="single"/>
          <w:shd w:val="clear" w:color="auto" w:fill="auto"/>
        </w:rPr>
        <w:t xml:space="preserve">                                               </w:t>
      </w:r>
    </w:p>
    <w:p>
      <w:pPr>
        <w:pStyle w:val="16"/>
        <w:snapToGrid w:val="0"/>
        <w:spacing w:before="0" w:beforeLines="0" w:after="0" w:afterLines="0" w:line="360" w:lineRule="auto"/>
        <w:ind w:left="851" w:firstLine="0" w:firstLineChars="0"/>
        <w:rPr>
          <w:rFonts w:ascii="Times New Roman" w:hAnsi="Times New Roman"/>
          <w:szCs w:val="21"/>
          <w:shd w:val="clear" w:color="auto" w:fill="auto"/>
        </w:rPr>
      </w:pPr>
      <w:r>
        <w:rPr>
          <w:rFonts w:hint="eastAsia" w:ascii="Times New Roman" w:hAnsi="Times New Roman"/>
          <w:szCs w:val="21"/>
          <w:shd w:val="clear" w:color="auto" w:fill="auto"/>
        </w:rPr>
        <w:t>任何一方可在任何时候变更其地址，但应根据此款书面通知其他方。</w:t>
      </w:r>
    </w:p>
    <w:p>
      <w:pPr>
        <w:snapToGrid w:val="0"/>
        <w:spacing w:before="0" w:beforeLines="0" w:after="0" w:afterLines="0" w:line="360" w:lineRule="auto"/>
        <w:rPr>
          <w:shd w:val="clear" w:color="auto" w:fill="auto"/>
        </w:rPr>
      </w:pPr>
    </w:p>
    <w:p>
      <w:pPr>
        <w:pStyle w:val="3"/>
        <w:keepNext w:val="0"/>
        <w:keepLines w:val="0"/>
        <w:numPr>
          <w:ilvl w:val="0"/>
          <w:numId w:val="4"/>
        </w:numPr>
        <w:adjustRightInd/>
        <w:snapToGrid w:val="0"/>
        <w:spacing w:before="0" w:beforeLines="0" w:after="0" w:afterLines="0" w:line="360" w:lineRule="auto"/>
        <w:ind w:left="0"/>
        <w:jc w:val="left"/>
        <w:textAlignment w:val="auto"/>
        <w:rPr>
          <w:rFonts w:ascii="Arial" w:hAnsi="Arial" w:eastAsia="宋体"/>
          <w:sz w:val="21"/>
          <w:szCs w:val="21"/>
          <w:shd w:val="clear" w:color="auto" w:fill="auto"/>
        </w:rPr>
      </w:pPr>
      <w:bookmarkStart w:id="70" w:name="_Toc44511878"/>
      <w:r>
        <w:rPr>
          <w:rFonts w:hint="eastAsia" w:ascii="Arial" w:hAnsi="Arial" w:eastAsia="宋体"/>
          <w:sz w:val="21"/>
          <w:szCs w:val="21"/>
          <w:shd w:val="clear" w:color="auto" w:fill="auto"/>
        </w:rPr>
        <w:t>不可抗力</w:t>
      </w:r>
      <w:bookmarkEnd w:id="70"/>
    </w:p>
    <w:p>
      <w:pPr>
        <w:pStyle w:val="16"/>
        <w:numPr>
          <w:ilvl w:val="0"/>
          <w:numId w:val="24"/>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hint="eastAsia" w:ascii="Arial" w:hAnsi="Arial" w:cs="Arial"/>
          <w:szCs w:val="21"/>
          <w:shd w:val="clear" w:color="auto" w:fill="auto"/>
        </w:rPr>
        <w:t>本条所述的不可抗力是指本合同签订时不能预见、不能避免并不能克服的客观情况，包括但不限于：战争、严重火灾、洪水、台风、地震、流行性传染病疫情（例如非典型肺炎、新冠肺炎等），以及其他普遍认定的不可抗力事件</w:t>
      </w:r>
      <w:r>
        <w:rPr>
          <w:rFonts w:ascii="Arial" w:hAnsi="Arial" w:cs="Arial"/>
          <w:szCs w:val="21"/>
          <w:shd w:val="clear" w:color="auto" w:fill="auto"/>
        </w:rPr>
        <w:t>。</w:t>
      </w:r>
    </w:p>
    <w:p>
      <w:pPr>
        <w:pStyle w:val="16"/>
        <w:numPr>
          <w:ilvl w:val="0"/>
          <w:numId w:val="24"/>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ascii="Arial" w:hAnsi="Arial" w:cs="Arial"/>
          <w:szCs w:val="21"/>
          <w:shd w:val="clear" w:color="auto" w:fill="auto"/>
        </w:rPr>
        <w:t>由于不可抗力原因，而不能履行合同、延迟履行合同的，一方可视不可抭力的实际影响免除部分或全部违约责任，但不可抗力事件发生之前的违约责任不得因此而免除。</w:t>
      </w:r>
    </w:p>
    <w:p>
      <w:pPr>
        <w:pStyle w:val="16"/>
        <w:numPr>
          <w:ilvl w:val="0"/>
          <w:numId w:val="24"/>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ascii="Arial" w:hAnsi="Arial" w:cs="Arial"/>
          <w:szCs w:val="21"/>
          <w:shd w:val="clear" w:color="auto" w:fill="auto"/>
        </w:rPr>
        <w:t>受不可抗力影响的一方应在通知可能的情况下立即通知对方，并在不可抗力发生后7日内提供不可抗力的证明文件，以便其他各方审查、同意。同时在发生不可抗力事件终止或消除后，受不可抗力影响的一方，也应立即通知对方，并在不可抗力事件终止或消除后7日内特快专递提供不可抗力事件终止或消除的证明文件。</w:t>
      </w:r>
    </w:p>
    <w:p>
      <w:pPr>
        <w:pStyle w:val="16"/>
        <w:numPr>
          <w:ilvl w:val="0"/>
          <w:numId w:val="24"/>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ascii="Arial" w:hAnsi="Arial" w:cs="Arial"/>
          <w:szCs w:val="21"/>
          <w:shd w:val="clear" w:color="auto" w:fill="auto"/>
        </w:rPr>
        <w:t>如果不可抗力的影响持续超过1个月，受不可抗力影响的一方应与对方取得联系，协商解决进一步履行合同的问题。</w:t>
      </w:r>
    </w:p>
    <w:p>
      <w:pPr>
        <w:pStyle w:val="16"/>
        <w:numPr>
          <w:ilvl w:val="0"/>
          <w:numId w:val="24"/>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ascii="Arial" w:hAnsi="Arial" w:cs="Arial"/>
          <w:szCs w:val="21"/>
          <w:shd w:val="clear" w:color="auto" w:fill="auto"/>
        </w:rPr>
        <w:t>因不可抗力事件而造成的任何损失由受损方自行承担。受不可抗力影响的签约一方或双方有义务采取措施，将因不可抗力造成的损失降低到最低程度。</w:t>
      </w:r>
    </w:p>
    <w:p>
      <w:pPr>
        <w:snapToGrid w:val="0"/>
        <w:spacing w:before="0" w:beforeLines="0" w:after="0" w:afterLines="0" w:line="360" w:lineRule="auto"/>
        <w:rPr>
          <w:shd w:val="clear" w:color="auto" w:fill="auto"/>
        </w:rPr>
      </w:pPr>
    </w:p>
    <w:p>
      <w:pPr>
        <w:pStyle w:val="3"/>
        <w:keepNext w:val="0"/>
        <w:keepLines w:val="0"/>
        <w:numPr>
          <w:ilvl w:val="0"/>
          <w:numId w:val="4"/>
        </w:numPr>
        <w:adjustRightInd/>
        <w:snapToGrid w:val="0"/>
        <w:spacing w:before="0" w:beforeLines="0" w:after="0" w:afterLines="0" w:line="360" w:lineRule="auto"/>
        <w:ind w:left="0"/>
        <w:jc w:val="left"/>
        <w:textAlignment w:val="auto"/>
        <w:rPr>
          <w:rFonts w:asciiTheme="majorEastAsia" w:hAnsiTheme="majorEastAsia" w:eastAsiaTheme="majorEastAsia"/>
          <w:sz w:val="21"/>
          <w:szCs w:val="21"/>
          <w:shd w:val="clear" w:color="auto" w:fill="auto"/>
        </w:rPr>
      </w:pPr>
      <w:bookmarkStart w:id="71" w:name="_Toc44511879"/>
      <w:r>
        <w:rPr>
          <w:rFonts w:hint="eastAsia" w:asciiTheme="majorEastAsia" w:hAnsiTheme="majorEastAsia" w:eastAsiaTheme="majorEastAsia"/>
          <w:sz w:val="21"/>
          <w:szCs w:val="21"/>
          <w:shd w:val="clear" w:color="auto" w:fill="auto"/>
        </w:rPr>
        <w:t>法律适用及争议解决</w:t>
      </w:r>
      <w:bookmarkEnd w:id="71"/>
    </w:p>
    <w:p>
      <w:pPr>
        <w:pStyle w:val="16"/>
        <w:numPr>
          <w:ilvl w:val="0"/>
          <w:numId w:val="25"/>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ascii="Arial" w:hAnsi="Arial" w:cs="Arial"/>
          <w:szCs w:val="21"/>
          <w:shd w:val="clear" w:color="auto" w:fill="auto"/>
        </w:rPr>
        <w:t>本</w:t>
      </w:r>
      <w:r>
        <w:rPr>
          <w:rFonts w:hint="eastAsia" w:ascii="Arial" w:hAnsi="Arial" w:cs="Arial"/>
          <w:szCs w:val="21"/>
          <w:shd w:val="clear" w:color="auto" w:fill="auto"/>
        </w:rPr>
        <w:t>合同</w:t>
      </w:r>
      <w:r>
        <w:rPr>
          <w:rFonts w:ascii="Arial" w:hAnsi="Arial" w:cs="Arial"/>
          <w:szCs w:val="21"/>
          <w:shd w:val="clear" w:color="auto" w:fill="auto"/>
        </w:rPr>
        <w:t>受中华人民共和国法律管辖与解释（不包括香港特别行政</w:t>
      </w:r>
      <w:r>
        <w:rPr>
          <w:rFonts w:hint="eastAsia" w:ascii="Arial" w:hAnsi="Arial" w:cs="Arial"/>
          <w:szCs w:val="21"/>
          <w:shd w:val="clear" w:color="auto" w:fill="auto"/>
        </w:rPr>
        <w:t>区</w:t>
      </w:r>
      <w:r>
        <w:rPr>
          <w:rFonts w:ascii="Arial" w:hAnsi="Arial" w:cs="Arial"/>
          <w:szCs w:val="21"/>
          <w:shd w:val="clear" w:color="auto" w:fill="auto"/>
        </w:rPr>
        <w:t>、澳门特别行政区或台湾地区</w:t>
      </w:r>
      <w:r>
        <w:rPr>
          <w:rFonts w:hint="eastAsia" w:ascii="Arial" w:hAnsi="Arial" w:cs="Arial"/>
          <w:szCs w:val="21"/>
          <w:shd w:val="clear" w:color="auto" w:fill="auto"/>
        </w:rPr>
        <w:t>的法律</w:t>
      </w:r>
      <w:r>
        <w:rPr>
          <w:rFonts w:ascii="Arial" w:hAnsi="Arial" w:cs="Arial"/>
          <w:szCs w:val="21"/>
          <w:shd w:val="clear" w:color="auto" w:fill="auto"/>
        </w:rPr>
        <w:t>）。</w:t>
      </w:r>
    </w:p>
    <w:p>
      <w:pPr>
        <w:pStyle w:val="16"/>
        <w:numPr>
          <w:ilvl w:val="0"/>
          <w:numId w:val="25"/>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hint="eastAsia" w:ascii="Arial" w:hAnsi="Arial" w:cs="Arial"/>
          <w:szCs w:val="21"/>
          <w:shd w:val="clear" w:color="auto" w:fill="auto"/>
        </w:rPr>
        <w:t>发包人与设计人</w:t>
      </w:r>
      <w:r>
        <w:rPr>
          <w:rFonts w:ascii="Arial" w:hAnsi="Arial" w:cs="Arial"/>
          <w:szCs w:val="21"/>
          <w:shd w:val="clear" w:color="auto" w:fill="auto"/>
        </w:rPr>
        <w:t>双方在执行本</w:t>
      </w:r>
      <w:r>
        <w:rPr>
          <w:rFonts w:hint="eastAsia" w:ascii="Arial" w:hAnsi="Arial" w:cs="Arial"/>
          <w:szCs w:val="21"/>
          <w:shd w:val="clear" w:color="auto" w:fill="auto"/>
        </w:rPr>
        <w:t>合同</w:t>
      </w:r>
      <w:r>
        <w:rPr>
          <w:rFonts w:ascii="Arial" w:hAnsi="Arial" w:cs="Arial"/>
          <w:szCs w:val="21"/>
          <w:shd w:val="clear" w:color="auto" w:fill="auto"/>
        </w:rPr>
        <w:t>过程中如有争议，应友好协商解决。如协商不成，任何一方均应将争议提交至</w:t>
      </w:r>
      <w:r>
        <w:rPr>
          <w:rFonts w:hint="eastAsia" w:ascii="Arial" w:hAnsi="Arial" w:cs="Arial"/>
          <w:szCs w:val="21"/>
          <w:shd w:val="clear" w:color="auto" w:fill="auto"/>
        </w:rPr>
        <w:t>发包人所在地有管辖权的</w:t>
      </w:r>
      <w:r>
        <w:rPr>
          <w:rFonts w:ascii="Arial" w:hAnsi="Arial" w:cs="Arial"/>
          <w:szCs w:val="21"/>
          <w:shd w:val="clear" w:color="auto" w:fill="auto"/>
        </w:rPr>
        <w:t>人民法院</w:t>
      </w:r>
      <w:r>
        <w:rPr>
          <w:rFonts w:hint="eastAsia" w:ascii="Arial" w:hAnsi="Arial" w:cs="Arial"/>
          <w:szCs w:val="21"/>
          <w:shd w:val="clear" w:color="auto" w:fill="auto"/>
        </w:rPr>
        <w:t>提起</w:t>
      </w:r>
      <w:r>
        <w:rPr>
          <w:rFonts w:ascii="Arial" w:hAnsi="Arial" w:cs="Arial"/>
          <w:szCs w:val="21"/>
          <w:shd w:val="clear" w:color="auto" w:fill="auto"/>
        </w:rPr>
        <w:t>诉讼</w:t>
      </w:r>
      <w:r>
        <w:rPr>
          <w:rFonts w:hint="eastAsia" w:ascii="Arial" w:hAnsi="Arial" w:cs="Arial"/>
          <w:szCs w:val="21"/>
          <w:shd w:val="clear" w:color="auto" w:fill="auto"/>
        </w:rPr>
        <w:t xml:space="preserve">。 </w:t>
      </w:r>
    </w:p>
    <w:p>
      <w:pPr>
        <w:pStyle w:val="16"/>
        <w:numPr>
          <w:ilvl w:val="0"/>
          <w:numId w:val="25"/>
        </w:numPr>
        <w:snapToGrid w:val="0"/>
        <w:spacing w:before="0" w:beforeLines="0" w:after="0" w:afterLines="0" w:line="360" w:lineRule="auto"/>
        <w:ind w:left="851" w:hanging="851" w:firstLineChars="0"/>
        <w:jc w:val="left"/>
        <w:rPr>
          <w:rFonts w:ascii="Arial" w:hAnsi="Arial" w:cs="Arial"/>
          <w:szCs w:val="21"/>
          <w:shd w:val="clear" w:color="auto" w:fill="auto"/>
        </w:rPr>
      </w:pPr>
      <w:r>
        <w:rPr>
          <w:rFonts w:ascii="Arial" w:hAnsi="Arial" w:cs="Arial"/>
          <w:szCs w:val="21"/>
          <w:shd w:val="clear" w:color="auto" w:fill="auto"/>
        </w:rPr>
        <w:t>当产生任何争议及任何争议正按前条规定进行解决时，除争议事项外，双方有权继续行使本</w:t>
      </w:r>
      <w:r>
        <w:rPr>
          <w:rFonts w:hint="eastAsia" w:ascii="Arial" w:hAnsi="Arial" w:cs="Arial"/>
          <w:szCs w:val="21"/>
          <w:shd w:val="clear" w:color="auto" w:fill="auto"/>
        </w:rPr>
        <w:t>合同</w:t>
      </w:r>
      <w:r>
        <w:rPr>
          <w:rFonts w:ascii="Arial" w:hAnsi="Arial" w:cs="Arial"/>
          <w:szCs w:val="21"/>
          <w:shd w:val="clear" w:color="auto" w:fill="auto"/>
        </w:rPr>
        <w:t>项下的其他权利，并应</w:t>
      </w:r>
      <w:r>
        <w:rPr>
          <w:rFonts w:hint="eastAsia" w:ascii="Arial" w:hAnsi="Arial" w:cs="Arial"/>
          <w:szCs w:val="21"/>
          <w:shd w:val="clear" w:color="auto" w:fill="auto"/>
        </w:rPr>
        <w:t>继续</w:t>
      </w:r>
      <w:r>
        <w:rPr>
          <w:rFonts w:ascii="Arial" w:hAnsi="Arial" w:cs="Arial"/>
          <w:szCs w:val="21"/>
          <w:shd w:val="clear" w:color="auto" w:fill="auto"/>
        </w:rPr>
        <w:t>履行本合同项下的其他义务。如经法院认定本合同的部分条款为无效</w:t>
      </w:r>
      <w:r>
        <w:rPr>
          <w:rFonts w:hint="eastAsia" w:ascii="Arial" w:hAnsi="Arial" w:cs="Arial"/>
          <w:szCs w:val="21"/>
          <w:shd w:val="clear" w:color="auto" w:fill="auto"/>
        </w:rPr>
        <w:t>的</w:t>
      </w:r>
      <w:r>
        <w:rPr>
          <w:rFonts w:ascii="Arial" w:hAnsi="Arial" w:cs="Arial"/>
          <w:szCs w:val="21"/>
          <w:shd w:val="clear" w:color="auto" w:fill="auto"/>
        </w:rPr>
        <w:t>，并不影响其他条款的有效和执行</w:t>
      </w:r>
      <w:r>
        <w:rPr>
          <w:rFonts w:hint="eastAsia" w:ascii="Arial" w:hAnsi="Arial" w:cs="Arial"/>
          <w:szCs w:val="21"/>
          <w:shd w:val="clear" w:color="auto" w:fill="auto"/>
        </w:rPr>
        <w:t>。</w:t>
      </w:r>
    </w:p>
    <w:p>
      <w:pPr>
        <w:snapToGrid w:val="0"/>
        <w:spacing w:before="0" w:beforeLines="0" w:after="0" w:afterLines="0" w:line="360" w:lineRule="auto"/>
        <w:rPr>
          <w:shd w:val="clear" w:color="auto" w:fill="auto"/>
        </w:rPr>
      </w:pPr>
    </w:p>
    <w:p>
      <w:pPr>
        <w:pStyle w:val="3"/>
        <w:keepNext w:val="0"/>
        <w:keepLines w:val="0"/>
        <w:numPr>
          <w:ilvl w:val="0"/>
          <w:numId w:val="4"/>
        </w:numPr>
        <w:adjustRightInd/>
        <w:snapToGrid w:val="0"/>
        <w:spacing w:before="0" w:beforeLines="0" w:after="0" w:afterLines="0" w:line="360" w:lineRule="auto"/>
        <w:ind w:left="0"/>
        <w:jc w:val="left"/>
        <w:textAlignment w:val="auto"/>
        <w:rPr>
          <w:rFonts w:ascii="Arial" w:hAnsi="Arial" w:eastAsia="宋体"/>
          <w:sz w:val="21"/>
          <w:szCs w:val="21"/>
          <w:shd w:val="clear" w:color="auto" w:fill="auto"/>
        </w:rPr>
      </w:pPr>
      <w:bookmarkStart w:id="72" w:name="_Toc44511880"/>
      <w:bookmarkStart w:id="73" w:name="_Toc479280317"/>
      <w:r>
        <w:rPr>
          <w:rFonts w:hint="eastAsia" w:ascii="Arial" w:hAnsi="Arial" w:eastAsia="宋体"/>
          <w:sz w:val="21"/>
          <w:szCs w:val="21"/>
          <w:shd w:val="clear" w:color="auto" w:fill="auto"/>
        </w:rPr>
        <w:t>其他</w:t>
      </w:r>
      <w:bookmarkEnd w:id="72"/>
      <w:bookmarkEnd w:id="73"/>
    </w:p>
    <w:p>
      <w:pPr>
        <w:pStyle w:val="16"/>
        <w:numPr>
          <w:ilvl w:val="0"/>
          <w:numId w:val="2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设计人需在设计上经济合理，主要经济指标控制在合理范围内，经济效果明显，如设计人超过结构限额设计指标，则超过部分指标形成的直接成本的10%在设计费中扣除。</w:t>
      </w:r>
    </w:p>
    <w:p>
      <w:pPr>
        <w:pStyle w:val="16"/>
        <w:snapToGrid w:val="0"/>
        <w:spacing w:before="0" w:beforeLines="0" w:after="0" w:afterLines="0" w:line="360" w:lineRule="auto"/>
        <w:ind w:left="851" w:firstLine="0" w:firstLineChars="0"/>
        <w:jc w:val="left"/>
        <w:rPr>
          <w:rFonts w:ascii="Arial" w:hAnsi="Arial" w:eastAsia="宋体"/>
          <w:szCs w:val="21"/>
          <w:shd w:val="clear" w:color="auto" w:fill="auto"/>
        </w:rPr>
      </w:pPr>
      <w:r>
        <w:rPr>
          <w:rFonts w:hint="eastAsia" w:ascii="Arial" w:hAnsi="Arial" w:eastAsia="宋体"/>
          <w:szCs w:val="21"/>
          <w:shd w:val="clear" w:color="auto" w:fill="auto"/>
        </w:rPr>
        <w:t>发包人要求设计人在满足国家规范的情况下对结构设计方面采用限额设计的方法，并要求与图纸一起提交相应的砼用量及钢筋用量的方案估算，总体设计和施工图阶段的计算指标及计算书供发包人审核。结构的经济限额指标，发包人会在设计任务书中明确。</w:t>
      </w:r>
    </w:p>
    <w:p>
      <w:pPr>
        <w:pStyle w:val="16"/>
        <w:numPr>
          <w:ilvl w:val="0"/>
          <w:numId w:val="2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在项目设计中所采用的国家或地方标准图，由发包人自费向有关出版部门购买。设计人已约定需要提供的设计成果资料数量保证满足发包人在项目开发全过程所需要，不再有任何增加晒图之成本。</w:t>
      </w:r>
    </w:p>
    <w:p>
      <w:pPr>
        <w:pStyle w:val="16"/>
        <w:numPr>
          <w:ilvl w:val="0"/>
          <w:numId w:val="2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本工程设计资料及文件中，建筑材料、建筑构配件和设备，应当注明其规格、型号、性能等技术指标，设计人不得指定生产厂、供应商。</w:t>
      </w:r>
    </w:p>
    <w:p>
      <w:pPr>
        <w:pStyle w:val="16"/>
        <w:numPr>
          <w:ilvl w:val="0"/>
          <w:numId w:val="2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发包人委托设计人配合引进项目的设计任务，从询价、对外谈判、国内外技术考察直至建成投产的各个阶段，应吸收承担有关设计任务的设计人参加。出国费用，除制装费外，其它费用由发包人支付。</w:t>
      </w:r>
    </w:p>
    <w:p>
      <w:pPr>
        <w:pStyle w:val="16"/>
        <w:numPr>
          <w:ilvl w:val="0"/>
          <w:numId w:val="2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发包人委托设计人承担本合同内容之外的工作服务，另外协商并支付费用。</w:t>
      </w:r>
    </w:p>
    <w:p>
      <w:pPr>
        <w:pStyle w:val="16"/>
        <w:numPr>
          <w:ilvl w:val="0"/>
          <w:numId w:val="2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本项目的设计任务书以及今后双方签订的书面补充协议，均作为本合同的组成部分，与本合同具有同等法律效力，如相互之间出现矛盾，以后面签订的补充协议为准。电子邮件仅作为日常沟通手段，不作为合同组成部分。</w:t>
      </w:r>
    </w:p>
    <w:p>
      <w:pPr>
        <w:pStyle w:val="16"/>
        <w:numPr>
          <w:ilvl w:val="0"/>
          <w:numId w:val="26"/>
        </w:numPr>
        <w:snapToGrid w:val="0"/>
        <w:spacing w:before="0" w:beforeLines="0" w:after="0" w:afterLines="0" w:line="360" w:lineRule="auto"/>
        <w:ind w:left="851" w:hanging="851" w:firstLineChars="0"/>
        <w:jc w:val="left"/>
        <w:rPr>
          <w:rFonts w:ascii="Arial" w:hAnsi="Arial" w:eastAsia="宋体"/>
          <w:szCs w:val="21"/>
          <w:shd w:val="clear" w:color="auto" w:fill="auto"/>
        </w:rPr>
      </w:pPr>
      <w:r>
        <w:rPr>
          <w:rFonts w:hint="eastAsia" w:ascii="Arial" w:hAnsi="Arial" w:eastAsia="宋体"/>
          <w:szCs w:val="21"/>
          <w:shd w:val="clear" w:color="auto" w:fill="auto"/>
        </w:rPr>
        <w:t>设计人不得擅自将本合同项下的任何部分业务以任何形式转包、分包给第三人，否则发包人有权解除本合同，设计人应当返还发包人全部已付款，并双倍返还定金。若造成发包人其他损失的，设计人仍应足额赔偿。经发包人书面同意的专项设计分包除外。</w:t>
      </w:r>
    </w:p>
    <w:p>
      <w:pPr>
        <w:pStyle w:val="16"/>
        <w:numPr>
          <w:ilvl w:val="0"/>
          <w:numId w:val="26"/>
        </w:numPr>
        <w:snapToGrid w:val="0"/>
        <w:spacing w:before="0" w:beforeLines="0" w:after="0" w:afterLines="0" w:line="360" w:lineRule="auto"/>
        <w:ind w:left="851" w:hanging="851" w:firstLineChars="0"/>
        <w:jc w:val="left"/>
        <w:rPr>
          <w:rFonts w:ascii="Arial" w:hAnsi="Arial" w:eastAsia="宋体"/>
          <w:szCs w:val="21"/>
        </w:rPr>
      </w:pPr>
      <w:r>
        <w:rPr>
          <w:rFonts w:hint="eastAsia" w:ascii="Arial" w:hAnsi="Arial" w:eastAsia="宋体"/>
          <w:szCs w:val="21"/>
        </w:rPr>
        <w:t>发包人与设计人明确，双方就本项目的权利义务关系仅由本合同及双方就本项目签订的其他生效合同确定，双方在其他项目上的争议和任何与本项目无关的合同上的争议，不构成任何一方违反本合同及其他与本项目有关的合同的理由，否则，责任方应承担违约责任，赔偿对方由此在本项目上造成的全部损失。</w:t>
      </w:r>
    </w:p>
    <w:p>
      <w:pPr>
        <w:pStyle w:val="16"/>
        <w:numPr>
          <w:ilvl w:val="0"/>
          <w:numId w:val="26"/>
        </w:numPr>
        <w:snapToGrid w:val="0"/>
        <w:spacing w:before="0" w:beforeLines="0" w:after="0" w:afterLines="0" w:line="360" w:lineRule="auto"/>
        <w:ind w:left="851" w:hanging="851" w:firstLineChars="0"/>
        <w:jc w:val="left"/>
        <w:rPr>
          <w:rFonts w:ascii="Arial" w:hAnsi="Arial" w:eastAsia="宋体"/>
          <w:szCs w:val="21"/>
        </w:rPr>
      </w:pPr>
      <w:r>
        <w:rPr>
          <w:rFonts w:hint="eastAsia" w:ascii="Arial" w:hAnsi="Arial" w:eastAsia="宋体"/>
          <w:szCs w:val="21"/>
        </w:rPr>
        <w:t>本合同一式陆份，发包人肆份，设计人贰份。</w:t>
      </w:r>
    </w:p>
    <w:p>
      <w:pPr>
        <w:pStyle w:val="16"/>
        <w:numPr>
          <w:ilvl w:val="0"/>
          <w:numId w:val="26"/>
        </w:numPr>
        <w:snapToGrid w:val="0"/>
        <w:spacing w:before="0" w:beforeLines="0" w:after="0" w:afterLines="0" w:line="360" w:lineRule="auto"/>
        <w:ind w:left="851" w:hanging="851" w:firstLineChars="0"/>
        <w:jc w:val="left"/>
        <w:rPr>
          <w:rFonts w:ascii="Arial" w:hAnsi="Arial" w:eastAsia="宋体"/>
          <w:szCs w:val="21"/>
        </w:rPr>
      </w:pPr>
      <w:r>
        <w:rPr>
          <w:rFonts w:hint="eastAsia" w:ascii="Arial" w:hAnsi="Arial" w:eastAsia="宋体"/>
          <w:szCs w:val="21"/>
        </w:rPr>
        <w:t>本合同经双方签字并盖章之日起生效。</w:t>
      </w:r>
    </w:p>
    <w:p>
      <w:pPr>
        <w:pStyle w:val="16"/>
        <w:numPr>
          <w:ilvl w:val="0"/>
          <w:numId w:val="26"/>
        </w:numPr>
        <w:snapToGrid w:val="0"/>
        <w:spacing w:before="0" w:beforeLines="0" w:after="0" w:afterLines="0" w:line="360" w:lineRule="auto"/>
        <w:ind w:left="851" w:hanging="851" w:firstLineChars="0"/>
        <w:jc w:val="left"/>
        <w:rPr>
          <w:rFonts w:ascii="Arial" w:hAnsi="Arial" w:eastAsia="宋体"/>
          <w:szCs w:val="21"/>
        </w:rPr>
      </w:pPr>
      <w:r>
        <w:rPr>
          <w:rFonts w:hint="eastAsia" w:ascii="Arial" w:hAnsi="Arial" w:eastAsia="宋体"/>
          <w:szCs w:val="21"/>
        </w:rPr>
        <w:t>本合同生效后，按规定到项目所在省级建设行政主管部门规定的审查部门备案。双方认为必要时，到项目所在地工商行政管理部门申请鉴证。双方履行完合同规定的义务后，本合同即行终止。</w:t>
      </w:r>
    </w:p>
    <w:p>
      <w:pPr>
        <w:pStyle w:val="16"/>
        <w:snapToGrid w:val="0"/>
        <w:spacing w:before="0" w:beforeLines="0" w:after="0" w:afterLines="0" w:line="360" w:lineRule="auto"/>
        <w:ind w:left="851" w:firstLine="0" w:firstLineChars="0"/>
        <w:jc w:val="left"/>
        <w:rPr>
          <w:rFonts w:ascii="Arial" w:hAnsi="Arial" w:eastAsia="宋体"/>
          <w:szCs w:val="21"/>
        </w:rPr>
      </w:pPr>
    </w:p>
    <w:p>
      <w:pPr>
        <w:snapToGrid w:val="0"/>
        <w:spacing w:before="0" w:beforeLines="0" w:after="0" w:afterLines="0" w:line="360" w:lineRule="auto"/>
        <w:ind w:left="315" w:hanging="315" w:hangingChars="150"/>
        <w:rPr>
          <w:rFonts w:ascii="Arial" w:hAnsi="Arial" w:eastAsia="宋体"/>
          <w:szCs w:val="21"/>
        </w:rPr>
      </w:pPr>
      <w:r>
        <w:rPr>
          <w:rFonts w:hint="eastAsia" w:ascii="Arial" w:hAnsi="Arial" w:eastAsia="宋体"/>
          <w:szCs w:val="21"/>
        </w:rPr>
        <w:t>合同附件：</w:t>
      </w:r>
    </w:p>
    <w:p>
      <w:pPr>
        <w:snapToGrid w:val="0"/>
        <w:spacing w:before="0" w:beforeLines="0" w:after="0" w:afterLines="0" w:line="360" w:lineRule="auto"/>
        <w:ind w:left="315" w:hanging="315" w:hangingChars="150"/>
        <w:rPr>
          <w:rFonts w:hint="eastAsia" w:ascii="Arial" w:hAnsi="Arial" w:eastAsia="宋体"/>
          <w:szCs w:val="21"/>
          <w:lang w:val="en-US" w:eastAsia="zh-CN"/>
        </w:rPr>
      </w:pPr>
      <w:r>
        <w:rPr>
          <w:rFonts w:hint="eastAsia" w:ascii="Arial" w:hAnsi="Arial" w:eastAsia="宋体"/>
          <w:szCs w:val="21"/>
        </w:rPr>
        <w:t>附件一：</w:t>
      </w:r>
      <w:r>
        <w:rPr>
          <w:rFonts w:hint="eastAsia" w:ascii="Arial" w:hAnsi="Arial" w:eastAsia="宋体"/>
          <w:szCs w:val="21"/>
          <w:lang w:val="en-US" w:eastAsia="zh-CN"/>
        </w:rPr>
        <w:t>反商业贿赂条款</w:t>
      </w:r>
    </w:p>
    <w:p>
      <w:pPr>
        <w:snapToGrid w:val="0"/>
        <w:spacing w:before="0" w:beforeLines="0" w:after="0" w:afterLines="0" w:line="360" w:lineRule="auto"/>
        <w:ind w:left="315" w:hanging="315" w:hangingChars="150"/>
        <w:rPr>
          <w:rFonts w:ascii="Arial" w:hAnsi="Arial" w:eastAsia="宋体"/>
          <w:szCs w:val="21"/>
        </w:rPr>
      </w:pPr>
      <w:r>
        <w:rPr>
          <w:rFonts w:hint="eastAsia" w:ascii="Arial" w:hAnsi="Arial" w:eastAsia="宋体"/>
          <w:szCs w:val="21"/>
        </w:rPr>
        <w:t>附件二：设计任务书</w:t>
      </w:r>
    </w:p>
    <w:p>
      <w:pPr>
        <w:snapToGrid w:val="0"/>
        <w:spacing w:before="0" w:beforeLines="0" w:after="0" w:afterLines="0" w:line="360" w:lineRule="auto"/>
        <w:ind w:left="315" w:hanging="315" w:hangingChars="150"/>
        <w:rPr>
          <w:rFonts w:ascii="Arial" w:hAnsi="Arial" w:eastAsia="宋体"/>
          <w:szCs w:val="21"/>
        </w:rPr>
      </w:pPr>
      <w:r>
        <w:rPr>
          <w:rFonts w:hint="eastAsia" w:ascii="Arial" w:hAnsi="Arial" w:eastAsia="宋体"/>
          <w:szCs w:val="21"/>
        </w:rPr>
        <w:t>附件三：设计人人员架构表</w:t>
      </w:r>
    </w:p>
    <w:p>
      <w:pPr>
        <w:snapToGrid w:val="0"/>
        <w:spacing w:before="0" w:beforeLines="0" w:after="0" w:afterLines="0" w:line="360" w:lineRule="auto"/>
        <w:ind w:left="315" w:hanging="315" w:hangingChars="150"/>
        <w:rPr>
          <w:rFonts w:ascii="Arial" w:hAnsi="Arial" w:eastAsia="宋体"/>
          <w:szCs w:val="21"/>
        </w:rPr>
      </w:pPr>
      <w:r>
        <w:rPr>
          <w:rFonts w:hint="eastAsia" w:ascii="Arial" w:hAnsi="Arial" w:eastAsia="宋体"/>
          <w:szCs w:val="21"/>
        </w:rPr>
        <w:t>附件四：报价明细表</w:t>
      </w:r>
    </w:p>
    <w:p>
      <w:pPr>
        <w:snapToGrid w:val="0"/>
        <w:spacing w:before="0" w:beforeLines="0" w:after="0" w:afterLines="0" w:line="360" w:lineRule="auto"/>
        <w:ind w:left="315" w:hanging="315" w:hangingChars="150"/>
        <w:rPr>
          <w:rFonts w:ascii="Arial" w:hAnsi="Arial" w:eastAsia="宋体"/>
          <w:szCs w:val="21"/>
        </w:rPr>
      </w:pPr>
    </w:p>
    <w:p>
      <w:pPr>
        <w:snapToGrid w:val="0"/>
        <w:spacing w:before="0" w:beforeLines="0" w:after="0" w:afterLines="0" w:line="360" w:lineRule="auto"/>
        <w:jc w:val="center"/>
        <w:rPr>
          <w:rFonts w:ascii="Arial" w:hAnsi="Arial" w:eastAsia="宋体"/>
          <w:szCs w:val="21"/>
        </w:rPr>
      </w:pPr>
      <w:r>
        <w:rPr>
          <w:rFonts w:hint="eastAsia" w:ascii="Arial" w:hAnsi="Arial" w:eastAsia="宋体"/>
          <w:szCs w:val="21"/>
        </w:rPr>
        <w:t>（以下无正文）</w:t>
      </w:r>
    </w:p>
    <w:p>
      <w:pPr>
        <w:snapToGrid w:val="0"/>
        <w:spacing w:before="156" w:after="0" w:afterLines="0" w:line="360" w:lineRule="auto"/>
        <w:rPr>
          <w:rFonts w:ascii="Arial" w:hAnsi="Arial" w:eastAsia="宋体"/>
          <w:szCs w:val="21"/>
        </w:rPr>
      </w:pPr>
    </w:p>
    <w:p>
      <w:pPr>
        <w:snapToGrid w:val="0"/>
        <w:spacing w:before="156" w:after="0" w:afterLines="0" w:line="360" w:lineRule="auto"/>
        <w:rPr>
          <w:rFonts w:ascii="Arial" w:hAnsi="Arial" w:eastAsia="宋体"/>
          <w:szCs w:val="21"/>
        </w:rPr>
      </w:pPr>
    </w:p>
    <w:p>
      <w:pPr>
        <w:snapToGrid w:val="0"/>
        <w:spacing w:before="156" w:after="0" w:afterLines="0" w:line="360" w:lineRule="auto"/>
        <w:rPr>
          <w:rFonts w:ascii="Times New Roman" w:hAnsi="Times New Roman"/>
        </w:rPr>
      </w:pPr>
      <w:bookmarkStart w:id="74" w:name="_Hlk44847319"/>
      <w:r>
        <w:rPr>
          <w:rFonts w:hint="eastAsia" w:ascii="Times New Roman" w:hAnsi="Times New Roman"/>
        </w:rPr>
        <w:t>发包人（盖章）：</w:t>
      </w:r>
      <w:r>
        <w:rPr>
          <w:rFonts w:ascii="Times New Roman" w:hAnsi="Times New Roman"/>
        </w:rPr>
        <w:t xml:space="preserve">                        </w:t>
      </w:r>
      <w:r>
        <w:rPr>
          <w:rFonts w:hint="eastAsia" w:ascii="Times New Roman" w:hAnsi="Times New Roman"/>
        </w:rPr>
        <w:t>设计人（盖章）：</w:t>
      </w:r>
    </w:p>
    <w:p>
      <w:pPr>
        <w:snapToGrid w:val="0"/>
        <w:spacing w:before="156" w:after="0" w:afterLines="0" w:line="360" w:lineRule="auto"/>
        <w:rPr>
          <w:rFonts w:ascii="Times New Roman" w:hAnsi="Times New Roman"/>
        </w:rPr>
      </w:pPr>
      <w:r>
        <w:rPr>
          <w:rFonts w:hint="eastAsia" w:ascii="Times New Roman" w:hAnsi="Times New Roman"/>
        </w:rPr>
        <w:t>法定代表人：</w:t>
      </w:r>
      <w:r>
        <w:rPr>
          <w:rFonts w:ascii="Times New Roman" w:hAnsi="Times New Roman"/>
        </w:rPr>
        <w:t xml:space="preserve">                           </w:t>
      </w:r>
      <w:r>
        <w:rPr>
          <w:rFonts w:hint="eastAsia" w:ascii="Times New Roman" w:hAnsi="Times New Roman"/>
        </w:rPr>
        <w:t>法定代表人：</w:t>
      </w:r>
    </w:p>
    <w:p>
      <w:pPr>
        <w:snapToGrid w:val="0"/>
        <w:spacing w:before="156" w:after="0" w:afterLines="0" w:line="360" w:lineRule="auto"/>
        <w:rPr>
          <w:rFonts w:ascii="Times New Roman" w:hAnsi="Times New Roman"/>
        </w:rPr>
      </w:pPr>
      <w:r>
        <w:rPr>
          <w:rFonts w:hint="eastAsia" w:ascii="Times New Roman" w:hAnsi="Times New Roman"/>
        </w:rPr>
        <w:t>或</w:t>
      </w:r>
      <w:r>
        <w:t>委托代理人</w:t>
      </w:r>
      <w:r>
        <w:rPr>
          <w:rFonts w:hint="eastAsia" w:ascii="Times New Roman" w:hAnsi="Times New Roman"/>
        </w:rPr>
        <w:t>：</w:t>
      </w:r>
      <w:r>
        <w:rPr>
          <w:rFonts w:ascii="Times New Roman" w:hAnsi="Times New Roman"/>
        </w:rPr>
        <w:t xml:space="preserve">                         </w:t>
      </w:r>
      <w:r>
        <w:rPr>
          <w:rFonts w:hint="eastAsia" w:ascii="Times New Roman" w:hAnsi="Times New Roman"/>
        </w:rPr>
        <w:t>或</w:t>
      </w:r>
      <w:r>
        <w:t>委托代理人</w:t>
      </w:r>
      <w:r>
        <w:rPr>
          <w:rFonts w:hint="eastAsia" w:ascii="Times New Roman" w:hAnsi="Times New Roman"/>
        </w:rPr>
        <w:t>：</w:t>
      </w:r>
    </w:p>
    <w:p>
      <w:pPr>
        <w:snapToGrid w:val="0"/>
        <w:spacing w:before="156" w:after="0" w:afterLines="0" w:line="360" w:lineRule="auto"/>
        <w:rPr>
          <w:rFonts w:ascii="Times New Roman" w:hAnsi="Times New Roman"/>
        </w:rPr>
      </w:pP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bookmarkEnd w:id="74"/>
    <w:p>
      <w:pPr>
        <w:pStyle w:val="7"/>
        <w:snapToGrid w:val="0"/>
        <w:spacing w:before="0" w:beforeLines="0" w:after="0" w:afterLines="0" w:line="360" w:lineRule="auto"/>
        <w:ind w:left="-2"/>
        <w:rPr>
          <w:rFonts w:ascii="Arial" w:hAnsi="Arial" w:eastAsia="宋体"/>
        </w:rPr>
      </w:pPr>
      <w:r>
        <w:rPr>
          <w:rFonts w:ascii="Arial" w:hAnsi="Arial" w:eastAsia="宋体"/>
        </w:rPr>
        <w:br w:type="page"/>
      </w:r>
    </w:p>
    <w:p>
      <w:pPr>
        <w:pStyle w:val="3"/>
        <w:numPr>
          <w:ilvl w:val="0"/>
          <w:numId w:val="0"/>
        </w:numPr>
        <w:snapToGrid w:val="0"/>
        <w:spacing w:before="0" w:beforeLines="0" w:after="0" w:afterLines="0" w:line="360" w:lineRule="auto"/>
        <w:jc w:val="both"/>
        <w:rPr>
          <w:rFonts w:ascii="Arial" w:hAnsi="Arial" w:eastAsia="宋体"/>
          <w:b w:val="0"/>
          <w:bCs/>
          <w:sz w:val="21"/>
          <w:szCs w:val="21"/>
        </w:rPr>
      </w:pPr>
      <w:bookmarkStart w:id="75" w:name="_Toc479280323"/>
      <w:bookmarkStart w:id="76" w:name="_Toc44511881"/>
      <w:bookmarkStart w:id="77" w:name="_Toc404590067"/>
      <w:bookmarkStart w:id="78" w:name="_Toc479280318"/>
      <w:r>
        <w:rPr>
          <w:rFonts w:hint="eastAsia" w:ascii="Arial" w:hAnsi="Arial" w:eastAsia="宋体"/>
          <w:b w:val="0"/>
          <w:bCs/>
          <w:sz w:val="21"/>
          <w:szCs w:val="21"/>
        </w:rPr>
        <w:t>附件一</w:t>
      </w:r>
      <w:bookmarkEnd w:id="75"/>
      <w:bookmarkEnd w:id="76"/>
      <w:r>
        <w:rPr>
          <w:rFonts w:hint="eastAsia" w:ascii="Arial" w:hAnsi="Arial" w:eastAsia="宋体"/>
          <w:b w:val="0"/>
          <w:bCs/>
          <w:sz w:val="21"/>
          <w:szCs w:val="21"/>
        </w:rPr>
        <w:t>：反商业贿赂协议</w:t>
      </w:r>
    </w:p>
    <w:p>
      <w:pPr>
        <w:adjustRightInd w:val="0"/>
        <w:snapToGrid w:val="0"/>
        <w:spacing w:after="156" w:afterLines="50" w:line="360" w:lineRule="auto"/>
        <w:jc w:val="center"/>
        <w:rPr>
          <w:rFonts w:ascii="宋体" w:hAnsi="宋体"/>
          <w:b/>
          <w:bCs/>
          <w:color w:val="000000"/>
          <w:sz w:val="28"/>
          <w:szCs w:val="28"/>
        </w:rPr>
      </w:pPr>
      <w:bookmarkStart w:id="79" w:name="_Toc44511882"/>
      <w:r>
        <w:rPr>
          <w:rFonts w:ascii="宋体" w:hAnsi="宋体"/>
          <w:b/>
          <w:bCs/>
          <w:color w:val="000000"/>
          <w:sz w:val="28"/>
          <w:szCs w:val="28"/>
        </w:rPr>
        <w:t>反商业贿赂</w:t>
      </w:r>
      <w:r>
        <w:rPr>
          <w:rFonts w:hint="eastAsia" w:ascii="宋体" w:hAnsi="宋体"/>
          <w:b/>
          <w:bCs/>
          <w:color w:val="000000"/>
          <w:sz w:val="28"/>
          <w:szCs w:val="28"/>
        </w:rPr>
        <w:t>协议</w:t>
      </w:r>
    </w:p>
    <w:p>
      <w:pPr>
        <w:adjustRightInd w:val="0"/>
        <w:snapToGrid w:val="0"/>
        <w:spacing w:after="156" w:afterLines="50" w:line="360" w:lineRule="auto"/>
        <w:jc w:val="left"/>
        <w:rPr>
          <w:rFonts w:ascii="宋体" w:hAnsi="宋体"/>
          <w:color w:val="000000"/>
          <w:szCs w:val="21"/>
        </w:rPr>
      </w:pPr>
    </w:p>
    <w:p>
      <w:pPr>
        <w:adjustRightInd w:val="0"/>
        <w:snapToGrid w:val="0"/>
        <w:spacing w:after="156" w:afterLines="50" w:line="360" w:lineRule="auto"/>
        <w:ind w:firstLine="480" w:firstLineChars="200"/>
        <w:jc w:val="left"/>
        <w:rPr>
          <w:rFonts w:ascii="宋体" w:hAnsi="宋体"/>
          <w:b/>
          <w:bCs/>
          <w:color w:val="000000"/>
          <w:sz w:val="24"/>
        </w:rPr>
      </w:pPr>
      <w:r>
        <w:rPr>
          <w:rFonts w:hint="eastAsia" w:ascii="宋体" w:hAnsi="宋体"/>
          <w:color w:val="000000"/>
          <w:sz w:val="24"/>
        </w:rPr>
        <w:t>缔约双方</w:t>
      </w:r>
      <w:r>
        <w:rPr>
          <w:rFonts w:ascii="宋体" w:hAnsi="宋体"/>
          <w:color w:val="000000"/>
          <w:sz w:val="24"/>
        </w:rPr>
        <w:t>为规范商业行为，维护公平竞争秩序，防止商业贿赂，营造诚信、透明、公平、公正、双赢的合作环境，合同</w:t>
      </w:r>
      <w:r>
        <w:rPr>
          <w:rFonts w:hint="eastAsia" w:ascii="宋体" w:hAnsi="宋体"/>
          <w:color w:val="000000"/>
          <w:sz w:val="24"/>
        </w:rPr>
        <w:t>双方</w:t>
      </w:r>
      <w:r>
        <w:rPr>
          <w:rFonts w:ascii="宋体" w:hAnsi="宋体"/>
          <w:color w:val="000000"/>
          <w:sz w:val="24"/>
        </w:rPr>
        <w:t>协商一致，达成以下条款：</w:t>
      </w:r>
    </w:p>
    <w:p>
      <w:pPr>
        <w:adjustRightInd w:val="0"/>
        <w:snapToGrid w:val="0"/>
        <w:spacing w:after="156" w:afterLines="50" w:line="360" w:lineRule="auto"/>
        <w:jc w:val="left"/>
        <w:rPr>
          <w:rFonts w:ascii="宋体" w:hAnsi="宋体"/>
          <w:b/>
          <w:bCs/>
          <w:color w:val="000000"/>
          <w:sz w:val="24"/>
        </w:rPr>
      </w:pPr>
      <w:r>
        <w:rPr>
          <w:rFonts w:ascii="宋体" w:hAnsi="宋体"/>
          <w:b/>
          <w:bCs/>
          <w:color w:val="000000"/>
          <w:sz w:val="24"/>
        </w:rPr>
        <w:t>第一条</w:t>
      </w:r>
      <w:r>
        <w:rPr>
          <w:rFonts w:hint="eastAsia" w:ascii="宋体" w:hAnsi="宋体"/>
          <w:b/>
          <w:bCs/>
          <w:color w:val="000000"/>
          <w:sz w:val="24"/>
        </w:rPr>
        <w:t xml:space="preserve"> </w:t>
      </w:r>
      <w:r>
        <w:rPr>
          <w:rFonts w:ascii="宋体" w:hAnsi="宋体"/>
          <w:b/>
          <w:bCs/>
          <w:color w:val="000000"/>
          <w:sz w:val="24"/>
        </w:rPr>
        <w:t xml:space="preserve">定义 </w:t>
      </w:r>
    </w:p>
    <w:p>
      <w:pPr>
        <w:numPr>
          <w:ilvl w:val="0"/>
          <w:numId w:val="27"/>
        </w:numPr>
        <w:adjustRightInd w:val="0"/>
        <w:snapToGrid w:val="0"/>
        <w:spacing w:after="156" w:afterLines="50" w:line="360" w:lineRule="auto"/>
        <w:ind w:left="0" w:firstLine="0"/>
        <w:jc w:val="left"/>
        <w:rPr>
          <w:rFonts w:ascii="宋体" w:hAnsi="宋体"/>
          <w:color w:val="000000"/>
          <w:sz w:val="24"/>
        </w:rPr>
      </w:pPr>
      <w:r>
        <w:rPr>
          <w:rFonts w:ascii="宋体" w:hAnsi="宋体"/>
          <w:color w:val="000000"/>
          <w:sz w:val="24"/>
        </w:rPr>
        <w:t>“交易对象”指与中远海运资产经营管理有限公司达成交易或合作意向的公司、组织，包括但不限于上下游供应商、客户、中介机构、合资合营方等；以及受上述对象委托，或者代表、代理上述对象</w:t>
      </w:r>
      <w:r>
        <w:rPr>
          <w:rFonts w:hint="eastAsia" w:ascii="宋体" w:hAnsi="宋体"/>
          <w:color w:val="000000"/>
          <w:sz w:val="24"/>
        </w:rPr>
        <w:t>进行</w:t>
      </w:r>
      <w:r>
        <w:rPr>
          <w:rFonts w:ascii="宋体" w:hAnsi="宋体"/>
          <w:color w:val="000000"/>
          <w:sz w:val="24"/>
        </w:rPr>
        <w:t>洽谈交易、合作的公司、组织或个人。</w:t>
      </w:r>
    </w:p>
    <w:p>
      <w:pPr>
        <w:numPr>
          <w:ilvl w:val="0"/>
          <w:numId w:val="27"/>
        </w:numPr>
        <w:adjustRightInd w:val="0"/>
        <w:snapToGrid w:val="0"/>
        <w:spacing w:after="156" w:afterLines="50" w:line="360" w:lineRule="auto"/>
        <w:ind w:left="0" w:firstLine="0"/>
        <w:jc w:val="left"/>
        <w:rPr>
          <w:rFonts w:ascii="宋体" w:hAnsi="宋体"/>
          <w:color w:val="000000"/>
          <w:sz w:val="24"/>
        </w:rPr>
      </w:pPr>
      <w:r>
        <w:rPr>
          <w:rFonts w:ascii="宋体" w:hAnsi="宋体"/>
          <w:color w:val="000000"/>
          <w:sz w:val="24"/>
        </w:rPr>
        <w:t>“关联人员”指中远海运资产经营管理有限公司中直接或间接与交易对象商洽交易条件、签署合同、履行合同或可直接、间接影响到上述交易达成或执行的人员，包括但不限于</w:t>
      </w:r>
      <w:r>
        <w:rPr>
          <w:rFonts w:hint="eastAsia" w:ascii="宋体" w:hAnsi="宋体"/>
          <w:sz w:val="24"/>
        </w:rPr>
        <w:t>领导干部、关键岗位人员及其配偶、子女和其他特定关系人</w:t>
      </w:r>
      <w:r>
        <w:rPr>
          <w:rFonts w:ascii="宋体" w:hAnsi="宋体"/>
          <w:color w:val="000000"/>
          <w:sz w:val="24"/>
        </w:rPr>
        <w:t>。</w:t>
      </w:r>
    </w:p>
    <w:p>
      <w:pPr>
        <w:numPr>
          <w:ilvl w:val="0"/>
          <w:numId w:val="27"/>
        </w:numPr>
        <w:adjustRightInd w:val="0"/>
        <w:snapToGrid w:val="0"/>
        <w:spacing w:after="156" w:afterLines="50" w:line="360" w:lineRule="auto"/>
        <w:ind w:left="0" w:firstLine="0"/>
        <w:jc w:val="left"/>
        <w:rPr>
          <w:rFonts w:ascii="宋体" w:hAnsi="宋体"/>
          <w:color w:val="000000"/>
          <w:sz w:val="24"/>
        </w:rPr>
      </w:pPr>
      <w:r>
        <w:rPr>
          <w:rFonts w:hint="eastAsia" w:ascii="宋体" w:hAnsi="宋体"/>
          <w:color w:val="000000"/>
          <w:sz w:val="24"/>
        </w:rPr>
        <w:t>“特定关系人”指与领导干部、关键岗位人员有近亲属以及其他共同利益关系的人。</w:t>
      </w:r>
    </w:p>
    <w:p>
      <w:pPr>
        <w:numPr>
          <w:ilvl w:val="0"/>
          <w:numId w:val="27"/>
        </w:numPr>
        <w:adjustRightInd w:val="0"/>
        <w:snapToGrid w:val="0"/>
        <w:spacing w:after="156" w:afterLines="50" w:line="360" w:lineRule="auto"/>
        <w:ind w:left="0" w:firstLine="0"/>
        <w:jc w:val="left"/>
        <w:rPr>
          <w:rFonts w:ascii="宋体" w:hAnsi="宋体"/>
          <w:color w:val="000000"/>
          <w:sz w:val="24"/>
        </w:rPr>
      </w:pPr>
      <w:r>
        <w:rPr>
          <w:rFonts w:ascii="宋体" w:hAnsi="宋体"/>
          <w:color w:val="000000"/>
          <w:sz w:val="24"/>
        </w:rPr>
        <w:t>“不正当利益”指在商业活动中，违反</w:t>
      </w:r>
      <w:r>
        <w:rPr>
          <w:rFonts w:hint="eastAsia" w:ascii="宋体" w:hAnsi="宋体"/>
          <w:color w:val="000000"/>
          <w:sz w:val="24"/>
        </w:rPr>
        <w:t>法律、法规或政策规定，</w:t>
      </w:r>
      <w:r>
        <w:rPr>
          <w:rFonts w:ascii="宋体" w:hAnsi="宋体"/>
          <w:color w:val="000000"/>
          <w:sz w:val="24"/>
        </w:rPr>
        <w:t>非法给予或收受现金、实物及其他利益，包括但不限于回扣、礼物、礼金、礼</w:t>
      </w:r>
      <w:r>
        <w:rPr>
          <w:rFonts w:hint="eastAsia" w:ascii="宋体" w:hAnsi="宋体"/>
          <w:color w:val="000000"/>
          <w:sz w:val="24"/>
        </w:rPr>
        <w:t>品卡（</w:t>
      </w:r>
      <w:r>
        <w:rPr>
          <w:rFonts w:ascii="宋体" w:hAnsi="宋体"/>
          <w:color w:val="000000"/>
          <w:sz w:val="24"/>
        </w:rPr>
        <w:t>券</w:t>
      </w:r>
      <w:r>
        <w:rPr>
          <w:rFonts w:hint="eastAsia" w:ascii="宋体" w:hAnsi="宋体"/>
          <w:color w:val="000000"/>
          <w:sz w:val="24"/>
        </w:rPr>
        <w:t>）</w:t>
      </w:r>
      <w:r>
        <w:rPr>
          <w:rFonts w:ascii="宋体" w:hAnsi="宋体"/>
          <w:color w:val="000000"/>
          <w:sz w:val="24"/>
        </w:rPr>
        <w:t>（如会员卡、消费卡、购物卡）、有价证券、干股、红利或提供</w:t>
      </w:r>
      <w:r>
        <w:rPr>
          <w:rFonts w:hint="eastAsia" w:ascii="宋体" w:hAnsi="宋体"/>
          <w:color w:val="000000"/>
          <w:sz w:val="24"/>
        </w:rPr>
        <w:t>旅游、度假或获取其他优惠条件、机会等</w:t>
      </w:r>
      <w:r>
        <w:rPr>
          <w:rFonts w:ascii="宋体" w:hAnsi="宋体"/>
          <w:color w:val="000000"/>
          <w:sz w:val="24"/>
        </w:rPr>
        <w:t>任何不正当利益。</w:t>
      </w:r>
    </w:p>
    <w:p>
      <w:pPr>
        <w:adjustRightInd w:val="0"/>
        <w:snapToGrid w:val="0"/>
        <w:spacing w:after="156" w:afterLines="50" w:line="360" w:lineRule="auto"/>
        <w:jc w:val="left"/>
        <w:rPr>
          <w:rFonts w:ascii="宋体" w:hAnsi="宋体"/>
          <w:b/>
          <w:bCs/>
          <w:color w:val="000000"/>
          <w:sz w:val="24"/>
        </w:rPr>
      </w:pPr>
      <w:r>
        <w:rPr>
          <w:rFonts w:ascii="宋体" w:hAnsi="宋体"/>
          <w:b/>
          <w:bCs/>
          <w:color w:val="000000"/>
          <w:sz w:val="24"/>
        </w:rPr>
        <w:t>第二条</w:t>
      </w:r>
      <w:r>
        <w:rPr>
          <w:rFonts w:hint="eastAsia" w:ascii="宋体" w:hAnsi="宋体"/>
          <w:b/>
          <w:bCs/>
          <w:color w:val="000000"/>
          <w:sz w:val="24"/>
        </w:rPr>
        <w:t xml:space="preserve"> </w:t>
      </w:r>
      <w:r>
        <w:rPr>
          <w:rFonts w:ascii="宋体" w:hAnsi="宋体"/>
          <w:b/>
          <w:color w:val="000000"/>
          <w:sz w:val="24"/>
        </w:rPr>
        <w:t>交易对象</w:t>
      </w:r>
      <w:r>
        <w:rPr>
          <w:rFonts w:ascii="宋体" w:hAnsi="宋体"/>
          <w:b/>
          <w:bCs/>
          <w:color w:val="000000"/>
          <w:sz w:val="24"/>
        </w:rPr>
        <w:t xml:space="preserve">保证 </w:t>
      </w:r>
    </w:p>
    <w:p>
      <w:pPr>
        <w:numPr>
          <w:ilvl w:val="0"/>
          <w:numId w:val="28"/>
        </w:numPr>
        <w:adjustRightInd w:val="0"/>
        <w:snapToGrid w:val="0"/>
        <w:spacing w:after="156" w:afterLines="50" w:line="360" w:lineRule="auto"/>
        <w:ind w:left="0" w:firstLine="0"/>
        <w:jc w:val="left"/>
        <w:rPr>
          <w:rFonts w:ascii="宋体" w:hAnsi="宋体"/>
          <w:color w:val="000000"/>
          <w:sz w:val="24"/>
        </w:rPr>
      </w:pPr>
      <w:r>
        <w:rPr>
          <w:rFonts w:ascii="宋体" w:hAnsi="宋体"/>
          <w:color w:val="000000"/>
          <w:sz w:val="24"/>
        </w:rPr>
        <w:t>严格遵守法律</w:t>
      </w:r>
      <w:r>
        <w:rPr>
          <w:rFonts w:hint="eastAsia" w:ascii="宋体" w:hAnsi="宋体"/>
          <w:color w:val="000000"/>
          <w:sz w:val="24"/>
        </w:rPr>
        <w:t>、</w:t>
      </w:r>
      <w:r>
        <w:rPr>
          <w:rFonts w:ascii="宋体" w:hAnsi="宋体"/>
          <w:color w:val="000000"/>
          <w:sz w:val="24"/>
        </w:rPr>
        <w:t>法规和</w:t>
      </w:r>
      <w:r>
        <w:rPr>
          <w:rFonts w:hint="eastAsia" w:ascii="宋体" w:hAnsi="宋体"/>
          <w:color w:val="000000"/>
          <w:sz w:val="24"/>
        </w:rPr>
        <w:t>政策</w:t>
      </w:r>
      <w:r>
        <w:rPr>
          <w:rFonts w:ascii="宋体" w:hAnsi="宋体"/>
          <w:color w:val="000000"/>
          <w:sz w:val="24"/>
        </w:rPr>
        <w:t>规</w:t>
      </w:r>
      <w:r>
        <w:rPr>
          <w:rFonts w:hint="eastAsia" w:ascii="宋体" w:hAnsi="宋体"/>
          <w:color w:val="000000"/>
          <w:sz w:val="24"/>
        </w:rPr>
        <w:t>定，确保廉洁从业</w:t>
      </w:r>
      <w:r>
        <w:rPr>
          <w:rFonts w:ascii="宋体" w:hAnsi="宋体"/>
          <w:color w:val="000000"/>
          <w:sz w:val="24"/>
        </w:rPr>
        <w:t>。</w:t>
      </w:r>
    </w:p>
    <w:p>
      <w:pPr>
        <w:numPr>
          <w:ilvl w:val="0"/>
          <w:numId w:val="28"/>
        </w:numPr>
        <w:adjustRightInd w:val="0"/>
        <w:snapToGrid w:val="0"/>
        <w:spacing w:after="156" w:afterLines="50" w:line="360" w:lineRule="auto"/>
        <w:ind w:left="0" w:firstLine="0"/>
        <w:jc w:val="left"/>
        <w:rPr>
          <w:rFonts w:ascii="宋体" w:hAnsi="宋体"/>
          <w:color w:val="000000"/>
          <w:kern w:val="0"/>
          <w:sz w:val="24"/>
        </w:rPr>
      </w:pPr>
      <w:r>
        <w:rPr>
          <w:rFonts w:ascii="宋体" w:hAnsi="宋体"/>
          <w:color w:val="000000"/>
          <w:sz w:val="24"/>
        </w:rPr>
        <w:t>不向中远海运资产经营管理有限公司关联人员</w:t>
      </w:r>
      <w:r>
        <w:rPr>
          <w:rFonts w:hint="eastAsia" w:ascii="宋体" w:hAnsi="宋体"/>
          <w:color w:val="000000"/>
          <w:sz w:val="24"/>
        </w:rPr>
        <w:t>或</w:t>
      </w:r>
      <w:r>
        <w:rPr>
          <w:rFonts w:ascii="宋体" w:hAnsi="宋体"/>
          <w:color w:val="000000"/>
          <w:sz w:val="24"/>
        </w:rPr>
        <w:t>其</w:t>
      </w:r>
      <w:r>
        <w:rPr>
          <w:rFonts w:hint="eastAsia" w:ascii="宋体" w:hAnsi="宋体"/>
          <w:color w:val="000000"/>
          <w:sz w:val="24"/>
        </w:rPr>
        <w:t>特定</w:t>
      </w:r>
      <w:r>
        <w:rPr>
          <w:rFonts w:ascii="宋体" w:hAnsi="宋体"/>
          <w:sz w:val="24"/>
        </w:rPr>
        <w:t>关系人</w:t>
      </w:r>
      <w:r>
        <w:rPr>
          <w:rFonts w:ascii="宋体" w:hAnsi="宋体"/>
          <w:color w:val="000000"/>
          <w:sz w:val="24"/>
        </w:rPr>
        <w:t>许诺、给予任何形式的贿赂或输送不正当利益等</w:t>
      </w:r>
      <w:r>
        <w:rPr>
          <w:rFonts w:ascii="宋体" w:hAnsi="宋体"/>
          <w:color w:val="000000"/>
          <w:kern w:val="0"/>
          <w:sz w:val="24"/>
        </w:rPr>
        <w:t>。</w:t>
      </w:r>
    </w:p>
    <w:p>
      <w:pPr>
        <w:numPr>
          <w:ilvl w:val="0"/>
          <w:numId w:val="28"/>
        </w:numPr>
        <w:adjustRightInd w:val="0"/>
        <w:snapToGrid w:val="0"/>
        <w:spacing w:after="156" w:afterLines="50" w:line="360" w:lineRule="auto"/>
        <w:ind w:left="0" w:firstLine="0"/>
        <w:jc w:val="left"/>
        <w:rPr>
          <w:rFonts w:ascii="宋体" w:hAnsi="宋体"/>
          <w:color w:val="000000"/>
          <w:sz w:val="24"/>
        </w:rPr>
      </w:pPr>
      <w:r>
        <w:rPr>
          <w:rFonts w:ascii="宋体" w:hAnsi="宋体"/>
          <w:color w:val="000000"/>
          <w:sz w:val="24"/>
        </w:rPr>
        <w:t>不以任何形式为中远海运资产经营管理有限公司关联人员</w:t>
      </w:r>
      <w:r>
        <w:rPr>
          <w:rFonts w:hint="eastAsia" w:ascii="宋体" w:hAnsi="宋体"/>
          <w:color w:val="000000"/>
          <w:sz w:val="24"/>
        </w:rPr>
        <w:t>或</w:t>
      </w:r>
      <w:r>
        <w:rPr>
          <w:rFonts w:ascii="宋体" w:hAnsi="宋体"/>
          <w:color w:val="000000"/>
          <w:sz w:val="24"/>
        </w:rPr>
        <w:t>其</w:t>
      </w:r>
      <w:r>
        <w:rPr>
          <w:rFonts w:hint="eastAsia" w:ascii="宋体" w:hAnsi="宋体"/>
          <w:color w:val="000000"/>
          <w:sz w:val="24"/>
        </w:rPr>
        <w:t>特定</w:t>
      </w:r>
      <w:r>
        <w:rPr>
          <w:rFonts w:ascii="宋体" w:hAnsi="宋体"/>
          <w:color w:val="000000"/>
          <w:sz w:val="24"/>
        </w:rPr>
        <w:t>关系人谋取私利，包括但不限于以下行为：</w:t>
      </w:r>
    </w:p>
    <w:p>
      <w:pPr>
        <w:adjustRightInd w:val="0"/>
        <w:snapToGrid w:val="0"/>
        <w:spacing w:after="156" w:afterLines="50" w:line="360" w:lineRule="auto"/>
        <w:jc w:val="left"/>
        <w:rPr>
          <w:rFonts w:ascii="宋体" w:hAnsi="宋体"/>
          <w:color w:val="000000"/>
          <w:sz w:val="24"/>
        </w:rPr>
      </w:pPr>
      <w:r>
        <w:rPr>
          <w:rFonts w:ascii="宋体" w:hAnsi="宋体"/>
          <w:color w:val="000000"/>
          <w:sz w:val="24"/>
        </w:rPr>
        <w:t>（1）报销各类费用；</w:t>
      </w:r>
    </w:p>
    <w:p>
      <w:pPr>
        <w:adjustRightInd w:val="0"/>
        <w:snapToGrid w:val="0"/>
        <w:spacing w:after="156" w:afterLines="50" w:line="360" w:lineRule="auto"/>
        <w:jc w:val="left"/>
        <w:rPr>
          <w:rFonts w:ascii="宋体" w:hAnsi="宋体"/>
          <w:color w:val="000000"/>
          <w:sz w:val="24"/>
        </w:rPr>
      </w:pPr>
      <w:r>
        <w:rPr>
          <w:rFonts w:ascii="宋体" w:hAnsi="宋体"/>
          <w:color w:val="000000"/>
          <w:sz w:val="24"/>
        </w:rPr>
        <w:t>（2）为关联人员或其</w:t>
      </w:r>
      <w:r>
        <w:rPr>
          <w:rFonts w:hint="eastAsia" w:ascii="宋体" w:hAnsi="宋体"/>
          <w:color w:val="000000"/>
          <w:sz w:val="24"/>
        </w:rPr>
        <w:t>特定</w:t>
      </w:r>
      <w:r>
        <w:rPr>
          <w:rFonts w:ascii="宋体" w:hAnsi="宋体"/>
          <w:color w:val="000000"/>
          <w:sz w:val="24"/>
        </w:rPr>
        <w:t>关系人投资入股、个人借款或买卖股票、债券等提供方便；</w:t>
      </w:r>
    </w:p>
    <w:p>
      <w:pPr>
        <w:adjustRightInd w:val="0"/>
        <w:snapToGrid w:val="0"/>
        <w:spacing w:after="156" w:afterLines="50" w:line="360" w:lineRule="auto"/>
        <w:jc w:val="left"/>
        <w:rPr>
          <w:rFonts w:ascii="宋体" w:hAnsi="宋体"/>
          <w:color w:val="000000"/>
          <w:sz w:val="24"/>
        </w:rPr>
      </w:pPr>
      <w:r>
        <w:rPr>
          <w:rFonts w:ascii="宋体" w:hAnsi="宋体"/>
          <w:color w:val="000000"/>
          <w:sz w:val="24"/>
        </w:rPr>
        <w:t>（3）为关联人员或其</w:t>
      </w:r>
      <w:r>
        <w:rPr>
          <w:rFonts w:hint="eastAsia" w:ascii="宋体" w:hAnsi="宋体"/>
          <w:color w:val="000000"/>
          <w:sz w:val="24"/>
        </w:rPr>
        <w:t>特定</w:t>
      </w:r>
      <w:r>
        <w:rPr>
          <w:rFonts w:ascii="宋体" w:hAnsi="宋体"/>
          <w:color w:val="000000"/>
          <w:sz w:val="24"/>
        </w:rPr>
        <w:t>关系人购买或装修住房、婚丧嫁娶、配偶子女上学或工作安排以及出国（境）、旅游等提供方便；</w:t>
      </w:r>
    </w:p>
    <w:p>
      <w:pPr>
        <w:adjustRightInd w:val="0"/>
        <w:snapToGrid w:val="0"/>
        <w:spacing w:after="156" w:afterLines="50" w:line="360" w:lineRule="auto"/>
        <w:jc w:val="left"/>
        <w:rPr>
          <w:rFonts w:ascii="宋体" w:hAnsi="宋体"/>
          <w:color w:val="000000"/>
          <w:sz w:val="24"/>
        </w:rPr>
      </w:pPr>
      <w:r>
        <w:rPr>
          <w:rFonts w:ascii="宋体" w:hAnsi="宋体"/>
          <w:color w:val="000000"/>
          <w:sz w:val="24"/>
        </w:rPr>
        <w:t>（4）为关联人员或其</w:t>
      </w:r>
      <w:r>
        <w:rPr>
          <w:rFonts w:hint="eastAsia" w:ascii="宋体" w:hAnsi="宋体"/>
          <w:color w:val="000000"/>
          <w:sz w:val="24"/>
        </w:rPr>
        <w:t>特定</w:t>
      </w:r>
      <w:r>
        <w:rPr>
          <w:rFonts w:ascii="宋体" w:hAnsi="宋体"/>
          <w:color w:val="000000"/>
          <w:sz w:val="24"/>
        </w:rPr>
        <w:t>关系人安排任何</w:t>
      </w:r>
      <w:r>
        <w:rPr>
          <w:rFonts w:hint="eastAsia" w:ascii="宋体" w:hAnsi="宋体"/>
          <w:color w:val="000000"/>
          <w:sz w:val="24"/>
        </w:rPr>
        <w:t>健身、</w:t>
      </w:r>
      <w:r>
        <w:rPr>
          <w:rFonts w:ascii="宋体" w:hAnsi="宋体"/>
          <w:color w:val="000000"/>
          <w:sz w:val="24"/>
        </w:rPr>
        <w:t>娱乐活动；</w:t>
      </w:r>
    </w:p>
    <w:p>
      <w:pPr>
        <w:adjustRightInd w:val="0"/>
        <w:snapToGrid w:val="0"/>
        <w:spacing w:after="156" w:afterLines="50" w:line="360" w:lineRule="auto"/>
        <w:jc w:val="left"/>
        <w:rPr>
          <w:rFonts w:ascii="宋体" w:hAnsi="宋体"/>
          <w:color w:val="000000"/>
          <w:sz w:val="24"/>
        </w:rPr>
      </w:pPr>
      <w:r>
        <w:rPr>
          <w:rFonts w:ascii="宋体" w:hAnsi="宋体"/>
          <w:color w:val="000000"/>
          <w:sz w:val="24"/>
        </w:rPr>
        <w:t>（5）为关联人员或其</w:t>
      </w:r>
      <w:r>
        <w:rPr>
          <w:rFonts w:hint="eastAsia" w:ascii="宋体" w:hAnsi="宋体"/>
          <w:color w:val="000000"/>
          <w:sz w:val="24"/>
        </w:rPr>
        <w:t>特定</w:t>
      </w:r>
      <w:r>
        <w:rPr>
          <w:rFonts w:ascii="宋体" w:hAnsi="宋体"/>
          <w:color w:val="000000"/>
          <w:sz w:val="24"/>
        </w:rPr>
        <w:t>关系人购置或提供通讯工具、交通工具和办公用品、生活用品等；</w:t>
      </w:r>
    </w:p>
    <w:p>
      <w:pPr>
        <w:adjustRightInd w:val="0"/>
        <w:snapToGrid w:val="0"/>
        <w:spacing w:after="156" w:afterLines="50" w:line="360" w:lineRule="auto"/>
        <w:jc w:val="left"/>
        <w:rPr>
          <w:rFonts w:ascii="宋体" w:hAnsi="宋体"/>
          <w:color w:val="000000"/>
          <w:sz w:val="24"/>
        </w:rPr>
      </w:pPr>
      <w:r>
        <w:rPr>
          <w:rFonts w:ascii="宋体" w:hAnsi="宋体"/>
          <w:color w:val="000000"/>
          <w:sz w:val="24"/>
        </w:rPr>
        <w:t>（6）为关联人员或其</w:t>
      </w:r>
      <w:r>
        <w:rPr>
          <w:rFonts w:hint="eastAsia" w:ascii="宋体" w:hAnsi="宋体"/>
          <w:color w:val="000000"/>
          <w:sz w:val="24"/>
        </w:rPr>
        <w:t>特定</w:t>
      </w:r>
      <w:r>
        <w:rPr>
          <w:rFonts w:ascii="宋体" w:hAnsi="宋体"/>
          <w:color w:val="000000"/>
          <w:sz w:val="24"/>
        </w:rPr>
        <w:t>关系人的配偶、子女及其他亲属、</w:t>
      </w:r>
      <w:r>
        <w:rPr>
          <w:rFonts w:hint="eastAsia" w:ascii="宋体" w:hAnsi="宋体"/>
          <w:color w:val="000000"/>
          <w:sz w:val="24"/>
        </w:rPr>
        <w:t>特定</w:t>
      </w:r>
      <w:r>
        <w:rPr>
          <w:rFonts w:ascii="宋体" w:hAnsi="宋体"/>
          <w:color w:val="000000"/>
          <w:sz w:val="24"/>
        </w:rPr>
        <w:t>关系人谋取不正当利益提供方便；</w:t>
      </w:r>
    </w:p>
    <w:p>
      <w:pPr>
        <w:adjustRightInd w:val="0"/>
        <w:snapToGrid w:val="0"/>
        <w:spacing w:after="156" w:afterLines="50" w:line="360" w:lineRule="auto"/>
        <w:jc w:val="left"/>
        <w:rPr>
          <w:rFonts w:ascii="宋体" w:hAnsi="宋体"/>
          <w:color w:val="000000"/>
          <w:sz w:val="24"/>
        </w:rPr>
      </w:pPr>
      <w:r>
        <w:rPr>
          <w:rFonts w:ascii="宋体" w:hAnsi="宋体"/>
          <w:color w:val="000000"/>
          <w:sz w:val="24"/>
        </w:rPr>
        <w:t>（7）以洽谈工作、签订经济合同为名，提供关联人员或其</w:t>
      </w:r>
      <w:r>
        <w:rPr>
          <w:rFonts w:hint="eastAsia" w:ascii="宋体" w:hAnsi="宋体"/>
          <w:color w:val="000000"/>
          <w:sz w:val="24"/>
        </w:rPr>
        <w:t>特定</w:t>
      </w:r>
      <w:r>
        <w:rPr>
          <w:rFonts w:ascii="宋体" w:hAnsi="宋体"/>
          <w:color w:val="000000"/>
          <w:sz w:val="24"/>
        </w:rPr>
        <w:t>关系人外出旅游</w:t>
      </w:r>
      <w:r>
        <w:rPr>
          <w:rFonts w:hint="eastAsia" w:ascii="宋体" w:hAnsi="宋体"/>
          <w:color w:val="000000"/>
          <w:sz w:val="24"/>
        </w:rPr>
        <w:t>、</w:t>
      </w:r>
      <w:r>
        <w:rPr>
          <w:rFonts w:ascii="宋体" w:hAnsi="宋体"/>
          <w:color w:val="000000"/>
          <w:sz w:val="24"/>
        </w:rPr>
        <w:t>考察等给付财物以外的其他利益。</w:t>
      </w:r>
    </w:p>
    <w:p>
      <w:pPr>
        <w:numPr>
          <w:ilvl w:val="0"/>
          <w:numId w:val="28"/>
        </w:numPr>
        <w:adjustRightInd w:val="0"/>
        <w:snapToGrid w:val="0"/>
        <w:spacing w:after="156" w:afterLines="50" w:line="360" w:lineRule="auto"/>
        <w:ind w:left="0" w:firstLine="0"/>
        <w:jc w:val="left"/>
        <w:rPr>
          <w:rFonts w:ascii="宋体" w:hAnsi="宋体"/>
          <w:color w:val="000000"/>
          <w:sz w:val="24"/>
        </w:rPr>
      </w:pPr>
      <w:r>
        <w:rPr>
          <w:rFonts w:ascii="宋体" w:hAnsi="宋体"/>
          <w:color w:val="000000"/>
          <w:sz w:val="24"/>
        </w:rPr>
        <w:t>不安排、不允许中远海运资产经营管理有限公司的关联人员或其</w:t>
      </w:r>
      <w:r>
        <w:rPr>
          <w:rFonts w:hint="eastAsia" w:ascii="宋体" w:hAnsi="宋体"/>
          <w:color w:val="000000"/>
          <w:sz w:val="24"/>
        </w:rPr>
        <w:t>特定</w:t>
      </w:r>
      <w:r>
        <w:rPr>
          <w:rFonts w:ascii="宋体" w:hAnsi="宋体"/>
          <w:color w:val="000000"/>
          <w:sz w:val="24"/>
        </w:rPr>
        <w:t>关系人在交易对象或相关企业</w:t>
      </w:r>
      <w:r>
        <w:rPr>
          <w:rFonts w:hint="eastAsia" w:ascii="宋体" w:hAnsi="宋体"/>
          <w:color w:val="000000"/>
          <w:sz w:val="24"/>
        </w:rPr>
        <w:t>任职</w:t>
      </w:r>
      <w:r>
        <w:rPr>
          <w:rFonts w:ascii="宋体" w:hAnsi="宋体"/>
          <w:color w:val="000000"/>
          <w:sz w:val="24"/>
        </w:rPr>
        <w:t>或领取报酬。</w:t>
      </w:r>
    </w:p>
    <w:p>
      <w:pPr>
        <w:numPr>
          <w:ilvl w:val="0"/>
          <w:numId w:val="28"/>
        </w:numPr>
        <w:adjustRightInd w:val="0"/>
        <w:snapToGrid w:val="0"/>
        <w:spacing w:after="156" w:afterLines="50" w:line="360" w:lineRule="auto"/>
        <w:ind w:left="0" w:firstLine="0"/>
        <w:jc w:val="left"/>
        <w:rPr>
          <w:rFonts w:ascii="宋体" w:hAnsi="宋体"/>
          <w:color w:val="000000"/>
          <w:sz w:val="24"/>
        </w:rPr>
      </w:pPr>
      <w:r>
        <w:rPr>
          <w:rFonts w:ascii="宋体" w:hAnsi="宋体"/>
          <w:color w:val="000000"/>
          <w:sz w:val="24"/>
        </w:rPr>
        <w:t>交易对象承诺中远海运资产经营管理有限公司及相关主管部门在对涉嫌商业贿赂的行为进行调查时，提供一切必要的便利和协助，并积极配合调查的开展。</w:t>
      </w:r>
    </w:p>
    <w:p>
      <w:pPr>
        <w:numPr>
          <w:ilvl w:val="0"/>
          <w:numId w:val="28"/>
        </w:numPr>
        <w:adjustRightInd w:val="0"/>
        <w:snapToGrid w:val="0"/>
        <w:spacing w:after="156" w:afterLines="50" w:line="360" w:lineRule="auto"/>
        <w:ind w:left="0" w:firstLine="0"/>
        <w:jc w:val="left"/>
        <w:rPr>
          <w:rFonts w:ascii="宋体" w:hAnsi="宋体"/>
          <w:color w:val="000000"/>
          <w:sz w:val="24"/>
        </w:rPr>
      </w:pPr>
      <w:r>
        <w:rPr>
          <w:rFonts w:ascii="宋体" w:hAnsi="宋体"/>
          <w:color w:val="000000"/>
          <w:sz w:val="24"/>
        </w:rPr>
        <w:t>交易对象的股东、合伙人、董事或高级管理人员与中远海运资产经营管理有限公司关联人员或其</w:t>
      </w:r>
      <w:r>
        <w:rPr>
          <w:rFonts w:hint="eastAsia" w:ascii="宋体" w:hAnsi="宋体"/>
          <w:color w:val="000000"/>
          <w:sz w:val="24"/>
        </w:rPr>
        <w:t>特定</w:t>
      </w:r>
      <w:r>
        <w:rPr>
          <w:rFonts w:ascii="宋体" w:hAnsi="宋体"/>
          <w:color w:val="000000"/>
          <w:sz w:val="24"/>
        </w:rPr>
        <w:t>关系人无亲属关系；交易对象的</w:t>
      </w:r>
      <w:r>
        <w:rPr>
          <w:rFonts w:hint="eastAsia" w:ascii="宋体" w:hAnsi="宋体"/>
          <w:color w:val="000000"/>
          <w:sz w:val="24"/>
        </w:rPr>
        <w:t>股东、</w:t>
      </w:r>
      <w:r>
        <w:rPr>
          <w:rFonts w:ascii="宋体" w:hAnsi="宋体"/>
          <w:color w:val="000000"/>
          <w:sz w:val="24"/>
        </w:rPr>
        <w:t>合伙人、董事</w:t>
      </w:r>
      <w:r>
        <w:rPr>
          <w:rFonts w:hint="eastAsia" w:ascii="宋体" w:hAnsi="宋体"/>
          <w:color w:val="000000"/>
          <w:sz w:val="24"/>
        </w:rPr>
        <w:t>或高级管理人员</w:t>
      </w:r>
      <w:r>
        <w:rPr>
          <w:rFonts w:ascii="宋体" w:hAnsi="宋体"/>
          <w:color w:val="000000"/>
          <w:sz w:val="24"/>
        </w:rPr>
        <w:t>均不存在与履行本</w:t>
      </w:r>
      <w:r>
        <w:rPr>
          <w:rFonts w:hint="eastAsia" w:ascii="宋体" w:hAnsi="宋体"/>
          <w:color w:val="000000"/>
          <w:sz w:val="24"/>
        </w:rPr>
        <w:t>合同</w:t>
      </w:r>
      <w:r>
        <w:rPr>
          <w:rFonts w:ascii="宋体" w:hAnsi="宋体"/>
          <w:color w:val="000000"/>
          <w:sz w:val="24"/>
        </w:rPr>
        <w:t>相冲突的经济利益或其他利益；若有，交易对象应事先以书面的形式告知。</w:t>
      </w:r>
    </w:p>
    <w:p>
      <w:pPr>
        <w:numPr>
          <w:ilvl w:val="0"/>
          <w:numId w:val="28"/>
        </w:numPr>
        <w:adjustRightInd w:val="0"/>
        <w:snapToGrid w:val="0"/>
        <w:spacing w:after="156" w:afterLines="50" w:line="360" w:lineRule="auto"/>
        <w:ind w:left="0" w:firstLine="0"/>
        <w:jc w:val="left"/>
        <w:rPr>
          <w:rFonts w:ascii="宋体" w:hAnsi="宋体"/>
          <w:color w:val="000000"/>
          <w:sz w:val="24"/>
        </w:rPr>
      </w:pPr>
      <w:r>
        <w:rPr>
          <w:rFonts w:ascii="宋体" w:hAnsi="宋体"/>
          <w:color w:val="000000"/>
          <w:sz w:val="24"/>
        </w:rPr>
        <w:t>交易对象</w:t>
      </w:r>
      <w:r>
        <w:rPr>
          <w:rFonts w:hint="eastAsia" w:ascii="宋体" w:hAnsi="宋体"/>
          <w:color w:val="000000"/>
          <w:sz w:val="24"/>
        </w:rPr>
        <w:t>承诺</w:t>
      </w:r>
      <w:r>
        <w:rPr>
          <w:rFonts w:ascii="宋体" w:hAnsi="宋体"/>
          <w:color w:val="000000"/>
          <w:sz w:val="24"/>
        </w:rPr>
        <w:t>不</w:t>
      </w:r>
      <w:r>
        <w:rPr>
          <w:rFonts w:hint="eastAsia" w:ascii="宋体" w:hAnsi="宋体"/>
          <w:color w:val="000000"/>
          <w:sz w:val="24"/>
        </w:rPr>
        <w:t>以不正当方</w:t>
      </w:r>
      <w:r>
        <w:rPr>
          <w:rFonts w:ascii="宋体" w:hAnsi="宋体"/>
          <w:color w:val="000000"/>
          <w:sz w:val="24"/>
        </w:rPr>
        <w:t>式诱使中远海运资产经营管理有限公司的员</w:t>
      </w:r>
      <w:r>
        <w:rPr>
          <w:rStyle w:val="20"/>
          <w:rFonts w:hint="eastAsia" w:ascii="宋体" w:hAnsi="宋体"/>
          <w:color w:val="auto"/>
          <w:sz w:val="24"/>
        </w:rPr>
        <w:t>工</w:t>
      </w:r>
      <w:r>
        <w:rPr>
          <w:rFonts w:ascii="宋体" w:hAnsi="宋体"/>
          <w:color w:val="000000"/>
          <w:sz w:val="24"/>
        </w:rPr>
        <w:t>离职或做出违背职务的行为，不以任何方式聘任、承诺聘任或邀请关联人员及其</w:t>
      </w:r>
      <w:r>
        <w:rPr>
          <w:rFonts w:hint="eastAsia" w:ascii="宋体" w:hAnsi="宋体"/>
          <w:color w:val="000000"/>
          <w:sz w:val="24"/>
        </w:rPr>
        <w:t>特定</w:t>
      </w:r>
      <w:r>
        <w:rPr>
          <w:rFonts w:ascii="宋体" w:hAnsi="宋体"/>
          <w:color w:val="000000"/>
          <w:sz w:val="24"/>
        </w:rPr>
        <w:t>关系人加入交易对象；不</w:t>
      </w:r>
      <w:r>
        <w:rPr>
          <w:rFonts w:hint="eastAsia" w:ascii="宋体" w:hAnsi="宋体"/>
          <w:color w:val="000000"/>
          <w:sz w:val="24"/>
        </w:rPr>
        <w:t>得</w:t>
      </w:r>
      <w:r>
        <w:rPr>
          <w:rFonts w:ascii="宋体" w:hAnsi="宋体"/>
          <w:color w:val="000000"/>
          <w:sz w:val="24"/>
        </w:rPr>
        <w:t>利用非法手段打探中远海运资产经营管理有限公司的商业秘密、业务渠道等。</w:t>
      </w:r>
    </w:p>
    <w:p>
      <w:pPr>
        <w:adjustRightInd w:val="0"/>
        <w:snapToGrid w:val="0"/>
        <w:spacing w:after="156" w:afterLines="50" w:line="360" w:lineRule="auto"/>
        <w:jc w:val="left"/>
        <w:rPr>
          <w:rFonts w:ascii="宋体" w:hAnsi="宋体"/>
          <w:b/>
          <w:bCs/>
          <w:color w:val="000000"/>
          <w:sz w:val="24"/>
        </w:rPr>
      </w:pPr>
      <w:r>
        <w:rPr>
          <w:rFonts w:ascii="宋体" w:hAnsi="宋体"/>
          <w:b/>
          <w:bCs/>
          <w:color w:val="000000"/>
          <w:sz w:val="24"/>
        </w:rPr>
        <w:t>第三条</w:t>
      </w:r>
      <w:r>
        <w:rPr>
          <w:rFonts w:hint="eastAsia" w:ascii="宋体" w:hAnsi="宋体"/>
          <w:b/>
          <w:bCs/>
          <w:color w:val="000000"/>
          <w:sz w:val="24"/>
        </w:rPr>
        <w:t xml:space="preserve"> </w:t>
      </w:r>
      <w:r>
        <w:rPr>
          <w:rFonts w:ascii="宋体" w:hAnsi="宋体"/>
          <w:b/>
          <w:bCs/>
          <w:color w:val="000000"/>
          <w:sz w:val="24"/>
        </w:rPr>
        <w:t xml:space="preserve">违约责任 </w:t>
      </w:r>
    </w:p>
    <w:p>
      <w:pPr>
        <w:numPr>
          <w:ilvl w:val="0"/>
          <w:numId w:val="29"/>
        </w:numPr>
        <w:adjustRightInd w:val="0"/>
        <w:snapToGrid w:val="0"/>
        <w:spacing w:after="156" w:afterLines="50" w:line="360" w:lineRule="auto"/>
        <w:ind w:left="0" w:firstLine="0"/>
        <w:jc w:val="left"/>
        <w:rPr>
          <w:rFonts w:ascii="宋体" w:hAnsi="宋体"/>
          <w:color w:val="000000"/>
          <w:sz w:val="24"/>
        </w:rPr>
      </w:pPr>
      <w:r>
        <w:rPr>
          <w:rFonts w:hint="eastAsia" w:ascii="宋体" w:hAnsi="宋体"/>
          <w:color w:val="000000"/>
          <w:sz w:val="24"/>
        </w:rPr>
        <w:t>交易对象若有违反本协</w:t>
      </w:r>
      <w:r>
        <w:rPr>
          <w:rFonts w:ascii="宋体" w:hAnsi="宋体"/>
          <w:color w:val="000000"/>
          <w:sz w:val="24"/>
        </w:rPr>
        <w:t>议的行为，中远海运资产经营管理有限公司有权单方解除双方之间签署的任何合同、订单等，且无需承担任何形式的责任，并由交易对象承担由此给中远海运资产经营管理有限公司造成的一切损失，包括直接和间接损失，同时交易对象应将由此获取的不正当利益全部返还，还应当按照合同总金额的2</w:t>
      </w:r>
      <w:r>
        <w:rPr>
          <w:rFonts w:hint="eastAsia" w:ascii="宋体" w:hAnsi="宋体"/>
          <w:color w:val="000000"/>
          <w:sz w:val="24"/>
        </w:rPr>
        <w:t>0%支付违约金。</w:t>
      </w:r>
    </w:p>
    <w:p>
      <w:pPr>
        <w:numPr>
          <w:ilvl w:val="0"/>
          <w:numId w:val="29"/>
        </w:numPr>
        <w:adjustRightInd w:val="0"/>
        <w:snapToGrid w:val="0"/>
        <w:spacing w:after="156" w:afterLines="50" w:line="360" w:lineRule="auto"/>
        <w:ind w:left="0" w:firstLine="0"/>
        <w:jc w:val="left"/>
        <w:rPr>
          <w:rFonts w:ascii="宋体" w:hAnsi="宋体"/>
          <w:color w:val="000000"/>
          <w:sz w:val="24"/>
        </w:rPr>
      </w:pPr>
      <w:r>
        <w:rPr>
          <w:rFonts w:hint="eastAsia" w:ascii="宋体" w:hAnsi="宋体"/>
          <w:color w:val="000000"/>
          <w:sz w:val="24"/>
        </w:rPr>
        <w:t>交易对象依照本条款应当支付的赔偿金</w:t>
      </w:r>
      <w:r>
        <w:rPr>
          <w:rFonts w:ascii="宋体" w:hAnsi="宋体"/>
          <w:color w:val="000000"/>
          <w:sz w:val="24"/>
        </w:rPr>
        <w:t>和违约金，中远海运资产经营管理有限公司有权从应付交易对象的任何款项（包括但不限于保证金、应付未付款项等）中直接扣除，</w:t>
      </w:r>
      <w:r>
        <w:rPr>
          <w:rFonts w:hint="eastAsia" w:ascii="宋体" w:hAnsi="宋体"/>
          <w:color w:val="000000"/>
          <w:sz w:val="24"/>
        </w:rPr>
        <w:t>不足部分由交易对象在收到付款通知之日起5日内支付。</w:t>
      </w:r>
    </w:p>
    <w:p>
      <w:pPr>
        <w:numPr>
          <w:ilvl w:val="0"/>
          <w:numId w:val="29"/>
        </w:numPr>
        <w:adjustRightInd w:val="0"/>
        <w:snapToGrid w:val="0"/>
        <w:spacing w:after="156" w:afterLines="50" w:line="360" w:lineRule="auto"/>
        <w:ind w:left="0" w:firstLine="0"/>
        <w:jc w:val="left"/>
        <w:rPr>
          <w:rFonts w:ascii="宋体" w:hAnsi="宋体"/>
          <w:color w:val="000000"/>
          <w:sz w:val="24"/>
        </w:rPr>
      </w:pPr>
      <w:r>
        <w:rPr>
          <w:rFonts w:ascii="宋体" w:hAnsi="宋体"/>
          <w:color w:val="000000"/>
          <w:sz w:val="24"/>
        </w:rPr>
        <w:t>交易对象及其人员违反本条款的行为，涉嫌犯罪的，将移交司法机关追究刑事责任。中远海运资产经营管理有限公司有权将交易对象加入中远海运资产经营管理有限公司及所属集团黑名单，并有权限制或禁止与之开展交易等。</w:t>
      </w:r>
    </w:p>
    <w:p>
      <w:pPr>
        <w:adjustRightInd w:val="0"/>
        <w:snapToGrid w:val="0"/>
        <w:spacing w:after="156" w:afterLines="50" w:line="360" w:lineRule="auto"/>
        <w:jc w:val="left"/>
        <w:rPr>
          <w:rFonts w:ascii="宋体" w:hAnsi="宋体"/>
          <w:b/>
          <w:bCs/>
          <w:color w:val="000000"/>
          <w:sz w:val="24"/>
        </w:rPr>
      </w:pPr>
      <w:r>
        <w:rPr>
          <w:rFonts w:ascii="宋体" w:hAnsi="宋体"/>
          <w:b/>
          <w:bCs/>
          <w:color w:val="000000"/>
          <w:sz w:val="24"/>
        </w:rPr>
        <w:t>第四条</w:t>
      </w:r>
      <w:r>
        <w:rPr>
          <w:rFonts w:hint="eastAsia" w:ascii="宋体" w:hAnsi="宋体"/>
          <w:b/>
          <w:bCs/>
          <w:color w:val="000000"/>
          <w:sz w:val="24"/>
        </w:rPr>
        <w:t xml:space="preserve"> 条款法律</w:t>
      </w:r>
      <w:r>
        <w:rPr>
          <w:rFonts w:ascii="宋体" w:hAnsi="宋体"/>
          <w:b/>
          <w:bCs/>
          <w:color w:val="000000"/>
          <w:sz w:val="24"/>
        </w:rPr>
        <w:t xml:space="preserve">效力 </w:t>
      </w:r>
    </w:p>
    <w:p>
      <w:pPr>
        <w:numPr>
          <w:ilvl w:val="0"/>
          <w:numId w:val="30"/>
        </w:numPr>
        <w:adjustRightInd w:val="0"/>
        <w:snapToGrid w:val="0"/>
        <w:spacing w:after="156" w:afterLines="50" w:line="360" w:lineRule="auto"/>
        <w:ind w:left="0" w:firstLine="0"/>
        <w:jc w:val="left"/>
        <w:rPr>
          <w:rFonts w:ascii="宋体" w:hAnsi="宋体"/>
          <w:color w:val="000000"/>
          <w:sz w:val="24"/>
        </w:rPr>
      </w:pPr>
      <w:r>
        <w:rPr>
          <w:rFonts w:ascii="宋体" w:hAnsi="宋体"/>
          <w:color w:val="000000"/>
          <w:sz w:val="24"/>
        </w:rPr>
        <w:t>本条款对交易</w:t>
      </w:r>
      <w:r>
        <w:rPr>
          <w:rFonts w:hint="eastAsia" w:ascii="宋体" w:hAnsi="宋体"/>
          <w:color w:val="000000"/>
          <w:sz w:val="24"/>
        </w:rPr>
        <w:t>各方</w:t>
      </w:r>
      <w:r>
        <w:rPr>
          <w:rFonts w:ascii="宋体" w:hAnsi="宋体"/>
          <w:color w:val="000000"/>
          <w:sz w:val="24"/>
        </w:rPr>
        <w:t>具有法律约束力，交易</w:t>
      </w:r>
      <w:r>
        <w:rPr>
          <w:rFonts w:hint="eastAsia" w:ascii="宋体" w:hAnsi="宋体"/>
          <w:color w:val="000000"/>
          <w:sz w:val="24"/>
        </w:rPr>
        <w:t>各方</w:t>
      </w:r>
      <w:r>
        <w:rPr>
          <w:rFonts w:ascii="宋体" w:hAnsi="宋体"/>
          <w:color w:val="000000"/>
          <w:sz w:val="24"/>
        </w:rPr>
        <w:t>承诺严格遵守执行。</w:t>
      </w:r>
    </w:p>
    <w:p>
      <w:pPr>
        <w:numPr>
          <w:ilvl w:val="0"/>
          <w:numId w:val="30"/>
        </w:numPr>
        <w:adjustRightInd w:val="0"/>
        <w:snapToGrid w:val="0"/>
        <w:spacing w:after="156" w:afterLines="50" w:line="360" w:lineRule="auto"/>
        <w:ind w:left="0" w:firstLine="0"/>
        <w:jc w:val="left"/>
        <w:rPr>
          <w:rFonts w:ascii="宋体" w:hAnsi="宋体"/>
          <w:color w:val="000000"/>
          <w:sz w:val="24"/>
        </w:rPr>
      </w:pPr>
      <w:r>
        <w:rPr>
          <w:rFonts w:ascii="宋体" w:hAnsi="宋体"/>
          <w:color w:val="000000"/>
          <w:sz w:val="24"/>
        </w:rPr>
        <w:t>本条款适用于</w:t>
      </w:r>
      <w:r>
        <w:rPr>
          <w:rFonts w:hint="eastAsia" w:ascii="宋体" w:hAnsi="宋体"/>
          <w:color w:val="000000"/>
          <w:sz w:val="24"/>
        </w:rPr>
        <w:t>缔约各方和交易实际执行方（如有）。</w:t>
      </w:r>
    </w:p>
    <w:p>
      <w:pPr>
        <w:widowControl/>
        <w:adjustRightInd w:val="0"/>
        <w:snapToGrid w:val="0"/>
        <w:spacing w:after="156" w:afterLines="50" w:line="360" w:lineRule="auto"/>
        <w:jc w:val="left"/>
        <w:rPr>
          <w:rFonts w:ascii="宋体" w:hAnsi="宋体"/>
          <w:color w:val="000000"/>
          <w:sz w:val="24"/>
        </w:rPr>
      </w:pPr>
    </w:p>
    <w:p>
      <w:pPr>
        <w:widowControl/>
        <w:adjustRightInd w:val="0"/>
        <w:snapToGrid w:val="0"/>
        <w:spacing w:after="156" w:afterLines="50" w:line="360" w:lineRule="auto"/>
        <w:jc w:val="left"/>
        <w:rPr>
          <w:rFonts w:ascii="宋体" w:hAnsi="宋体"/>
          <w:color w:val="000000"/>
          <w:sz w:val="24"/>
        </w:rPr>
      </w:pPr>
      <w:r>
        <w:rPr>
          <w:rFonts w:hint="eastAsia" w:ascii="宋体" w:hAnsi="宋体"/>
          <w:color w:val="000000"/>
          <w:sz w:val="24"/>
        </w:rPr>
        <w:t>甲方</w:t>
      </w:r>
      <w:r>
        <w:rPr>
          <w:rFonts w:ascii="宋体" w:hAnsi="宋体"/>
          <w:color w:val="000000"/>
          <w:sz w:val="24"/>
        </w:rPr>
        <w:t>：</w:t>
      </w:r>
      <w:r>
        <w:rPr>
          <w:rFonts w:hint="eastAsia" w:ascii="宋体" w:hAnsi="宋体"/>
          <w:color w:val="000000"/>
          <w:sz w:val="24"/>
        </w:rPr>
        <w:t>中远海运资产经营管理有限公司  乙方</w:t>
      </w:r>
      <w:r>
        <w:rPr>
          <w:rFonts w:ascii="宋体" w:hAnsi="宋体"/>
          <w:color w:val="000000"/>
          <w:sz w:val="24"/>
        </w:rPr>
        <w:t>：</w:t>
      </w:r>
      <w:r>
        <w:rPr>
          <w:rFonts w:hint="eastAsia" w:ascii="宋体" w:hAnsi="宋体"/>
          <w:color w:val="000000"/>
          <w:sz w:val="24"/>
        </w:rPr>
        <w:t>上海现咨建设工程审图有限公司</w:t>
      </w:r>
    </w:p>
    <w:p>
      <w:pPr>
        <w:widowControl/>
        <w:adjustRightInd w:val="0"/>
        <w:snapToGrid w:val="0"/>
        <w:spacing w:after="156" w:afterLines="50" w:line="360" w:lineRule="auto"/>
        <w:jc w:val="left"/>
        <w:rPr>
          <w:rFonts w:ascii="宋体" w:hAnsi="宋体"/>
          <w:color w:val="000000"/>
          <w:sz w:val="24"/>
        </w:rPr>
      </w:pPr>
      <w:r>
        <w:rPr>
          <w:rFonts w:hint="eastAsia" w:ascii="宋体" w:hAnsi="宋体"/>
          <w:color w:val="000000"/>
          <w:sz w:val="24"/>
        </w:rPr>
        <w:t xml:space="preserve">代表人： </w:t>
      </w:r>
      <w:r>
        <w:rPr>
          <w:rFonts w:ascii="宋体" w:hAnsi="宋体"/>
          <w:color w:val="000000"/>
          <w:sz w:val="24"/>
        </w:rPr>
        <w:t xml:space="preserve">                         </w:t>
      </w:r>
      <w:r>
        <w:rPr>
          <w:rFonts w:hint="eastAsia" w:ascii="宋体" w:hAnsi="宋体"/>
          <w:color w:val="000000"/>
          <w:sz w:val="24"/>
        </w:rPr>
        <w:t xml:space="preserve">  代表人：</w:t>
      </w:r>
    </w:p>
    <w:p>
      <w:pPr>
        <w:widowControl/>
        <w:adjustRightInd w:val="0"/>
        <w:snapToGrid w:val="0"/>
        <w:spacing w:after="156" w:afterLines="50" w:line="360" w:lineRule="auto"/>
        <w:jc w:val="left"/>
        <w:rPr>
          <w:rFonts w:eastAsia="仿宋_GB2312"/>
          <w:color w:val="000000"/>
          <w:sz w:val="24"/>
        </w:rPr>
      </w:pPr>
      <w:r>
        <w:rPr>
          <w:rFonts w:hint="eastAsia" w:ascii="宋体" w:hAnsi="宋体"/>
          <w:color w:val="000000"/>
          <w:sz w:val="24"/>
        </w:rPr>
        <w:t>日期：</w:t>
      </w: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r>
        <w:rPr>
          <w:rFonts w:hint="eastAsia" w:ascii="宋体" w:hAnsi="宋体"/>
          <w:color w:val="000000"/>
          <w:sz w:val="24"/>
        </w:rPr>
        <w:t>日期：</w:t>
      </w:r>
    </w:p>
    <w:p>
      <w:pPr>
        <w:widowControl/>
        <w:spacing w:before="0" w:beforeLines="0" w:after="0" w:afterLines="0"/>
        <w:jc w:val="left"/>
        <w:rPr>
          <w:rFonts w:ascii="Times New Roman" w:hAnsi="Times New Roman" w:eastAsia="宋体" w:cs="Times New Roman"/>
        </w:rPr>
      </w:pPr>
      <w:r>
        <w:rPr>
          <w:rFonts w:ascii="Times New Roman" w:hAnsi="Times New Roman" w:eastAsia="宋体" w:cs="Times New Roman"/>
        </w:rPr>
        <w:br w:type="page"/>
      </w:r>
    </w:p>
    <w:p>
      <w:pPr>
        <w:pStyle w:val="3"/>
        <w:numPr>
          <w:ilvl w:val="0"/>
          <w:numId w:val="0"/>
        </w:numPr>
        <w:snapToGrid w:val="0"/>
        <w:spacing w:before="0" w:beforeLines="0" w:after="0" w:afterLines="0" w:line="360" w:lineRule="auto"/>
        <w:jc w:val="both"/>
        <w:rPr>
          <w:rFonts w:ascii="Arial" w:hAnsi="Arial" w:eastAsia="宋体"/>
          <w:b w:val="0"/>
          <w:bCs/>
          <w:color w:val="auto"/>
          <w:sz w:val="21"/>
          <w:szCs w:val="21"/>
        </w:rPr>
      </w:pPr>
      <w:r>
        <w:rPr>
          <w:rFonts w:hint="eastAsia" w:ascii="Arial" w:hAnsi="Arial" w:eastAsia="宋体"/>
          <w:b w:val="0"/>
          <w:bCs/>
          <w:color w:val="auto"/>
          <w:sz w:val="21"/>
          <w:szCs w:val="21"/>
        </w:rPr>
        <w:t>附件</w:t>
      </w:r>
      <w:bookmarkEnd w:id="77"/>
      <w:r>
        <w:rPr>
          <w:rFonts w:hint="eastAsia" w:ascii="Arial" w:hAnsi="Arial" w:eastAsia="宋体"/>
          <w:b w:val="0"/>
          <w:bCs/>
          <w:color w:val="auto"/>
          <w:sz w:val="21"/>
          <w:szCs w:val="21"/>
        </w:rPr>
        <w:t xml:space="preserve">二：设计工作服务范围（见设计任务书） </w:t>
      </w:r>
    </w:p>
    <w:p>
      <w:pPr>
        <w:pStyle w:val="3"/>
        <w:numPr>
          <w:ilvl w:val="0"/>
          <w:numId w:val="0"/>
        </w:numPr>
        <w:snapToGrid w:val="0"/>
        <w:spacing w:before="0" w:beforeLines="0" w:after="0" w:afterLines="0" w:line="360" w:lineRule="auto"/>
        <w:rPr>
          <w:rFonts w:ascii="Arial" w:hAnsi="Arial" w:eastAsia="宋体"/>
          <w:color w:val="auto"/>
          <w:sz w:val="28"/>
          <w:szCs w:val="28"/>
        </w:rPr>
      </w:pPr>
      <w:r>
        <w:rPr>
          <w:rFonts w:hint="eastAsia" w:ascii="Arial" w:hAnsi="Arial" w:eastAsia="宋体"/>
          <w:color w:val="auto"/>
          <w:sz w:val="28"/>
          <w:szCs w:val="28"/>
        </w:rPr>
        <w:t>设计工作服务范围</w:t>
      </w:r>
      <w:bookmarkEnd w:id="78"/>
      <w:r>
        <w:rPr>
          <w:rFonts w:hint="eastAsia" w:ascii="Arial" w:hAnsi="Arial" w:eastAsia="宋体"/>
          <w:color w:val="auto"/>
          <w:sz w:val="28"/>
          <w:szCs w:val="28"/>
        </w:rPr>
        <w:t>（见设计任务书）</w:t>
      </w:r>
      <w:bookmarkEnd w:id="79"/>
      <w:bookmarkStart w:id="80" w:name="_Toc404590070"/>
      <w:bookmarkStart w:id="81" w:name="_Toc479280320"/>
    </w:p>
    <w:p>
      <w:pPr>
        <w:widowControl/>
        <w:snapToGrid w:val="0"/>
        <w:spacing w:before="0" w:beforeLines="0" w:after="0" w:afterLines="0" w:line="360" w:lineRule="auto"/>
        <w:jc w:val="left"/>
        <w:rPr>
          <w:rFonts w:ascii="Arial" w:hAnsi="Arial" w:eastAsia="宋体"/>
          <w:b/>
          <w:kern w:val="44"/>
          <w:sz w:val="24"/>
          <w:szCs w:val="24"/>
        </w:rPr>
      </w:pPr>
      <w:r>
        <w:rPr>
          <w:rFonts w:ascii="Arial" w:hAnsi="Arial" w:eastAsia="宋体"/>
          <w:sz w:val="24"/>
          <w:szCs w:val="24"/>
        </w:rPr>
        <w:br w:type="page"/>
      </w:r>
    </w:p>
    <w:p>
      <w:pPr>
        <w:pStyle w:val="3"/>
        <w:numPr>
          <w:ilvl w:val="0"/>
          <w:numId w:val="0"/>
        </w:numPr>
        <w:snapToGrid w:val="0"/>
        <w:spacing w:before="0" w:beforeLines="0" w:after="0" w:afterLines="0" w:line="360" w:lineRule="auto"/>
        <w:jc w:val="both"/>
        <w:rPr>
          <w:rFonts w:ascii="Arial" w:hAnsi="Arial" w:eastAsia="宋体" w:cstheme="minorEastAsia"/>
          <w:b w:val="0"/>
          <w:bCs/>
          <w:sz w:val="21"/>
          <w:szCs w:val="21"/>
        </w:rPr>
      </w:pPr>
      <w:bookmarkStart w:id="82" w:name="_Toc44511883"/>
      <w:r>
        <w:rPr>
          <w:rFonts w:hint="eastAsia" w:ascii="Arial" w:hAnsi="Arial" w:eastAsia="宋体" w:cstheme="minorEastAsia"/>
          <w:b w:val="0"/>
          <w:bCs/>
          <w:sz w:val="21"/>
          <w:szCs w:val="21"/>
        </w:rPr>
        <w:t>附件三：</w:t>
      </w:r>
      <w:bookmarkEnd w:id="80"/>
      <w:r>
        <w:rPr>
          <w:rFonts w:hint="eastAsia" w:ascii="Arial" w:hAnsi="Arial" w:eastAsia="宋体" w:cstheme="minorEastAsia"/>
          <w:b w:val="0"/>
          <w:bCs/>
          <w:sz w:val="21"/>
          <w:szCs w:val="21"/>
        </w:rPr>
        <w:t>设计人人员架构表</w:t>
      </w:r>
      <w:bookmarkEnd w:id="81"/>
      <w:bookmarkEnd w:id="82"/>
    </w:p>
    <w:p>
      <w:pPr>
        <w:snapToGrid w:val="0"/>
        <w:spacing w:before="0" w:beforeLines="0" w:after="0" w:afterLines="0" w:line="360" w:lineRule="auto"/>
        <w:jc w:val="center"/>
        <w:rPr>
          <w:rFonts w:ascii="Arial" w:hAnsi="Arial" w:eastAsia="宋体"/>
          <w:b/>
          <w:sz w:val="24"/>
        </w:rPr>
      </w:pPr>
      <w:r>
        <w:rPr>
          <w:rFonts w:hint="eastAsia" w:ascii="Arial" w:hAnsi="Arial" w:eastAsia="宋体"/>
          <w:b/>
          <w:sz w:val="24"/>
        </w:rPr>
        <w:t>设计人人员架构表</w:t>
      </w:r>
    </w:p>
    <w:p>
      <w:pPr>
        <w:snapToGrid w:val="0"/>
        <w:spacing w:before="0" w:beforeLines="0" w:after="0" w:afterLines="0" w:line="360" w:lineRule="auto"/>
        <w:jc w:val="center"/>
        <w:rPr>
          <w:rFonts w:ascii="Arial" w:hAnsi="Arial" w:eastAsia="宋体"/>
          <w:b/>
          <w:sz w:val="24"/>
        </w:rPr>
      </w:pPr>
      <w:r>
        <w:rPr>
          <w:rFonts w:hint="eastAsia" w:ascii="Arial" w:hAnsi="Arial" w:eastAsia="宋体"/>
          <w:b/>
          <w:sz w:val="24"/>
        </w:rPr>
        <w:t>（本项目负责人、设总、审定人、专业负责人、各专业主设计人资格表）</w:t>
      </w:r>
    </w:p>
    <w:tbl>
      <w:tblPr>
        <w:tblStyle w:val="11"/>
        <w:tblW w:w="86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559"/>
        <w:gridCol w:w="1560"/>
        <w:gridCol w:w="8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vAlign w:val="center"/>
          </w:tcPr>
          <w:p>
            <w:pPr>
              <w:snapToGrid w:val="0"/>
              <w:spacing w:before="0" w:beforeLines="0" w:after="0" w:afterLines="0" w:line="360" w:lineRule="auto"/>
              <w:jc w:val="center"/>
              <w:rPr>
                <w:rFonts w:ascii="Arial" w:hAnsi="Arial" w:eastAsia="宋体"/>
                <w:szCs w:val="21"/>
              </w:rPr>
            </w:pPr>
            <w:r>
              <w:rPr>
                <w:rFonts w:hint="eastAsia" w:ascii="Arial" w:hAnsi="Arial" w:eastAsia="宋体"/>
                <w:szCs w:val="21"/>
              </w:rPr>
              <w:t>姓  名</w:t>
            </w:r>
          </w:p>
        </w:tc>
        <w:tc>
          <w:tcPr>
            <w:tcW w:w="1843" w:type="dxa"/>
            <w:vAlign w:val="center"/>
          </w:tcPr>
          <w:p>
            <w:pPr>
              <w:snapToGrid w:val="0"/>
              <w:spacing w:before="0" w:beforeLines="0" w:after="0" w:afterLines="0" w:line="360" w:lineRule="auto"/>
              <w:jc w:val="center"/>
              <w:rPr>
                <w:rFonts w:ascii="Arial" w:hAnsi="Arial" w:eastAsia="宋体"/>
                <w:szCs w:val="21"/>
              </w:rPr>
            </w:pPr>
            <w:r>
              <w:rPr>
                <w:rFonts w:hint="eastAsia" w:ascii="Arial" w:hAnsi="Arial" w:eastAsia="宋体"/>
                <w:szCs w:val="21"/>
              </w:rPr>
              <w:t>职称职务</w:t>
            </w:r>
          </w:p>
          <w:p>
            <w:pPr>
              <w:snapToGrid w:val="0"/>
              <w:spacing w:before="0" w:beforeLines="0" w:after="0" w:afterLines="0" w:line="360" w:lineRule="auto"/>
              <w:jc w:val="center"/>
              <w:rPr>
                <w:rFonts w:ascii="Arial" w:hAnsi="Arial" w:eastAsia="宋体"/>
                <w:szCs w:val="21"/>
              </w:rPr>
            </w:pPr>
            <w:r>
              <w:rPr>
                <w:rFonts w:hint="eastAsia" w:ascii="Arial" w:hAnsi="Arial" w:eastAsia="宋体"/>
                <w:szCs w:val="21"/>
              </w:rPr>
              <w:t>注册资格等级</w:t>
            </w:r>
          </w:p>
        </w:tc>
        <w:tc>
          <w:tcPr>
            <w:tcW w:w="1559" w:type="dxa"/>
            <w:vAlign w:val="center"/>
          </w:tcPr>
          <w:p>
            <w:pPr>
              <w:snapToGrid w:val="0"/>
              <w:spacing w:before="0" w:beforeLines="0" w:after="0" w:afterLines="0" w:line="360" w:lineRule="auto"/>
              <w:ind w:left="-288" w:leftChars="-137" w:firstLine="241" w:firstLineChars="115"/>
              <w:jc w:val="center"/>
              <w:rPr>
                <w:rFonts w:ascii="Arial" w:hAnsi="Arial" w:eastAsia="宋体"/>
                <w:szCs w:val="21"/>
              </w:rPr>
            </w:pPr>
            <w:r>
              <w:rPr>
                <w:rFonts w:hint="eastAsia" w:ascii="Arial" w:hAnsi="Arial" w:eastAsia="宋体"/>
                <w:szCs w:val="21"/>
              </w:rPr>
              <w:t>本项目拟</w:t>
            </w:r>
          </w:p>
          <w:p>
            <w:pPr>
              <w:snapToGrid w:val="0"/>
              <w:spacing w:before="0" w:beforeLines="0" w:after="0" w:afterLines="0" w:line="360" w:lineRule="auto"/>
              <w:ind w:left="-288" w:leftChars="-137" w:firstLine="241" w:firstLineChars="115"/>
              <w:jc w:val="center"/>
              <w:rPr>
                <w:rFonts w:ascii="Arial" w:hAnsi="Arial" w:eastAsia="宋体"/>
                <w:szCs w:val="21"/>
              </w:rPr>
            </w:pPr>
            <w:r>
              <w:rPr>
                <w:rFonts w:hint="eastAsia" w:ascii="Arial" w:hAnsi="Arial" w:eastAsia="宋体"/>
                <w:szCs w:val="21"/>
              </w:rPr>
              <w:t>承担工作</w:t>
            </w:r>
          </w:p>
        </w:tc>
        <w:tc>
          <w:tcPr>
            <w:tcW w:w="1560" w:type="dxa"/>
            <w:vAlign w:val="center"/>
          </w:tcPr>
          <w:p>
            <w:pPr>
              <w:snapToGrid w:val="0"/>
              <w:spacing w:before="0" w:beforeLines="0" w:after="0" w:afterLines="0" w:line="360" w:lineRule="auto"/>
              <w:ind w:left="-288" w:leftChars="-137" w:firstLine="241" w:firstLineChars="115"/>
              <w:jc w:val="center"/>
              <w:rPr>
                <w:rFonts w:ascii="Arial" w:hAnsi="Arial" w:eastAsia="宋体"/>
                <w:szCs w:val="21"/>
              </w:rPr>
            </w:pPr>
            <w:r>
              <w:rPr>
                <w:rFonts w:hint="eastAsia" w:ascii="Arial" w:hAnsi="Arial" w:eastAsia="宋体"/>
                <w:szCs w:val="21"/>
              </w:rPr>
              <w:t>毕业院校</w:t>
            </w:r>
          </w:p>
        </w:tc>
        <w:tc>
          <w:tcPr>
            <w:tcW w:w="850" w:type="dxa"/>
            <w:vAlign w:val="center"/>
          </w:tcPr>
          <w:p>
            <w:pPr>
              <w:snapToGrid w:val="0"/>
              <w:spacing w:before="0" w:beforeLines="0" w:after="0" w:afterLines="0" w:line="360" w:lineRule="auto"/>
              <w:ind w:left="-288" w:leftChars="-137" w:firstLine="241" w:firstLineChars="115"/>
              <w:jc w:val="center"/>
              <w:rPr>
                <w:rFonts w:ascii="Arial" w:hAnsi="Arial" w:eastAsia="宋体"/>
                <w:szCs w:val="21"/>
              </w:rPr>
            </w:pPr>
            <w:r>
              <w:rPr>
                <w:rFonts w:hint="eastAsia" w:ascii="Arial" w:hAnsi="Arial" w:eastAsia="宋体"/>
                <w:szCs w:val="21"/>
              </w:rPr>
              <w:t>年 龄</w:t>
            </w:r>
          </w:p>
        </w:tc>
        <w:tc>
          <w:tcPr>
            <w:tcW w:w="1985" w:type="dxa"/>
            <w:vAlign w:val="center"/>
          </w:tcPr>
          <w:p>
            <w:pPr>
              <w:snapToGrid w:val="0"/>
              <w:spacing w:before="0" w:beforeLines="0" w:after="0" w:afterLines="0" w:line="360" w:lineRule="auto"/>
              <w:ind w:left="-288" w:leftChars="-137" w:firstLine="241" w:firstLineChars="115"/>
              <w:jc w:val="center"/>
              <w:rPr>
                <w:rFonts w:ascii="Arial" w:hAnsi="Arial" w:eastAsia="宋体"/>
                <w:szCs w:val="21"/>
              </w:rPr>
            </w:pPr>
            <w:r>
              <w:rPr>
                <w:rFonts w:hint="eastAsia" w:ascii="Arial" w:hAnsi="Arial" w:eastAsia="宋体"/>
                <w:szCs w:val="21"/>
              </w:rPr>
              <w:t>同类项目经验及在其中担任的角色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before="0" w:beforeLines="0" w:after="0" w:afterLines="0" w:line="360" w:lineRule="auto"/>
              <w:jc w:val="center"/>
              <w:rPr>
                <w:rFonts w:ascii="Arial" w:hAnsi="Arial" w:eastAsia="宋体"/>
                <w:szCs w:val="21"/>
              </w:rPr>
            </w:pPr>
          </w:p>
        </w:tc>
        <w:tc>
          <w:tcPr>
            <w:tcW w:w="1843" w:type="dxa"/>
            <w:vAlign w:val="center"/>
          </w:tcPr>
          <w:p>
            <w:pPr>
              <w:snapToGrid w:val="0"/>
              <w:spacing w:before="0" w:beforeLines="0" w:after="0" w:afterLines="0" w:line="360" w:lineRule="auto"/>
              <w:jc w:val="center"/>
              <w:rPr>
                <w:rFonts w:ascii="Arial" w:hAnsi="Arial" w:eastAsia="宋体"/>
                <w:szCs w:val="21"/>
              </w:rPr>
            </w:pPr>
          </w:p>
        </w:tc>
        <w:tc>
          <w:tcPr>
            <w:tcW w:w="1559" w:type="dxa"/>
            <w:vAlign w:val="center"/>
          </w:tcPr>
          <w:p>
            <w:pPr>
              <w:snapToGrid w:val="0"/>
              <w:spacing w:before="0" w:beforeLines="0" w:after="0" w:afterLines="0" w:line="360" w:lineRule="auto"/>
              <w:jc w:val="center"/>
              <w:rPr>
                <w:rFonts w:ascii="Arial" w:hAnsi="Arial" w:eastAsia="宋体"/>
                <w:szCs w:val="21"/>
              </w:rPr>
            </w:pPr>
          </w:p>
        </w:tc>
        <w:tc>
          <w:tcPr>
            <w:tcW w:w="1560" w:type="dxa"/>
            <w:vAlign w:val="center"/>
          </w:tcPr>
          <w:p>
            <w:pPr>
              <w:snapToGrid w:val="0"/>
              <w:spacing w:before="0" w:beforeLines="0" w:after="0" w:afterLines="0" w:line="360" w:lineRule="auto"/>
              <w:jc w:val="center"/>
              <w:rPr>
                <w:rFonts w:ascii="Arial" w:hAnsi="Arial" w:eastAsia="宋体"/>
                <w:spacing w:val="-8"/>
                <w:szCs w:val="21"/>
              </w:rPr>
            </w:pPr>
          </w:p>
        </w:tc>
        <w:tc>
          <w:tcPr>
            <w:tcW w:w="850" w:type="dxa"/>
            <w:vAlign w:val="center"/>
          </w:tcPr>
          <w:p>
            <w:pPr>
              <w:snapToGrid w:val="0"/>
              <w:spacing w:before="0" w:beforeLines="0" w:after="0" w:afterLines="0" w:line="360" w:lineRule="auto"/>
              <w:jc w:val="center"/>
              <w:rPr>
                <w:rFonts w:ascii="Arial" w:hAnsi="Arial" w:eastAsia="宋体"/>
                <w:spacing w:val="-8"/>
                <w:szCs w:val="21"/>
              </w:rPr>
            </w:pPr>
          </w:p>
        </w:tc>
        <w:tc>
          <w:tcPr>
            <w:tcW w:w="1985" w:type="dxa"/>
            <w:vAlign w:val="center"/>
          </w:tcPr>
          <w:p>
            <w:pPr>
              <w:snapToGrid w:val="0"/>
              <w:spacing w:before="0" w:beforeLines="0" w:after="0" w:afterLines="0" w:line="360" w:lineRule="auto"/>
              <w:jc w:val="left"/>
              <w:rPr>
                <w:rFonts w:ascii="Arial" w:hAnsi="Arial" w:eastAsia="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before="0" w:beforeLines="0" w:after="0" w:afterLines="0" w:line="360" w:lineRule="auto"/>
              <w:jc w:val="center"/>
              <w:rPr>
                <w:rFonts w:ascii="Arial" w:hAnsi="Arial" w:eastAsia="宋体"/>
                <w:szCs w:val="21"/>
              </w:rPr>
            </w:pPr>
          </w:p>
        </w:tc>
        <w:tc>
          <w:tcPr>
            <w:tcW w:w="1843" w:type="dxa"/>
            <w:vAlign w:val="center"/>
          </w:tcPr>
          <w:p>
            <w:pPr>
              <w:snapToGrid w:val="0"/>
              <w:spacing w:before="0" w:beforeLines="0" w:after="0" w:afterLines="0" w:line="360" w:lineRule="auto"/>
              <w:jc w:val="center"/>
              <w:rPr>
                <w:rFonts w:ascii="Arial" w:hAnsi="Arial" w:eastAsia="宋体"/>
                <w:szCs w:val="21"/>
              </w:rPr>
            </w:pPr>
          </w:p>
        </w:tc>
        <w:tc>
          <w:tcPr>
            <w:tcW w:w="1559" w:type="dxa"/>
            <w:vAlign w:val="center"/>
          </w:tcPr>
          <w:p>
            <w:pPr>
              <w:snapToGrid w:val="0"/>
              <w:spacing w:before="0" w:beforeLines="0" w:after="0" w:afterLines="0" w:line="360" w:lineRule="auto"/>
              <w:jc w:val="center"/>
              <w:rPr>
                <w:rFonts w:ascii="Arial" w:hAnsi="Arial" w:eastAsia="宋体"/>
                <w:szCs w:val="21"/>
              </w:rPr>
            </w:pPr>
          </w:p>
        </w:tc>
        <w:tc>
          <w:tcPr>
            <w:tcW w:w="1560" w:type="dxa"/>
            <w:vAlign w:val="center"/>
          </w:tcPr>
          <w:p>
            <w:pPr>
              <w:snapToGrid w:val="0"/>
              <w:spacing w:before="0" w:beforeLines="0" w:after="0" w:afterLines="0" w:line="360" w:lineRule="auto"/>
              <w:jc w:val="center"/>
              <w:rPr>
                <w:rFonts w:ascii="Arial" w:hAnsi="Arial" w:eastAsia="宋体"/>
                <w:spacing w:val="-8"/>
                <w:szCs w:val="21"/>
              </w:rPr>
            </w:pPr>
          </w:p>
        </w:tc>
        <w:tc>
          <w:tcPr>
            <w:tcW w:w="850" w:type="dxa"/>
            <w:vAlign w:val="center"/>
          </w:tcPr>
          <w:p>
            <w:pPr>
              <w:snapToGrid w:val="0"/>
              <w:spacing w:before="0" w:beforeLines="0" w:after="0" w:afterLines="0" w:line="360" w:lineRule="auto"/>
              <w:jc w:val="center"/>
              <w:rPr>
                <w:rFonts w:ascii="Arial" w:hAnsi="Arial" w:eastAsia="宋体"/>
                <w:spacing w:val="-8"/>
                <w:szCs w:val="21"/>
              </w:rPr>
            </w:pPr>
          </w:p>
        </w:tc>
        <w:tc>
          <w:tcPr>
            <w:tcW w:w="1985" w:type="dxa"/>
            <w:vAlign w:val="center"/>
          </w:tcPr>
          <w:p>
            <w:pPr>
              <w:snapToGrid w:val="0"/>
              <w:spacing w:before="0" w:beforeLines="0" w:after="0" w:afterLines="0" w:line="360" w:lineRule="auto"/>
              <w:jc w:val="left"/>
              <w:rPr>
                <w:rFonts w:ascii="Arial" w:hAnsi="Arial" w:eastAsia="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before="0" w:beforeLines="0" w:after="0" w:afterLines="0" w:line="360" w:lineRule="auto"/>
              <w:jc w:val="center"/>
              <w:rPr>
                <w:rFonts w:ascii="Arial" w:hAnsi="Arial" w:eastAsia="宋体"/>
                <w:szCs w:val="21"/>
              </w:rPr>
            </w:pPr>
          </w:p>
        </w:tc>
        <w:tc>
          <w:tcPr>
            <w:tcW w:w="1843" w:type="dxa"/>
            <w:vAlign w:val="center"/>
          </w:tcPr>
          <w:p>
            <w:pPr>
              <w:snapToGrid w:val="0"/>
              <w:spacing w:before="0" w:beforeLines="0" w:after="0" w:afterLines="0" w:line="360" w:lineRule="auto"/>
              <w:jc w:val="center"/>
              <w:rPr>
                <w:rFonts w:ascii="Arial" w:hAnsi="Arial" w:eastAsia="宋体"/>
                <w:szCs w:val="21"/>
              </w:rPr>
            </w:pPr>
          </w:p>
        </w:tc>
        <w:tc>
          <w:tcPr>
            <w:tcW w:w="1559" w:type="dxa"/>
            <w:vAlign w:val="center"/>
          </w:tcPr>
          <w:p>
            <w:pPr>
              <w:snapToGrid w:val="0"/>
              <w:spacing w:before="0" w:beforeLines="0" w:after="0" w:afterLines="0" w:line="360" w:lineRule="auto"/>
              <w:jc w:val="center"/>
              <w:rPr>
                <w:rFonts w:ascii="Arial" w:hAnsi="Arial" w:eastAsia="宋体"/>
                <w:spacing w:val="-8"/>
                <w:szCs w:val="21"/>
              </w:rPr>
            </w:pPr>
          </w:p>
        </w:tc>
        <w:tc>
          <w:tcPr>
            <w:tcW w:w="1560" w:type="dxa"/>
            <w:vAlign w:val="center"/>
          </w:tcPr>
          <w:p>
            <w:pPr>
              <w:snapToGrid w:val="0"/>
              <w:spacing w:before="0" w:beforeLines="0" w:after="0" w:afterLines="0" w:line="360" w:lineRule="auto"/>
              <w:jc w:val="center"/>
              <w:rPr>
                <w:rFonts w:ascii="Arial" w:hAnsi="Arial" w:eastAsia="宋体"/>
                <w:szCs w:val="21"/>
              </w:rPr>
            </w:pPr>
          </w:p>
        </w:tc>
        <w:tc>
          <w:tcPr>
            <w:tcW w:w="850" w:type="dxa"/>
            <w:vAlign w:val="center"/>
          </w:tcPr>
          <w:p>
            <w:pPr>
              <w:snapToGrid w:val="0"/>
              <w:spacing w:before="0" w:beforeLines="0" w:after="0" w:afterLines="0" w:line="360" w:lineRule="auto"/>
              <w:jc w:val="center"/>
              <w:rPr>
                <w:rFonts w:ascii="Arial" w:hAnsi="Arial" w:eastAsia="宋体"/>
                <w:szCs w:val="21"/>
              </w:rPr>
            </w:pPr>
          </w:p>
        </w:tc>
        <w:tc>
          <w:tcPr>
            <w:tcW w:w="1985" w:type="dxa"/>
            <w:vAlign w:val="center"/>
          </w:tcPr>
          <w:p>
            <w:pPr>
              <w:snapToGrid w:val="0"/>
              <w:spacing w:before="0" w:beforeLines="0" w:after="0" w:afterLines="0" w:line="360" w:lineRule="auto"/>
              <w:jc w:val="left"/>
              <w:rPr>
                <w:rFonts w:ascii="Arial" w:hAnsi="Arial" w:eastAsia="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widowControl/>
              <w:snapToGrid w:val="0"/>
              <w:spacing w:before="0" w:beforeLines="0" w:after="0" w:afterLines="0" w:line="360" w:lineRule="auto"/>
              <w:jc w:val="center"/>
              <w:rPr>
                <w:rFonts w:ascii="Arial" w:hAnsi="Arial" w:eastAsia="宋体" w:cs="宋体"/>
                <w:color w:val="000000"/>
                <w:kern w:val="0"/>
                <w:szCs w:val="21"/>
              </w:rPr>
            </w:pPr>
          </w:p>
        </w:tc>
        <w:tc>
          <w:tcPr>
            <w:tcW w:w="1843" w:type="dxa"/>
            <w:vAlign w:val="center"/>
          </w:tcPr>
          <w:p>
            <w:pPr>
              <w:widowControl/>
              <w:snapToGrid w:val="0"/>
              <w:spacing w:before="0" w:beforeLines="0" w:after="0" w:afterLines="0" w:line="360" w:lineRule="auto"/>
              <w:jc w:val="center"/>
              <w:rPr>
                <w:rFonts w:ascii="Arial" w:hAnsi="Arial" w:eastAsia="宋体" w:cs="宋体"/>
                <w:color w:val="000000"/>
                <w:kern w:val="0"/>
                <w:szCs w:val="21"/>
              </w:rPr>
            </w:pPr>
          </w:p>
        </w:tc>
        <w:tc>
          <w:tcPr>
            <w:tcW w:w="1559" w:type="dxa"/>
            <w:vAlign w:val="center"/>
          </w:tcPr>
          <w:p>
            <w:pPr>
              <w:widowControl/>
              <w:snapToGrid w:val="0"/>
              <w:spacing w:before="0" w:beforeLines="0" w:after="0" w:afterLines="0" w:line="360" w:lineRule="auto"/>
              <w:jc w:val="center"/>
              <w:rPr>
                <w:rFonts w:ascii="Arial" w:hAnsi="Arial" w:eastAsia="宋体" w:cs="宋体"/>
                <w:color w:val="000000"/>
                <w:kern w:val="0"/>
                <w:szCs w:val="21"/>
              </w:rPr>
            </w:pPr>
          </w:p>
        </w:tc>
        <w:tc>
          <w:tcPr>
            <w:tcW w:w="1560" w:type="dxa"/>
            <w:vAlign w:val="center"/>
          </w:tcPr>
          <w:p>
            <w:pPr>
              <w:snapToGrid w:val="0"/>
              <w:spacing w:before="0" w:beforeLines="0" w:after="0" w:afterLines="0" w:line="360" w:lineRule="auto"/>
              <w:jc w:val="center"/>
              <w:rPr>
                <w:rFonts w:ascii="Arial" w:hAnsi="Arial" w:eastAsia="宋体" w:cs="宋体"/>
                <w:color w:val="000000"/>
                <w:kern w:val="0"/>
                <w:szCs w:val="21"/>
              </w:rPr>
            </w:pPr>
          </w:p>
        </w:tc>
        <w:tc>
          <w:tcPr>
            <w:tcW w:w="850" w:type="dxa"/>
            <w:vAlign w:val="center"/>
          </w:tcPr>
          <w:p>
            <w:pPr>
              <w:widowControl/>
              <w:snapToGrid w:val="0"/>
              <w:spacing w:before="0" w:beforeLines="0" w:after="0" w:afterLines="0" w:line="360" w:lineRule="auto"/>
              <w:jc w:val="center"/>
              <w:rPr>
                <w:rFonts w:ascii="Arial" w:hAnsi="Arial" w:eastAsia="宋体" w:cs="宋体"/>
                <w:color w:val="000000"/>
                <w:kern w:val="0"/>
                <w:szCs w:val="21"/>
              </w:rPr>
            </w:pPr>
          </w:p>
        </w:tc>
        <w:tc>
          <w:tcPr>
            <w:tcW w:w="1985" w:type="dxa"/>
            <w:vAlign w:val="center"/>
          </w:tcPr>
          <w:p>
            <w:pPr>
              <w:snapToGrid w:val="0"/>
              <w:spacing w:before="0" w:beforeLines="0" w:after="0" w:afterLines="0" w:line="360" w:lineRule="auto"/>
              <w:jc w:val="left"/>
              <w:rPr>
                <w:rFonts w:ascii="Arial" w:hAnsi="Arial"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widowControl/>
              <w:snapToGrid w:val="0"/>
              <w:spacing w:before="0" w:beforeLines="0" w:after="0" w:afterLines="0" w:line="360" w:lineRule="auto"/>
              <w:jc w:val="center"/>
              <w:rPr>
                <w:rFonts w:ascii="Arial" w:hAnsi="Arial" w:eastAsia="宋体" w:cs="宋体"/>
                <w:color w:val="000000"/>
                <w:kern w:val="0"/>
                <w:szCs w:val="21"/>
              </w:rPr>
            </w:pPr>
          </w:p>
        </w:tc>
        <w:tc>
          <w:tcPr>
            <w:tcW w:w="1843" w:type="dxa"/>
            <w:vAlign w:val="center"/>
          </w:tcPr>
          <w:p>
            <w:pPr>
              <w:widowControl/>
              <w:snapToGrid w:val="0"/>
              <w:spacing w:before="0" w:beforeLines="0" w:after="0" w:afterLines="0" w:line="360" w:lineRule="auto"/>
              <w:jc w:val="center"/>
              <w:rPr>
                <w:rFonts w:ascii="Arial" w:hAnsi="Arial" w:eastAsia="宋体" w:cs="宋体"/>
                <w:color w:val="000000"/>
                <w:kern w:val="0"/>
                <w:szCs w:val="21"/>
              </w:rPr>
            </w:pPr>
          </w:p>
        </w:tc>
        <w:tc>
          <w:tcPr>
            <w:tcW w:w="1559" w:type="dxa"/>
            <w:vAlign w:val="center"/>
          </w:tcPr>
          <w:p>
            <w:pPr>
              <w:widowControl/>
              <w:snapToGrid w:val="0"/>
              <w:spacing w:before="0" w:beforeLines="0" w:after="0" w:afterLines="0" w:line="360" w:lineRule="auto"/>
              <w:jc w:val="center"/>
              <w:rPr>
                <w:rFonts w:ascii="Arial" w:hAnsi="Arial" w:eastAsia="宋体" w:cs="宋体"/>
                <w:color w:val="000000"/>
                <w:kern w:val="0"/>
                <w:szCs w:val="21"/>
              </w:rPr>
            </w:pPr>
          </w:p>
        </w:tc>
        <w:tc>
          <w:tcPr>
            <w:tcW w:w="1560" w:type="dxa"/>
            <w:vAlign w:val="center"/>
          </w:tcPr>
          <w:p>
            <w:pPr>
              <w:snapToGrid w:val="0"/>
              <w:spacing w:before="0" w:beforeLines="0" w:after="0" w:afterLines="0" w:line="360" w:lineRule="auto"/>
              <w:jc w:val="center"/>
              <w:rPr>
                <w:rFonts w:ascii="Arial" w:hAnsi="Arial" w:eastAsia="宋体" w:cs="宋体"/>
                <w:color w:val="000000"/>
                <w:kern w:val="0"/>
                <w:szCs w:val="21"/>
              </w:rPr>
            </w:pPr>
          </w:p>
        </w:tc>
        <w:tc>
          <w:tcPr>
            <w:tcW w:w="850" w:type="dxa"/>
            <w:vAlign w:val="center"/>
          </w:tcPr>
          <w:p>
            <w:pPr>
              <w:widowControl/>
              <w:snapToGrid w:val="0"/>
              <w:spacing w:before="0" w:beforeLines="0" w:after="0" w:afterLines="0" w:line="360" w:lineRule="auto"/>
              <w:jc w:val="center"/>
              <w:rPr>
                <w:rFonts w:ascii="Arial" w:hAnsi="Arial" w:eastAsia="宋体" w:cs="宋体"/>
                <w:color w:val="000000"/>
                <w:kern w:val="0"/>
                <w:szCs w:val="21"/>
              </w:rPr>
            </w:pPr>
          </w:p>
        </w:tc>
        <w:tc>
          <w:tcPr>
            <w:tcW w:w="1985" w:type="dxa"/>
            <w:vAlign w:val="center"/>
          </w:tcPr>
          <w:p>
            <w:pPr>
              <w:snapToGrid w:val="0"/>
              <w:spacing w:before="0" w:beforeLines="0" w:after="0" w:afterLines="0" w:line="360" w:lineRule="auto"/>
              <w:jc w:val="left"/>
              <w:rPr>
                <w:rFonts w:ascii="Arial" w:hAnsi="Arial"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widowControl/>
              <w:snapToGrid w:val="0"/>
              <w:spacing w:before="0" w:beforeLines="0" w:after="0" w:afterLines="0" w:line="360" w:lineRule="auto"/>
              <w:jc w:val="center"/>
              <w:rPr>
                <w:rFonts w:ascii="Arial" w:hAnsi="Arial" w:eastAsia="宋体" w:cs="宋体"/>
                <w:color w:val="000000"/>
                <w:kern w:val="0"/>
                <w:szCs w:val="21"/>
              </w:rPr>
            </w:pPr>
          </w:p>
        </w:tc>
        <w:tc>
          <w:tcPr>
            <w:tcW w:w="1843" w:type="dxa"/>
            <w:vAlign w:val="center"/>
          </w:tcPr>
          <w:p>
            <w:pPr>
              <w:widowControl/>
              <w:snapToGrid w:val="0"/>
              <w:spacing w:before="0" w:beforeLines="0" w:after="0" w:afterLines="0" w:line="360" w:lineRule="auto"/>
              <w:jc w:val="center"/>
              <w:rPr>
                <w:rFonts w:ascii="Arial" w:hAnsi="Arial" w:eastAsia="宋体" w:cs="宋体"/>
                <w:color w:val="000000"/>
                <w:kern w:val="0"/>
                <w:szCs w:val="21"/>
              </w:rPr>
            </w:pPr>
          </w:p>
        </w:tc>
        <w:tc>
          <w:tcPr>
            <w:tcW w:w="1559" w:type="dxa"/>
            <w:vAlign w:val="center"/>
          </w:tcPr>
          <w:p>
            <w:pPr>
              <w:widowControl/>
              <w:snapToGrid w:val="0"/>
              <w:spacing w:before="0" w:beforeLines="0" w:after="0" w:afterLines="0" w:line="360" w:lineRule="auto"/>
              <w:jc w:val="center"/>
              <w:rPr>
                <w:rFonts w:ascii="Arial" w:hAnsi="Arial" w:eastAsia="宋体" w:cs="宋体"/>
                <w:color w:val="000000"/>
                <w:kern w:val="0"/>
                <w:szCs w:val="21"/>
              </w:rPr>
            </w:pPr>
          </w:p>
        </w:tc>
        <w:tc>
          <w:tcPr>
            <w:tcW w:w="1560" w:type="dxa"/>
            <w:vAlign w:val="center"/>
          </w:tcPr>
          <w:p>
            <w:pPr>
              <w:snapToGrid w:val="0"/>
              <w:spacing w:before="0" w:beforeLines="0" w:after="0" w:afterLines="0" w:line="360" w:lineRule="auto"/>
              <w:jc w:val="center"/>
              <w:rPr>
                <w:rFonts w:ascii="Arial" w:hAnsi="Arial" w:eastAsia="宋体" w:cs="宋体"/>
                <w:color w:val="000000"/>
                <w:kern w:val="0"/>
                <w:szCs w:val="21"/>
              </w:rPr>
            </w:pPr>
          </w:p>
        </w:tc>
        <w:tc>
          <w:tcPr>
            <w:tcW w:w="850" w:type="dxa"/>
            <w:vAlign w:val="center"/>
          </w:tcPr>
          <w:p>
            <w:pPr>
              <w:widowControl/>
              <w:snapToGrid w:val="0"/>
              <w:spacing w:before="0" w:beforeLines="0" w:after="0" w:afterLines="0" w:line="360" w:lineRule="auto"/>
              <w:jc w:val="center"/>
              <w:rPr>
                <w:rFonts w:ascii="Arial" w:hAnsi="Arial" w:eastAsia="宋体" w:cs="宋体"/>
                <w:color w:val="000000"/>
                <w:kern w:val="0"/>
                <w:szCs w:val="21"/>
              </w:rPr>
            </w:pPr>
          </w:p>
        </w:tc>
        <w:tc>
          <w:tcPr>
            <w:tcW w:w="1985" w:type="dxa"/>
            <w:vAlign w:val="center"/>
          </w:tcPr>
          <w:p>
            <w:pPr>
              <w:snapToGrid w:val="0"/>
              <w:spacing w:before="0" w:beforeLines="0" w:after="0" w:afterLines="0" w:line="360" w:lineRule="auto"/>
              <w:jc w:val="left"/>
              <w:rPr>
                <w:rFonts w:ascii="Arial" w:hAnsi="Arial" w:eastAsia="宋体"/>
                <w:szCs w:val="21"/>
              </w:rPr>
            </w:pPr>
          </w:p>
        </w:tc>
      </w:tr>
    </w:tbl>
    <w:p>
      <w:pPr>
        <w:pStyle w:val="3"/>
        <w:numPr>
          <w:ilvl w:val="0"/>
          <w:numId w:val="0"/>
        </w:numPr>
        <w:snapToGrid w:val="0"/>
        <w:spacing w:before="0" w:beforeLines="0" w:after="0" w:afterLines="0" w:line="360" w:lineRule="auto"/>
        <w:jc w:val="both"/>
        <w:rPr>
          <w:rFonts w:ascii="Arial" w:hAnsi="Arial" w:eastAsia="宋体" w:cstheme="minorEastAsia"/>
          <w:sz w:val="24"/>
          <w:szCs w:val="24"/>
        </w:rPr>
      </w:pPr>
    </w:p>
    <w:p>
      <w:pPr>
        <w:widowControl/>
        <w:snapToGrid w:val="0"/>
        <w:spacing w:before="0" w:beforeLines="0" w:after="0" w:afterLines="0" w:line="360" w:lineRule="auto"/>
        <w:jc w:val="left"/>
        <w:rPr>
          <w:rFonts w:ascii="Arial" w:hAnsi="Arial" w:eastAsia="宋体" w:cstheme="minorEastAsia"/>
          <w:b/>
          <w:color w:val="000000"/>
          <w:kern w:val="44"/>
          <w:sz w:val="24"/>
          <w:szCs w:val="24"/>
        </w:rPr>
      </w:pPr>
      <w:r>
        <w:rPr>
          <w:rFonts w:ascii="Arial" w:hAnsi="Arial" w:eastAsia="宋体" w:cstheme="minorEastAsia"/>
          <w:sz w:val="24"/>
          <w:szCs w:val="24"/>
        </w:rPr>
        <w:br w:type="page"/>
      </w:r>
    </w:p>
    <w:p>
      <w:pPr>
        <w:pStyle w:val="3"/>
        <w:numPr>
          <w:ilvl w:val="0"/>
          <w:numId w:val="0"/>
        </w:numPr>
        <w:snapToGrid w:val="0"/>
        <w:spacing w:before="0" w:beforeLines="0" w:after="0" w:afterLines="0" w:line="360" w:lineRule="auto"/>
        <w:jc w:val="both"/>
        <w:rPr>
          <w:rFonts w:ascii="Arial" w:hAnsi="Arial" w:eastAsia="宋体" w:cstheme="minorEastAsia"/>
          <w:b w:val="0"/>
          <w:bCs/>
          <w:sz w:val="21"/>
          <w:szCs w:val="21"/>
        </w:rPr>
      </w:pPr>
      <w:bookmarkStart w:id="83" w:name="_Toc44511884"/>
      <w:r>
        <w:rPr>
          <w:rFonts w:hint="eastAsia" w:ascii="Arial" w:hAnsi="Arial" w:eastAsia="宋体" w:cstheme="minorEastAsia"/>
          <w:b w:val="0"/>
          <w:bCs/>
          <w:sz w:val="21"/>
          <w:szCs w:val="21"/>
        </w:rPr>
        <w:t>附件四：报价明细表</w:t>
      </w:r>
      <w:bookmarkEnd w:id="83"/>
    </w:p>
    <w:p>
      <w:pPr>
        <w:snapToGrid w:val="0"/>
        <w:spacing w:before="156"/>
        <w:rPr>
          <w:rStyle w:val="14"/>
        </w:rPr>
      </w:pPr>
    </w:p>
    <w:p>
      <w:pPr>
        <w:rPr>
          <w:rStyle w:val="14"/>
        </w:rPr>
      </w:pPr>
      <w:r>
        <w:rPr>
          <w:rStyle w:val="14"/>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 xml:space="preserve">第五章  </w:t>
      </w:r>
      <w:r>
        <w:rPr>
          <w:rFonts w:hint="eastAsia" w:ascii="宋体" w:hAnsi="宋体" w:eastAsia="宋体" w:cs="宋体"/>
          <w:b/>
          <w:bCs/>
          <w:sz w:val="21"/>
          <w:szCs w:val="21"/>
          <w:highlight w:val="none"/>
          <w:lang w:val="en-US" w:eastAsia="zh-CN"/>
        </w:rPr>
        <w:t>响应文件格式</w:t>
      </w:r>
    </w:p>
    <w:p>
      <w:pPr>
        <w:pStyle w:val="4"/>
        <w:ind w:firstLine="422" w:firstLineChars="200"/>
        <w:rPr>
          <w:rFonts w:hint="eastAsia" w:ascii="宋体" w:hAnsi="宋体" w:eastAsia="宋体" w:cs="宋体"/>
          <w:bCs w:val="0"/>
          <w:sz w:val="21"/>
          <w:szCs w:val="21"/>
        </w:rPr>
      </w:pPr>
      <w:bookmarkStart w:id="84" w:name="_Toc13727"/>
      <w:bookmarkStart w:id="85" w:name="_Toc9617"/>
      <w:bookmarkStart w:id="86" w:name="_Toc15579"/>
      <w:r>
        <w:rPr>
          <w:rFonts w:hint="eastAsia" w:ascii="宋体" w:hAnsi="宋体" w:eastAsia="宋体" w:cs="宋体"/>
          <w:bCs w:val="0"/>
          <w:sz w:val="21"/>
          <w:szCs w:val="21"/>
        </w:rPr>
        <w:t>一、封面及目录</w:t>
      </w:r>
      <w:bookmarkEnd w:id="84"/>
      <w:bookmarkEnd w:id="85"/>
      <w:bookmarkEnd w:id="86"/>
    </w:p>
    <w:p>
      <w:pPr>
        <w:spacing w:line="360" w:lineRule="auto"/>
        <w:ind w:firstLine="441" w:firstLineChars="210"/>
        <w:outlineLvl w:val="2"/>
        <w:rPr>
          <w:rFonts w:hint="eastAsia" w:ascii="宋体" w:hAnsi="宋体" w:cs="宋体"/>
          <w:szCs w:val="21"/>
        </w:rPr>
      </w:pPr>
      <w:bookmarkStart w:id="87" w:name="_Toc7235"/>
      <w:bookmarkStart w:id="88" w:name="_Toc1100"/>
      <w:bookmarkStart w:id="89" w:name="_Toc12101"/>
      <w:r>
        <w:rPr>
          <w:rFonts w:hint="eastAsia" w:ascii="宋体" w:hAnsi="宋体" w:cs="宋体"/>
          <w:szCs w:val="21"/>
        </w:rPr>
        <w:t>1.封面上应注明采购项目名称、供应商名称等。</w:t>
      </w:r>
      <w:bookmarkEnd w:id="87"/>
      <w:bookmarkEnd w:id="88"/>
      <w:bookmarkEnd w:id="89"/>
    </w:p>
    <w:p>
      <w:pPr>
        <w:spacing w:line="360" w:lineRule="auto"/>
        <w:ind w:firstLine="441" w:firstLineChars="210"/>
        <w:outlineLvl w:val="2"/>
        <w:rPr>
          <w:rFonts w:hint="eastAsia" w:ascii="宋体" w:hAnsi="宋体" w:cs="宋体"/>
          <w:szCs w:val="21"/>
        </w:rPr>
      </w:pPr>
      <w:bookmarkStart w:id="90" w:name="_Toc24783"/>
      <w:bookmarkStart w:id="91" w:name="_Toc11024"/>
      <w:bookmarkStart w:id="92" w:name="_Toc9421"/>
      <w:r>
        <w:rPr>
          <w:rFonts w:hint="eastAsia" w:ascii="宋体" w:hAnsi="宋体" w:cs="宋体"/>
          <w:szCs w:val="21"/>
        </w:rPr>
        <w:t>2.应有文件目录。</w:t>
      </w:r>
      <w:bookmarkEnd w:id="90"/>
      <w:bookmarkEnd w:id="91"/>
      <w:bookmarkEnd w:id="92"/>
    </w:p>
    <w:p>
      <w:pPr>
        <w:spacing w:line="360" w:lineRule="auto"/>
        <w:ind w:firstLine="441" w:firstLineChars="210"/>
        <w:rPr>
          <w:rFonts w:hint="eastAsia" w:ascii="宋体" w:hAnsi="宋体" w:cs="宋体"/>
          <w:szCs w:val="21"/>
        </w:rPr>
      </w:pPr>
      <w:r>
        <w:rPr>
          <w:rFonts w:hint="eastAsia" w:ascii="宋体" w:hAnsi="宋体" w:cs="宋体"/>
          <w:szCs w:val="21"/>
        </w:rPr>
        <w:t>附件：采购响应书封面</w:t>
      </w:r>
    </w:p>
    <w:p>
      <w:pPr>
        <w:spacing w:line="360" w:lineRule="auto"/>
        <w:rPr>
          <w:rFonts w:hint="eastAsia" w:ascii="宋体" w:hAnsi="宋体" w:cs="宋体"/>
          <w:szCs w:val="21"/>
        </w:rPr>
      </w:pPr>
      <w:r>
        <w:rPr>
          <w:rFonts w:ascii="宋体" w:hAnsi="宋体"/>
          <w:szCs w:val="21"/>
        </w:rPr>
        <w:br w:type="page"/>
      </w:r>
      <w:r>
        <w:rPr>
          <w:rFonts w:hint="eastAsia" w:ascii="宋体" w:hAnsi="宋体" w:cs="宋体"/>
          <w:szCs w:val="21"/>
        </w:rPr>
        <w:t>附件：采购响应书封面</w:t>
      </w:r>
    </w:p>
    <w:p>
      <w:pPr>
        <w:spacing w:line="360" w:lineRule="auto"/>
        <w:ind w:left="6113" w:leftChars="2911" w:firstLine="2730" w:firstLineChars="1300"/>
        <w:rPr>
          <w:rFonts w:hint="eastAsia" w:ascii="宋体" w:hAnsi="宋体" w:cs="宋体"/>
          <w:szCs w:val="21"/>
        </w:rPr>
      </w:pPr>
    </w:p>
    <w:p>
      <w:pPr>
        <w:spacing w:line="360" w:lineRule="auto"/>
        <w:ind w:left="6300" w:leftChars="3000"/>
        <w:outlineLvl w:val="2"/>
        <w:rPr>
          <w:rFonts w:hint="eastAsia" w:ascii="宋体" w:hAnsi="宋体" w:cs="宋体"/>
          <w:szCs w:val="21"/>
        </w:rPr>
      </w:pPr>
      <w:bookmarkStart w:id="93" w:name="_Toc7215"/>
      <w:bookmarkStart w:id="94" w:name="_Toc15355"/>
      <w:bookmarkStart w:id="95" w:name="_Toc28714"/>
      <w:r>
        <w:rPr>
          <w:rFonts w:hint="eastAsia" w:ascii="宋体" w:hAnsi="宋体" w:cs="宋体"/>
          <w:szCs w:val="21"/>
        </w:rPr>
        <w:t>正本（或副本）</w:t>
      </w:r>
      <w:bookmarkEnd w:id="93"/>
      <w:bookmarkEnd w:id="94"/>
      <w:bookmarkEnd w:id="95"/>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u w:val="single"/>
        </w:rPr>
      </w:pPr>
    </w:p>
    <w:p>
      <w:pPr>
        <w:spacing w:line="360" w:lineRule="auto"/>
        <w:jc w:val="center"/>
        <w:rPr>
          <w:rFonts w:hint="eastAsia" w:ascii="华文中宋" w:hAnsi="华文中宋" w:eastAsia="华文中宋" w:cs="华文中宋"/>
          <w:b/>
          <w:bCs/>
          <w:kern w:val="0"/>
          <w:sz w:val="40"/>
          <w:szCs w:val="40"/>
          <w:u w:val="none"/>
        </w:rPr>
      </w:pPr>
      <w:r>
        <w:rPr>
          <w:rFonts w:hint="eastAsia" w:ascii="华文中宋" w:hAnsi="华文中宋" w:eastAsia="华文中宋" w:cs="华文中宋"/>
          <w:b/>
          <w:bCs/>
          <w:kern w:val="0"/>
          <w:sz w:val="40"/>
          <w:szCs w:val="40"/>
          <w:u w:val="none"/>
        </w:rPr>
        <w:t>东大名路700号6楼、8楼-10楼办公室装修</w:t>
      </w:r>
    </w:p>
    <w:p>
      <w:pPr>
        <w:spacing w:line="360" w:lineRule="auto"/>
        <w:jc w:val="center"/>
        <w:rPr>
          <w:rFonts w:hint="eastAsia" w:ascii="华文中宋" w:hAnsi="华文中宋" w:eastAsia="华文中宋" w:cs="华文中宋"/>
          <w:b/>
          <w:sz w:val="40"/>
          <w:szCs w:val="40"/>
          <w:lang w:val="en-US" w:eastAsia="zh-CN"/>
        </w:rPr>
      </w:pPr>
      <w:r>
        <w:rPr>
          <w:rFonts w:hint="eastAsia" w:ascii="华文中宋" w:hAnsi="华文中宋" w:eastAsia="华文中宋" w:cs="华文中宋"/>
          <w:b/>
          <w:bCs/>
          <w:kern w:val="0"/>
          <w:sz w:val="40"/>
          <w:szCs w:val="40"/>
          <w:u w:val="none"/>
        </w:rPr>
        <w:t>工程设计项目</w:t>
      </w:r>
      <w:bookmarkStart w:id="96" w:name="_Toc15729"/>
      <w:bookmarkStart w:id="97" w:name="_Toc31322"/>
      <w:bookmarkStart w:id="98" w:name="_Toc28915"/>
      <w:bookmarkStart w:id="99" w:name="_Toc15382"/>
      <w:bookmarkStart w:id="100" w:name="_Toc187"/>
      <w:r>
        <w:rPr>
          <w:rFonts w:hint="eastAsia" w:ascii="华文中宋" w:hAnsi="华文中宋" w:eastAsia="华文中宋" w:cs="华文中宋"/>
          <w:b/>
          <w:sz w:val="40"/>
          <w:szCs w:val="40"/>
        </w:rPr>
        <w:t>竞争性谈判响应</w:t>
      </w:r>
      <w:bookmarkEnd w:id="96"/>
      <w:bookmarkEnd w:id="97"/>
      <w:bookmarkEnd w:id="98"/>
      <w:bookmarkEnd w:id="99"/>
      <w:bookmarkEnd w:id="100"/>
      <w:r>
        <w:rPr>
          <w:rFonts w:hint="eastAsia" w:ascii="华文中宋" w:hAnsi="华文中宋" w:eastAsia="华文中宋" w:cs="华文中宋"/>
          <w:b/>
          <w:sz w:val="40"/>
          <w:szCs w:val="40"/>
          <w:lang w:val="en-US" w:eastAsia="zh-CN"/>
        </w:rPr>
        <w:t>文件</w:t>
      </w:r>
    </w:p>
    <w:p>
      <w:pPr>
        <w:spacing w:line="360" w:lineRule="auto"/>
        <w:ind w:firstLine="843" w:firstLineChars="400"/>
        <w:rPr>
          <w:rFonts w:hint="eastAsia" w:ascii="宋体" w:hAnsi="宋体" w:cs="宋体"/>
          <w:b/>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ind w:firstLine="630" w:firstLineChars="300"/>
        <w:outlineLvl w:val="2"/>
        <w:rPr>
          <w:rFonts w:hint="eastAsia" w:ascii="宋体" w:hAnsi="宋体" w:cs="宋体"/>
          <w:szCs w:val="21"/>
        </w:rPr>
      </w:pPr>
    </w:p>
    <w:p>
      <w:pPr>
        <w:spacing w:line="360" w:lineRule="auto"/>
        <w:ind w:firstLine="630" w:firstLineChars="300"/>
        <w:outlineLvl w:val="2"/>
        <w:rPr>
          <w:rFonts w:hint="eastAsia" w:ascii="宋体" w:hAnsi="宋体" w:cs="宋体"/>
          <w:szCs w:val="21"/>
        </w:rPr>
      </w:pPr>
      <w:bookmarkStart w:id="101" w:name="_Toc11314"/>
      <w:bookmarkStart w:id="102" w:name="_Toc10650"/>
      <w:bookmarkStart w:id="103" w:name="_Toc16640"/>
      <w:r>
        <w:rPr>
          <w:rFonts w:hint="eastAsia" w:ascii="宋体" w:hAnsi="宋体" w:cs="宋体"/>
          <w:szCs w:val="21"/>
        </w:rPr>
        <w:t>供应商(</w:t>
      </w:r>
      <w:bookmarkStart w:id="104" w:name="OLE_LINK16"/>
      <w:r>
        <w:rPr>
          <w:rFonts w:hint="eastAsia" w:ascii="宋体" w:hAnsi="宋体" w:cs="宋体"/>
          <w:szCs w:val="21"/>
        </w:rPr>
        <w:t>全称并加盖公章</w:t>
      </w:r>
      <w:bookmarkEnd w:id="104"/>
      <w:r>
        <w:rPr>
          <w:rFonts w:hint="eastAsia" w:ascii="宋体" w:hAnsi="宋体" w:cs="宋体"/>
          <w:szCs w:val="21"/>
        </w:rPr>
        <w:t>）:</w:t>
      </w:r>
      <w:bookmarkEnd w:id="101"/>
      <w:bookmarkEnd w:id="102"/>
      <w:bookmarkEnd w:id="103"/>
    </w:p>
    <w:p>
      <w:pPr>
        <w:spacing w:line="360" w:lineRule="auto"/>
        <w:ind w:firstLine="630" w:firstLineChars="300"/>
        <w:outlineLvl w:val="2"/>
        <w:rPr>
          <w:rFonts w:hint="eastAsia" w:ascii="宋体" w:hAnsi="宋体" w:cs="宋体"/>
          <w:szCs w:val="21"/>
        </w:rPr>
      </w:pPr>
    </w:p>
    <w:p>
      <w:pPr>
        <w:spacing w:line="360" w:lineRule="auto"/>
        <w:ind w:firstLine="630" w:firstLineChars="300"/>
        <w:outlineLvl w:val="2"/>
        <w:rPr>
          <w:rFonts w:hint="eastAsia" w:ascii="宋体" w:hAnsi="宋体" w:cs="宋体"/>
          <w:szCs w:val="21"/>
        </w:rPr>
      </w:pPr>
      <w:bookmarkStart w:id="105" w:name="_Toc32304"/>
      <w:bookmarkStart w:id="106" w:name="_Toc19401"/>
      <w:bookmarkStart w:id="107" w:name="_Toc25216"/>
      <w:r>
        <w:rPr>
          <w:rFonts w:hint="eastAsia" w:ascii="宋体" w:hAnsi="宋体" w:cs="宋体"/>
          <w:szCs w:val="21"/>
        </w:rPr>
        <w:t>法定代表人或授权代表(签字或盖章):</w:t>
      </w:r>
      <w:bookmarkEnd w:id="105"/>
      <w:bookmarkEnd w:id="106"/>
      <w:bookmarkEnd w:id="107"/>
    </w:p>
    <w:p>
      <w:pPr>
        <w:spacing w:line="360" w:lineRule="auto"/>
        <w:ind w:firstLine="630" w:firstLineChars="300"/>
        <w:outlineLvl w:val="2"/>
        <w:rPr>
          <w:rFonts w:hint="eastAsia" w:ascii="宋体" w:hAnsi="宋体" w:cs="宋体"/>
          <w:szCs w:val="21"/>
        </w:rPr>
      </w:pPr>
    </w:p>
    <w:p>
      <w:pPr>
        <w:spacing w:line="360" w:lineRule="auto"/>
        <w:ind w:firstLine="630" w:firstLineChars="300"/>
        <w:outlineLvl w:val="2"/>
        <w:rPr>
          <w:rFonts w:hint="default" w:ascii="宋体" w:hAnsi="宋体" w:cs="宋体"/>
          <w:szCs w:val="21"/>
          <w:lang w:val="en-US" w:eastAsia="zh-CN"/>
        </w:rPr>
      </w:pPr>
      <w:r>
        <w:rPr>
          <w:rFonts w:hint="eastAsia" w:ascii="宋体" w:hAnsi="宋体" w:cs="宋体"/>
          <w:szCs w:val="21"/>
          <w:lang w:val="en-US" w:eastAsia="zh-CN"/>
        </w:rPr>
        <w:t>日期：</w:t>
      </w:r>
    </w:p>
    <w:p>
      <w:pPr>
        <w:spacing w:line="360" w:lineRule="auto"/>
        <w:ind w:firstLine="2520" w:firstLineChars="1200"/>
        <w:jc w:val="left"/>
        <w:rPr>
          <w:rFonts w:hint="eastAsia" w:ascii="宋体" w:hAnsi="宋体" w:cs="宋体"/>
          <w:szCs w:val="21"/>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sz w:val="21"/>
          <w:szCs w:val="21"/>
          <w:highlight w:val="none"/>
          <w:lang w:val="en-US" w:eastAsia="zh-CN"/>
        </w:rPr>
      </w:pPr>
    </w:p>
    <w:p>
      <w:pPr>
        <w:pStyle w:val="2"/>
        <w:rPr>
          <w:rFonts w:hint="eastAsia" w:ascii="宋体" w:hAnsi="宋体" w:cs="宋体"/>
          <w:b/>
          <w:bCs/>
          <w:sz w:val="21"/>
          <w:szCs w:val="21"/>
          <w:highlight w:val="none"/>
          <w:lang w:val="en-US" w:eastAsia="zh-CN"/>
        </w:rPr>
      </w:pPr>
    </w:p>
    <w:p>
      <w:pPr>
        <w:pStyle w:val="2"/>
        <w:rPr>
          <w:rFonts w:hint="eastAsia" w:ascii="宋体" w:hAnsi="宋体" w:cs="宋体"/>
          <w:b/>
          <w:bCs/>
          <w:sz w:val="21"/>
          <w:szCs w:val="21"/>
          <w:highlight w:val="none"/>
          <w:lang w:val="en-US" w:eastAsia="zh-CN"/>
        </w:rPr>
      </w:pPr>
    </w:p>
    <w:p>
      <w:pPr>
        <w:pStyle w:val="2"/>
        <w:rPr>
          <w:rFonts w:hint="eastAsia" w:ascii="宋体" w:hAnsi="宋体" w:cs="宋体"/>
          <w:b/>
          <w:bCs/>
          <w:sz w:val="21"/>
          <w:szCs w:val="21"/>
          <w:highlight w:val="none"/>
          <w:lang w:val="en-US" w:eastAsia="zh-CN"/>
        </w:rPr>
      </w:pPr>
    </w:p>
    <w:p>
      <w:pPr>
        <w:pStyle w:val="2"/>
        <w:rPr>
          <w:rFonts w:hint="eastAsia" w:ascii="宋体" w:hAnsi="宋体" w:cs="宋体"/>
          <w:b/>
          <w:bCs/>
          <w:sz w:val="21"/>
          <w:szCs w:val="21"/>
          <w:highlight w:val="none"/>
          <w:lang w:val="en-US" w:eastAsia="zh-CN"/>
        </w:rPr>
      </w:pPr>
    </w:p>
    <w:p>
      <w:pPr>
        <w:pStyle w:val="2"/>
        <w:rPr>
          <w:rFonts w:hint="eastAsia" w:ascii="宋体" w:hAnsi="宋体" w:cs="宋体"/>
          <w:b/>
          <w:bCs/>
          <w:sz w:val="21"/>
          <w:szCs w:val="21"/>
          <w:highlight w:val="none"/>
          <w:lang w:val="en-US" w:eastAsia="zh-CN"/>
        </w:rPr>
      </w:pPr>
    </w:p>
    <w:p>
      <w:pPr>
        <w:pageBreakBefore w:val="0"/>
        <w:numPr>
          <w:ilvl w:val="0"/>
          <w:numId w:val="31"/>
        </w:numPr>
        <w:spacing w:before="0" w:beforeLines="-2147483648" w:line="360" w:lineRule="auto"/>
        <w:jc w:val="left"/>
        <w:outlineLvl w:val="9"/>
        <w:rPr>
          <w:rFonts w:hint="eastAsia" w:ascii="宋体" w:hAnsi="宋体" w:eastAsia="宋体" w:cs="宋体"/>
          <w:b/>
          <w:bCs/>
          <w:sz w:val="21"/>
          <w:szCs w:val="21"/>
        </w:rPr>
      </w:pPr>
      <w:bookmarkStart w:id="108" w:name="_Toc11361"/>
      <w:bookmarkStart w:id="109" w:name="_Toc9954"/>
      <w:bookmarkStart w:id="110" w:name="_Toc14583"/>
      <w:bookmarkStart w:id="111" w:name="_Toc2335"/>
      <w:bookmarkStart w:id="112" w:name="_Toc9705"/>
      <w:r>
        <w:rPr>
          <w:rFonts w:hint="eastAsia" w:ascii="宋体" w:hAnsi="宋体" w:eastAsia="宋体" w:cs="宋体"/>
          <w:b/>
          <w:bCs/>
          <w:sz w:val="21"/>
          <w:szCs w:val="21"/>
        </w:rPr>
        <w:t>商务文件</w:t>
      </w:r>
      <w:bookmarkEnd w:id="108"/>
      <w:bookmarkEnd w:id="109"/>
    </w:p>
    <w:p>
      <w:pPr>
        <w:pageBreakBefore w:val="0"/>
        <w:numPr>
          <w:ilvl w:val="0"/>
          <w:numId w:val="0"/>
        </w:numPr>
        <w:spacing w:before="0" w:beforeLines="-2147483648" w:line="360" w:lineRule="auto"/>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法定代表人资格证明书</w:t>
      </w:r>
    </w:p>
    <w:p>
      <w:pPr>
        <w:spacing w:line="360" w:lineRule="auto"/>
        <w:jc w:val="center"/>
        <w:rPr>
          <w:szCs w:val="21"/>
        </w:rPr>
      </w:pPr>
    </w:p>
    <w:p>
      <w:pPr>
        <w:spacing w:line="520" w:lineRule="exact"/>
        <w:jc w:val="center"/>
        <w:rPr>
          <w:rFonts w:hint="eastAsia" w:ascii="楷体_GB2312" w:eastAsia="楷体_GB2312"/>
          <w:b/>
          <w:sz w:val="32"/>
          <w:szCs w:val="32"/>
        </w:rPr>
      </w:pPr>
      <w:r>
        <w:rPr>
          <w:rFonts w:hint="eastAsia" w:ascii="楷体_GB2312" w:eastAsia="楷体_GB2312"/>
          <w:b/>
          <w:sz w:val="32"/>
          <w:szCs w:val="32"/>
        </w:rPr>
        <w:t xml:space="preserve">  </w:t>
      </w:r>
      <w:bookmarkStart w:id="113" w:name="_Toc437466235"/>
      <w:r>
        <w:rPr>
          <w:rFonts w:hint="eastAsia" w:ascii="楷体_GB2312" w:eastAsia="楷体_GB2312"/>
          <w:b/>
          <w:sz w:val="32"/>
          <w:szCs w:val="32"/>
        </w:rPr>
        <w:t>法定代表人资格证明书</w:t>
      </w:r>
      <w:bookmarkEnd w:id="113"/>
    </w:p>
    <w:p>
      <w:pPr>
        <w:spacing w:line="440" w:lineRule="atLeast"/>
        <w:jc w:val="center"/>
        <w:rPr>
          <w:rFonts w:hint="eastAsia"/>
          <w:szCs w:val="21"/>
        </w:rPr>
      </w:pPr>
    </w:p>
    <w:p>
      <w:pPr>
        <w:spacing w:line="440" w:lineRule="atLeast"/>
        <w:rPr>
          <w:rFonts w:hint="eastAsia" w:ascii="楷体_GB2312" w:hAnsi="宋体" w:eastAsia="楷体_GB2312"/>
          <w:sz w:val="24"/>
        </w:rPr>
      </w:pPr>
      <w:r>
        <w:rPr>
          <w:rFonts w:hint="eastAsia" w:ascii="楷体_GB2312" w:hAnsi="宋体" w:eastAsia="楷体_GB2312"/>
          <w:sz w:val="24"/>
        </w:rPr>
        <w:t>单位名称：</w:t>
      </w:r>
    </w:p>
    <w:p>
      <w:pPr>
        <w:spacing w:line="440" w:lineRule="atLeast"/>
        <w:rPr>
          <w:rFonts w:hint="eastAsia" w:ascii="楷体_GB2312" w:hAnsi="宋体" w:eastAsia="楷体_GB2312"/>
          <w:sz w:val="24"/>
        </w:rPr>
      </w:pPr>
    </w:p>
    <w:p>
      <w:pPr>
        <w:spacing w:line="440" w:lineRule="atLeast"/>
        <w:rPr>
          <w:rFonts w:hint="eastAsia" w:ascii="楷体_GB2312" w:hAnsi="宋体" w:eastAsia="楷体_GB2312"/>
          <w:sz w:val="24"/>
        </w:rPr>
      </w:pPr>
      <w:r>
        <w:rPr>
          <w:rFonts w:hint="eastAsia" w:ascii="楷体_GB2312" w:hAnsi="宋体" w:eastAsia="楷体_GB2312"/>
          <w:sz w:val="24"/>
        </w:rPr>
        <w:t>地址：</w:t>
      </w:r>
    </w:p>
    <w:p>
      <w:pPr>
        <w:spacing w:line="440" w:lineRule="atLeast"/>
        <w:rPr>
          <w:rFonts w:hint="eastAsia" w:ascii="楷体_GB2312" w:hAnsi="宋体" w:eastAsia="楷体_GB2312"/>
          <w:sz w:val="24"/>
        </w:rPr>
      </w:pPr>
    </w:p>
    <w:p>
      <w:pPr>
        <w:spacing w:line="440" w:lineRule="atLeast"/>
        <w:rPr>
          <w:rFonts w:hint="eastAsia" w:ascii="楷体_GB2312" w:hAnsi="宋体" w:eastAsia="楷体_GB2312"/>
          <w:sz w:val="24"/>
        </w:rPr>
      </w:pPr>
      <w:r>
        <w:rPr>
          <w:rFonts w:hint="eastAsia" w:ascii="楷体_GB2312" w:hAnsi="宋体" w:eastAsia="楷体_GB2312"/>
          <w:sz w:val="24"/>
        </w:rPr>
        <w:t xml:space="preserve">姓名：          性别：        年龄：         职务： </w:t>
      </w:r>
    </w:p>
    <w:p>
      <w:pPr>
        <w:spacing w:line="440" w:lineRule="atLeast"/>
        <w:rPr>
          <w:rFonts w:hint="eastAsia" w:ascii="楷体_GB2312" w:hAnsi="宋体" w:eastAsia="楷体_GB2312"/>
          <w:sz w:val="24"/>
        </w:rPr>
      </w:pPr>
    </w:p>
    <w:p>
      <w:pPr>
        <w:spacing w:line="440" w:lineRule="atLeast"/>
        <w:rPr>
          <w:rFonts w:hint="eastAsia" w:ascii="楷体_GB2312" w:hAnsi="宋体" w:eastAsia="楷体_GB2312"/>
          <w:sz w:val="24"/>
        </w:rPr>
      </w:pPr>
      <w:r>
        <w:rPr>
          <w:rFonts w:hint="eastAsia" w:ascii="楷体_GB2312" w:hAnsi="宋体" w:eastAsia="楷体_GB2312"/>
          <w:sz w:val="24"/>
        </w:rPr>
        <w:t>系                           （单位）的法定代表人。</w:t>
      </w:r>
    </w:p>
    <w:p>
      <w:pPr>
        <w:spacing w:line="440" w:lineRule="atLeast"/>
        <w:ind w:left="420" w:leftChars="200"/>
        <w:rPr>
          <w:rFonts w:hint="eastAsia" w:ascii="楷体_GB2312" w:hAnsi="宋体" w:eastAsia="楷体_GB2312"/>
          <w:sz w:val="24"/>
        </w:rPr>
      </w:pPr>
      <w:r>
        <w:rPr>
          <w:rFonts w:hint="eastAsia" w:ascii="楷体_GB2312" w:hAnsi="宋体" w:eastAsia="楷体_GB2312"/>
          <w:sz w:val="24"/>
        </w:rPr>
        <w:t>特此证明。</w:t>
      </w:r>
    </w:p>
    <w:p>
      <w:pPr>
        <w:spacing w:line="440" w:lineRule="atLeast"/>
        <w:ind w:left="420" w:leftChars="200"/>
        <w:rPr>
          <w:rFonts w:hint="eastAsia" w:ascii="楷体_GB2312" w:hAnsi="宋体" w:eastAsia="楷体_GB2312"/>
          <w:sz w:val="24"/>
        </w:rPr>
      </w:pPr>
    </w:p>
    <w:p>
      <w:pPr>
        <w:spacing w:line="440" w:lineRule="atLeast"/>
        <w:ind w:left="420" w:leftChars="200"/>
        <w:rPr>
          <w:rFonts w:hint="eastAsia" w:ascii="楷体_GB2312" w:hAnsi="宋体" w:eastAsia="楷体_GB2312"/>
          <w:sz w:val="24"/>
        </w:rPr>
      </w:pPr>
    </w:p>
    <w:p>
      <w:pPr>
        <w:spacing w:line="440" w:lineRule="atLeast"/>
        <w:ind w:left="420" w:leftChars="200"/>
        <w:rPr>
          <w:rFonts w:hint="eastAsia" w:ascii="楷体_GB2312" w:hAnsi="宋体" w:eastAsia="楷体_GB2312"/>
          <w:sz w:val="24"/>
        </w:rPr>
      </w:pPr>
      <w:r>
        <w:rPr>
          <w:rFonts w:hint="eastAsia" w:ascii="楷体_GB2312" w:hAnsi="宋体" w:eastAsia="楷体_GB2312"/>
          <w:sz w:val="24"/>
        </w:rPr>
        <w:t xml:space="preserve">                                 </w:t>
      </w:r>
      <w:r>
        <w:rPr>
          <w:rFonts w:hint="eastAsia" w:ascii="楷体_GB2312" w:hAnsi="宋体" w:eastAsia="楷体_GB2312"/>
          <w:sz w:val="24"/>
          <w:lang w:eastAsia="zh-CN"/>
        </w:rPr>
        <w:t>供应商</w:t>
      </w:r>
      <w:r>
        <w:rPr>
          <w:rFonts w:hint="eastAsia" w:ascii="楷体_GB2312" w:hAnsi="宋体" w:eastAsia="楷体_GB2312"/>
          <w:sz w:val="24"/>
        </w:rPr>
        <w:t>（公章）：</w:t>
      </w:r>
    </w:p>
    <w:p>
      <w:pPr>
        <w:spacing w:line="440" w:lineRule="atLeast"/>
        <w:ind w:left="420" w:leftChars="200"/>
        <w:rPr>
          <w:rFonts w:hint="eastAsia" w:ascii="楷体_GB2312" w:hAnsi="宋体" w:eastAsia="楷体_GB2312"/>
          <w:sz w:val="24"/>
        </w:rPr>
      </w:pPr>
    </w:p>
    <w:p>
      <w:pPr>
        <w:spacing w:line="440" w:lineRule="atLeast"/>
        <w:ind w:left="420" w:leftChars="200"/>
        <w:rPr>
          <w:rFonts w:hint="eastAsia" w:ascii="楷体_GB2312" w:hAnsi="宋体" w:eastAsia="楷体_GB2312"/>
          <w:sz w:val="24"/>
        </w:rPr>
      </w:pPr>
    </w:p>
    <w:p>
      <w:pPr>
        <w:spacing w:line="440" w:lineRule="atLeast"/>
        <w:ind w:left="420" w:leftChars="200"/>
        <w:rPr>
          <w:rFonts w:ascii="楷体_GB2312" w:hAnsi="宋体" w:eastAsia="楷体_GB2312"/>
          <w:sz w:val="24"/>
        </w:rPr>
      </w:pPr>
      <w:r>
        <w:rPr>
          <w:rFonts w:hint="eastAsia" w:ascii="楷体_GB2312" w:hAnsi="宋体" w:eastAsia="楷体_GB2312"/>
          <w:sz w:val="24"/>
        </w:rPr>
        <w:t xml:space="preserve">                                 日期：    年   月   日</w:t>
      </w:r>
    </w:p>
    <w:p>
      <w:pPr>
        <w:spacing w:line="440" w:lineRule="atLeast"/>
        <w:ind w:left="420" w:leftChars="200"/>
        <w:rPr>
          <w:rFonts w:ascii="楷体_GB2312" w:hAnsi="宋体" w:eastAsia="楷体_GB2312"/>
          <w:sz w:val="24"/>
        </w:rPr>
      </w:pPr>
    </w:p>
    <w:tbl>
      <w:tblPr>
        <w:tblStyle w:val="11"/>
        <w:tblpPr w:leftFromText="180" w:rightFromText="180" w:vertAnchor="text" w:horzAnchor="margin" w:tblpXSpec="center" w:tblpY="2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5775" w:type="dxa"/>
            <w:noWrap w:val="0"/>
            <w:vAlign w:val="top"/>
          </w:tcPr>
          <w:p>
            <w:pPr>
              <w:spacing w:line="360" w:lineRule="auto"/>
              <w:textAlignment w:val="top"/>
              <w:rPr>
                <w:rFonts w:hint="eastAsia" w:ascii="楷体_GB2312" w:eastAsia="楷体_GB2312"/>
                <w:sz w:val="24"/>
              </w:rPr>
            </w:pPr>
          </w:p>
          <w:p>
            <w:pPr>
              <w:spacing w:line="360" w:lineRule="auto"/>
              <w:ind w:firstLine="480" w:firstLineChars="200"/>
              <w:textAlignment w:val="top"/>
              <w:rPr>
                <w:rFonts w:hint="eastAsia" w:ascii="楷体_GB2312" w:eastAsia="楷体_GB2312"/>
                <w:sz w:val="24"/>
              </w:rPr>
            </w:pPr>
          </w:p>
          <w:p>
            <w:pPr>
              <w:spacing w:line="360" w:lineRule="auto"/>
              <w:ind w:firstLine="480" w:firstLineChars="200"/>
              <w:textAlignment w:val="top"/>
              <w:rPr>
                <w:rFonts w:hint="eastAsia" w:ascii="楷体_GB2312" w:eastAsia="楷体_GB2312"/>
                <w:sz w:val="24"/>
              </w:rPr>
            </w:pPr>
          </w:p>
          <w:p>
            <w:pPr>
              <w:spacing w:line="360" w:lineRule="auto"/>
              <w:ind w:firstLine="960" w:firstLineChars="400"/>
              <w:textAlignment w:val="top"/>
              <w:rPr>
                <w:rFonts w:hint="eastAsia" w:ascii="楷体_GB2312" w:hAnsi="宋体" w:eastAsia="楷体_GB2312"/>
                <w:sz w:val="24"/>
              </w:rPr>
            </w:pPr>
            <w:r>
              <w:rPr>
                <w:rFonts w:hint="eastAsia" w:ascii="楷体_GB2312" w:hAnsi="宋体" w:eastAsia="楷体_GB2312"/>
                <w:sz w:val="24"/>
              </w:rPr>
              <w:t>粘贴法定代表人身份证复印件处</w:t>
            </w:r>
          </w:p>
          <w:p>
            <w:pPr>
              <w:spacing w:line="360" w:lineRule="auto"/>
              <w:textAlignment w:val="top"/>
              <w:rPr>
                <w:rFonts w:hint="eastAsia" w:ascii="楷体_GB2312" w:eastAsia="楷体_GB2312"/>
                <w:sz w:val="24"/>
              </w:rPr>
            </w:pPr>
            <w:r>
              <w:rPr>
                <w:rFonts w:hint="eastAsia" w:ascii="楷体_GB2312" w:eastAsia="楷体_GB2312"/>
                <w:sz w:val="24"/>
              </w:rPr>
              <w:t xml:space="preserve"> </w:t>
            </w:r>
          </w:p>
        </w:tc>
      </w:tr>
    </w:tbl>
    <w:p>
      <w:pPr>
        <w:spacing w:line="440" w:lineRule="atLeast"/>
        <w:ind w:left="420" w:leftChars="200"/>
        <w:rPr>
          <w:rFonts w:hint="eastAsia" w:ascii="楷体_GB2312" w:hAnsi="宋体" w:eastAsia="楷体_GB2312"/>
          <w:sz w:val="24"/>
        </w:rPr>
      </w:pPr>
    </w:p>
    <w:p>
      <w:pPr>
        <w:spacing w:line="360" w:lineRule="auto"/>
        <w:ind w:firstLine="3600" w:firstLineChars="1500"/>
        <w:rPr>
          <w:rFonts w:hint="eastAsia" w:ascii="宋体" w:hAnsi="宋体" w:cs="宋体"/>
          <w:b/>
          <w:bCs/>
          <w:color w:val="auto"/>
          <w:sz w:val="21"/>
          <w:szCs w:val="21"/>
          <w:lang w:val="en-US" w:eastAsia="zh-CN"/>
        </w:rPr>
      </w:pPr>
      <w:r>
        <w:rPr>
          <w:rFonts w:ascii="楷体_GB2312" w:hAnsi="宋体" w:eastAsia="楷体_GB2312"/>
          <w:sz w:val="24"/>
        </w:rPr>
        <w:br w:type="page"/>
      </w:r>
    </w:p>
    <w:p>
      <w:pPr>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2.</w:t>
      </w:r>
      <w:r>
        <w:rPr>
          <w:rFonts w:hint="eastAsia" w:ascii="宋体" w:hAnsi="宋体" w:cs="宋体"/>
          <w:b/>
          <w:bCs/>
          <w:color w:val="auto"/>
          <w:sz w:val="21"/>
          <w:szCs w:val="21"/>
        </w:rPr>
        <w:t>法定代表人授权</w:t>
      </w:r>
      <w:r>
        <w:rPr>
          <w:rFonts w:hint="eastAsia" w:ascii="宋体" w:hAnsi="宋体" w:cs="宋体"/>
          <w:b/>
          <w:bCs/>
          <w:color w:val="auto"/>
          <w:sz w:val="21"/>
          <w:szCs w:val="21"/>
          <w:lang w:val="en-US" w:eastAsia="zh-CN"/>
        </w:rPr>
        <w:t>委托</w:t>
      </w:r>
      <w:r>
        <w:rPr>
          <w:rFonts w:hint="eastAsia" w:ascii="宋体" w:hAnsi="宋体" w:cs="宋体"/>
          <w:b/>
          <w:bCs/>
          <w:color w:val="auto"/>
          <w:sz w:val="21"/>
          <w:szCs w:val="21"/>
        </w:rPr>
        <w:t>书（格式）</w:t>
      </w:r>
      <w:bookmarkEnd w:id="110"/>
      <w:bookmarkEnd w:id="111"/>
      <w:bookmarkEnd w:id="112"/>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本授权书声明：注册于</w:t>
      </w:r>
      <w:r>
        <w:rPr>
          <w:rFonts w:hint="eastAsia" w:ascii="宋体" w:hAnsi="宋体" w:cs="宋体"/>
          <w:szCs w:val="21"/>
          <w:u w:val="single"/>
          <w:lang w:val="en-US" w:eastAsia="zh-CN"/>
        </w:rPr>
        <w:t xml:space="preserve">  </w:t>
      </w:r>
      <w:r>
        <w:rPr>
          <w:rFonts w:hint="eastAsia" w:ascii="宋体" w:hAnsi="宋体" w:cs="宋体"/>
          <w:kern w:val="0"/>
          <w:szCs w:val="21"/>
          <w:u w:val="single"/>
        </w:rPr>
        <w:t>（国家或地区的名称）</w:t>
      </w:r>
      <w:r>
        <w:rPr>
          <w:rFonts w:hint="eastAsia" w:ascii="宋体" w:hAnsi="宋体" w:cs="宋体"/>
          <w:szCs w:val="21"/>
        </w:rPr>
        <w:t>的</w:t>
      </w:r>
      <w:r>
        <w:rPr>
          <w:rFonts w:hint="eastAsia" w:ascii="宋体" w:hAnsi="宋体" w:cs="宋体"/>
          <w:kern w:val="0"/>
          <w:szCs w:val="21"/>
          <w:u w:val="single"/>
        </w:rPr>
        <w:t>（供应商名称）</w:t>
      </w:r>
      <w:r>
        <w:rPr>
          <w:rFonts w:hint="eastAsia" w:ascii="宋体" w:hAnsi="宋体" w:cs="宋体"/>
          <w:szCs w:val="21"/>
        </w:rPr>
        <w:t>的法定代表人</w:t>
      </w:r>
      <w:r>
        <w:rPr>
          <w:rFonts w:hint="eastAsia" w:ascii="宋体" w:hAnsi="宋体" w:cs="宋体"/>
          <w:kern w:val="0"/>
          <w:szCs w:val="21"/>
          <w:u w:val="single"/>
        </w:rPr>
        <w:t>（法定代表人姓名、职务）</w:t>
      </w:r>
      <w:r>
        <w:rPr>
          <w:rFonts w:hint="eastAsia" w:ascii="宋体" w:hAnsi="宋体" w:cs="宋体"/>
          <w:szCs w:val="21"/>
        </w:rPr>
        <w:t>代表本公司授权</w:t>
      </w:r>
      <w:r>
        <w:rPr>
          <w:rFonts w:hint="eastAsia" w:ascii="宋体" w:hAnsi="宋体" w:cs="宋体"/>
          <w:kern w:val="0"/>
          <w:szCs w:val="21"/>
          <w:u w:val="single"/>
        </w:rPr>
        <w:t>（被授权人单位名称）</w:t>
      </w:r>
      <w:r>
        <w:rPr>
          <w:rFonts w:hint="eastAsia" w:ascii="宋体" w:hAnsi="宋体" w:cs="宋体"/>
          <w:szCs w:val="21"/>
        </w:rPr>
        <w:t>的在下面签字的</w:t>
      </w:r>
      <w:r>
        <w:rPr>
          <w:rFonts w:hint="eastAsia" w:ascii="宋体" w:hAnsi="宋体" w:cs="宋体"/>
          <w:kern w:val="0"/>
          <w:szCs w:val="21"/>
          <w:u w:val="single"/>
        </w:rPr>
        <w:t>（被授权人的姓名、职务）</w:t>
      </w:r>
      <w:r>
        <w:rPr>
          <w:rFonts w:hint="eastAsia" w:ascii="宋体" w:hAnsi="宋体" w:cs="宋体"/>
          <w:szCs w:val="21"/>
        </w:rPr>
        <w:t>为本公司的合法代理人，就</w:t>
      </w:r>
      <w:r>
        <w:rPr>
          <w:rFonts w:hint="eastAsia" w:ascii="宋体" w:hAnsi="宋体" w:cs="宋体"/>
          <w:kern w:val="0"/>
          <w:szCs w:val="21"/>
          <w:u w:val="single"/>
        </w:rPr>
        <w:t>东大名路700号6楼、8楼-10楼办公室装修工程设计项目</w:t>
      </w:r>
      <w:r>
        <w:rPr>
          <w:rFonts w:hint="eastAsia" w:ascii="宋体" w:hAnsi="宋体" w:cs="宋体"/>
          <w:szCs w:val="21"/>
        </w:rPr>
        <w:t>采购响应，以本公司名义处理一切与之有关的事务。</w:t>
      </w:r>
    </w:p>
    <w:p>
      <w:pPr>
        <w:spacing w:line="360" w:lineRule="auto"/>
        <w:ind w:firstLine="420" w:firstLineChars="200"/>
        <w:rPr>
          <w:rFonts w:hint="eastAsia" w:ascii="宋体" w:hAnsi="宋体" w:cs="宋体"/>
          <w:szCs w:val="21"/>
        </w:rPr>
      </w:pPr>
      <w:r>
        <w:rPr>
          <w:rFonts w:hint="eastAsia" w:ascii="宋体" w:hAnsi="宋体" w:cs="宋体"/>
          <w:szCs w:val="21"/>
        </w:rPr>
        <w:t>本授权书于</w:t>
      </w:r>
      <w:r>
        <w:rPr>
          <w:rFonts w:hint="eastAsia" w:ascii="宋体" w:hAnsi="宋体" w:cs="宋体"/>
          <w:kern w:val="0"/>
          <w:szCs w:val="21"/>
          <w:u w:val="single"/>
        </w:rPr>
        <w:t>□□□□年□□月□□日</w:t>
      </w:r>
      <w:r>
        <w:rPr>
          <w:rFonts w:hint="eastAsia" w:ascii="宋体" w:hAnsi="宋体" w:cs="宋体"/>
          <w:szCs w:val="21"/>
        </w:rPr>
        <w:t>签字生效，特此声明。</w:t>
      </w:r>
    </w:p>
    <w:p>
      <w:pPr>
        <w:spacing w:line="360" w:lineRule="auto"/>
        <w:ind w:firstLine="420" w:firstLineChars="200"/>
        <w:rPr>
          <w:rFonts w:hint="eastAsia" w:ascii="宋体" w:hAnsi="宋体" w:cs="宋体"/>
          <w:szCs w:val="21"/>
        </w:rPr>
      </w:pPr>
    </w:p>
    <w:p>
      <w:pPr>
        <w:spacing w:line="360" w:lineRule="auto"/>
        <w:rPr>
          <w:rFonts w:hint="eastAsia" w:ascii="宋体" w:hAnsi="宋体" w:cs="宋体"/>
          <w:szCs w:val="21"/>
        </w:rPr>
      </w:pPr>
    </w:p>
    <w:p>
      <w:pPr>
        <w:spacing w:line="360" w:lineRule="auto"/>
        <w:ind w:firstLine="457" w:firstLineChars="218"/>
        <w:rPr>
          <w:rFonts w:hint="eastAsia" w:ascii="宋体" w:hAnsi="宋体" w:cs="宋体"/>
          <w:szCs w:val="21"/>
        </w:rPr>
      </w:pPr>
      <w:r>
        <w:rPr>
          <w:rFonts w:hint="eastAsia" w:ascii="宋体" w:hAnsi="宋体" w:cs="宋体"/>
          <w:szCs w:val="21"/>
        </w:rPr>
        <w:t>供应商名称</w:t>
      </w:r>
      <w:r>
        <w:rPr>
          <w:rFonts w:hint="eastAsia" w:ascii="宋体" w:hAnsi="宋体" w:cs="宋体"/>
          <w:szCs w:val="21"/>
          <w:lang w:eastAsia="zh-CN"/>
        </w:rPr>
        <w:t>（</w:t>
      </w:r>
      <w:r>
        <w:rPr>
          <w:rFonts w:hint="eastAsia" w:ascii="宋体" w:hAnsi="宋体" w:cs="宋体"/>
          <w:szCs w:val="21"/>
        </w:rPr>
        <w:t>全称并加盖公章</w:t>
      </w:r>
      <w:r>
        <w:rPr>
          <w:rFonts w:hint="eastAsia" w:ascii="宋体" w:hAnsi="宋体" w:cs="宋体"/>
          <w:szCs w:val="21"/>
          <w:lang w:eastAsia="zh-CN"/>
        </w:rPr>
        <w:t>）</w:t>
      </w:r>
      <w:r>
        <w:rPr>
          <w:rFonts w:hint="eastAsia" w:ascii="宋体" w:hAnsi="宋体" w:cs="宋体"/>
          <w:szCs w:val="21"/>
        </w:rPr>
        <w:t xml:space="preserve">：   </w:t>
      </w:r>
    </w:p>
    <w:p>
      <w:pPr>
        <w:spacing w:line="360" w:lineRule="auto"/>
        <w:ind w:firstLine="457" w:firstLineChars="218"/>
        <w:rPr>
          <w:rFonts w:hint="eastAsia" w:ascii="宋体" w:hAnsi="宋体" w:cs="宋体"/>
          <w:szCs w:val="21"/>
        </w:rPr>
      </w:pPr>
      <w:r>
        <w:rPr>
          <w:rFonts w:hint="eastAsia" w:ascii="宋体" w:hAnsi="宋体" w:cs="宋体"/>
          <w:szCs w:val="21"/>
        </w:rPr>
        <w:t>法定代表人签字：</w:t>
      </w:r>
    </w:p>
    <w:p>
      <w:pPr>
        <w:spacing w:line="360" w:lineRule="auto"/>
        <w:ind w:firstLine="457" w:firstLineChars="218"/>
        <w:rPr>
          <w:rFonts w:hint="eastAsia" w:ascii="宋体" w:hAnsi="宋体" w:cs="宋体"/>
          <w:szCs w:val="21"/>
        </w:rPr>
      </w:pPr>
      <w:r>
        <w:rPr>
          <w:rFonts w:hint="eastAsia" w:ascii="宋体" w:hAnsi="宋体" w:cs="宋体"/>
          <w:szCs w:val="21"/>
        </w:rPr>
        <w:t xml:space="preserve">被授权人签字： </w:t>
      </w:r>
    </w:p>
    <w:p>
      <w:pPr>
        <w:spacing w:line="360" w:lineRule="auto"/>
        <w:ind w:firstLine="457" w:firstLineChars="218"/>
        <w:rPr>
          <w:rFonts w:hint="eastAsia" w:ascii="宋体" w:hAnsi="宋体" w:cs="宋体"/>
          <w:szCs w:val="21"/>
        </w:rPr>
      </w:pPr>
    </w:p>
    <w:p>
      <w:pPr>
        <w:spacing w:line="360" w:lineRule="auto"/>
        <w:ind w:firstLine="457" w:firstLineChars="218"/>
        <w:rPr>
          <w:rFonts w:hint="eastAsia" w:ascii="宋体" w:hAnsi="宋体" w:cs="宋体"/>
          <w:szCs w:val="21"/>
        </w:rPr>
      </w:pPr>
      <w:r>
        <w:rPr>
          <w:rFonts w:hint="eastAsia" w:ascii="宋体" w:hAnsi="宋体" w:cs="宋体"/>
          <w:szCs w:val="21"/>
        </w:rPr>
        <w:t>（附</w:t>
      </w:r>
      <w:r>
        <w:rPr>
          <w:rFonts w:hint="eastAsia" w:ascii="宋体" w:hAnsi="宋体" w:cs="宋体"/>
          <w:szCs w:val="21"/>
          <w:lang w:val="en-US" w:eastAsia="zh-CN"/>
        </w:rPr>
        <w:t>法人、</w:t>
      </w:r>
      <w:r>
        <w:rPr>
          <w:rFonts w:hint="eastAsia" w:ascii="宋体" w:hAnsi="宋体" w:cs="宋体"/>
          <w:szCs w:val="21"/>
        </w:rPr>
        <w:t>被授权人身份证复印件）</w:t>
      </w:r>
    </w:p>
    <w:p>
      <w:pPr>
        <w:spacing w:line="360" w:lineRule="auto"/>
        <w:ind w:firstLine="457" w:firstLineChars="218"/>
        <w:rPr>
          <w:rFonts w:hint="eastAsia" w:ascii="宋体" w:hAnsi="宋体" w:cs="宋体"/>
          <w:szCs w:val="21"/>
        </w:rPr>
      </w:pPr>
      <w:r>
        <w:rPr>
          <w:rFonts w:hint="eastAsia" w:ascii="宋体" w:hAnsi="宋体" w:cs="宋体"/>
          <w:szCs w:val="21"/>
        </w:rPr>
        <w:br w:type="page"/>
      </w:r>
    </w:p>
    <w:p>
      <w:pPr>
        <w:ind w:firstLine="3162" w:firstLineChars="1500"/>
        <w:rPr>
          <w:rFonts w:hint="default" w:ascii="宋体" w:hAnsi="宋体" w:cs="宋体"/>
          <w:b/>
          <w:bCs/>
          <w:color w:val="auto"/>
          <w:sz w:val="21"/>
          <w:szCs w:val="21"/>
        </w:rPr>
      </w:pPr>
      <w:bookmarkStart w:id="114" w:name="_Toc12421"/>
      <w:bookmarkStart w:id="115" w:name="_Toc28346"/>
      <w:bookmarkStart w:id="116" w:name="_Toc18691"/>
      <w:r>
        <w:rPr>
          <w:rFonts w:hint="default" w:ascii="宋体" w:hAnsi="宋体" w:cs="宋体"/>
          <w:b/>
          <w:bCs/>
          <w:color w:val="auto"/>
          <w:sz w:val="21"/>
          <w:szCs w:val="21"/>
          <w:lang w:val="en-US" w:eastAsia="zh-CN"/>
        </w:rPr>
        <w:t>3.</w:t>
      </w:r>
      <w:r>
        <w:rPr>
          <w:rFonts w:hint="default" w:ascii="宋体" w:hAnsi="宋体" w:cs="宋体"/>
          <w:b/>
          <w:bCs/>
          <w:color w:val="auto"/>
          <w:sz w:val="21"/>
          <w:szCs w:val="21"/>
        </w:rPr>
        <w:t>响应承诺书</w:t>
      </w:r>
      <w:bookmarkEnd w:id="114"/>
      <w:bookmarkEnd w:id="115"/>
      <w:bookmarkEnd w:id="116"/>
    </w:p>
    <w:p>
      <w:pPr>
        <w:adjustRightInd w:val="0"/>
        <w:spacing w:line="360" w:lineRule="auto"/>
        <w:ind w:firstLine="420" w:firstLineChars="200"/>
        <w:rPr>
          <w:rFonts w:hint="eastAsia" w:ascii="宋体" w:hAnsi="宋体" w:cs="宋体"/>
          <w:kern w:val="0"/>
          <w:szCs w:val="21"/>
        </w:rPr>
      </w:pPr>
    </w:p>
    <w:p>
      <w:pPr>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u w:val="single"/>
        </w:rPr>
        <w:t>□□□□□□□□（供应商名称）</w:t>
      </w:r>
      <w:r>
        <w:rPr>
          <w:rFonts w:hint="eastAsia" w:ascii="宋体" w:hAnsi="宋体" w:cs="宋体"/>
          <w:kern w:val="0"/>
          <w:szCs w:val="21"/>
        </w:rPr>
        <w:t>已详细阅读了</w:t>
      </w:r>
      <w:r>
        <w:rPr>
          <w:rFonts w:hint="eastAsia" w:ascii="宋体" w:hAnsi="宋体" w:cs="宋体"/>
          <w:kern w:val="0"/>
          <w:szCs w:val="21"/>
          <w:u w:val="single"/>
        </w:rPr>
        <w:t>东大名路700号6楼、8楼-10楼办公室装修工程设计项目服务</w:t>
      </w:r>
      <w:r>
        <w:rPr>
          <w:rFonts w:hint="eastAsia" w:ascii="宋体" w:hAnsi="宋体" w:cs="宋体"/>
          <w:kern w:val="0"/>
          <w:szCs w:val="21"/>
        </w:rPr>
        <w:t>的采购文件，自愿参加本次采购响应，现就有关事项承诺如下：</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一、不提供有违真实的材料。</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二、不与采购人或其他供应商串通响应，损害国家利益、社会利益或他人的合法权益。</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三、不向采购人或谈判小组成员行贿，以谋取成交结果。</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四、不以他人名义响应或者其他方式弄虚作假，骗取成交结果。</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五、不进行缺乏事实根据或者法律依据的投诉。</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六、不在响应中哄抬价格或恶意压价。</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val="zh-CN" w:bidi="zh-CN"/>
        </w:rPr>
        <w:t>七、不违反相关法律法规。</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八、按照采购文件规定及合同约定，严格履行服务期限内的职责。</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val="zh-CN" w:bidi="zh-CN"/>
        </w:rPr>
        <w:t>九、近三年本企业及法定代表人、拟委托的项目负责人无行贿犯罪行为。</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bidi="zh-CN"/>
        </w:rPr>
        <w:t>十、</w:t>
      </w:r>
      <w:r>
        <w:rPr>
          <w:rFonts w:hint="eastAsia" w:cs="宋体"/>
          <w:sz w:val="21"/>
          <w:szCs w:val="21"/>
          <w:lang w:val="zh-CN" w:bidi="zh-CN"/>
        </w:rPr>
        <w:t>近三年本企业及法定代表人、拟委托的项目负责人</w:t>
      </w:r>
      <w:r>
        <w:rPr>
          <w:rFonts w:hint="eastAsia" w:cs="宋体"/>
          <w:sz w:val="21"/>
          <w:szCs w:val="21"/>
          <w:lang w:bidi="zh-CN"/>
        </w:rPr>
        <w:t>未</w:t>
      </w:r>
      <w:r>
        <w:rPr>
          <w:rFonts w:hint="eastAsia" w:cs="宋体"/>
          <w:sz w:val="21"/>
          <w:szCs w:val="21"/>
          <w:lang w:val="zh-CN" w:bidi="zh-CN"/>
        </w:rPr>
        <w:t>被人民法院列为失信被执行人、</w:t>
      </w:r>
      <w:r>
        <w:rPr>
          <w:rFonts w:hint="eastAsia" w:cs="宋体"/>
          <w:sz w:val="21"/>
          <w:szCs w:val="21"/>
          <w:lang w:bidi="zh-CN"/>
        </w:rPr>
        <w:t>未</w:t>
      </w:r>
      <w:r>
        <w:rPr>
          <w:rFonts w:hint="eastAsia" w:cs="宋体"/>
          <w:sz w:val="21"/>
          <w:szCs w:val="21"/>
          <w:lang w:val="zh-CN" w:bidi="zh-CN"/>
        </w:rPr>
        <w:t>被税务部门列为重大税收违法当事人、</w:t>
      </w:r>
      <w:r>
        <w:rPr>
          <w:rFonts w:hint="eastAsia" w:cs="宋体"/>
          <w:sz w:val="21"/>
          <w:szCs w:val="21"/>
          <w:lang w:bidi="zh-CN"/>
        </w:rPr>
        <w:t>未</w:t>
      </w:r>
      <w:r>
        <w:rPr>
          <w:rFonts w:hint="eastAsia" w:cs="宋体"/>
          <w:sz w:val="21"/>
          <w:szCs w:val="21"/>
          <w:lang w:val="zh-CN" w:bidi="zh-CN"/>
        </w:rPr>
        <w:t>被工商部门列入严重违法失信企业名单或经营异常名录。</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bidi="zh-CN"/>
        </w:rPr>
        <w:t>十一、</w:t>
      </w:r>
      <w:r>
        <w:rPr>
          <w:rFonts w:hint="eastAsia" w:cs="宋体"/>
          <w:sz w:val="21"/>
          <w:szCs w:val="21"/>
          <w:lang w:val="zh-CN" w:bidi="zh-CN"/>
        </w:rPr>
        <w:t>近三年</w:t>
      </w:r>
      <w:r>
        <w:rPr>
          <w:rFonts w:hint="eastAsia" w:cs="宋体"/>
          <w:sz w:val="21"/>
          <w:szCs w:val="21"/>
          <w:lang w:bidi="zh-CN"/>
        </w:rPr>
        <w:t>未</w:t>
      </w:r>
      <w:r>
        <w:rPr>
          <w:rFonts w:hint="eastAsia" w:cs="宋体"/>
          <w:sz w:val="21"/>
          <w:szCs w:val="21"/>
          <w:lang w:val="zh-CN" w:bidi="zh-CN"/>
        </w:rPr>
        <w:t>发生重大</w:t>
      </w:r>
      <w:r>
        <w:rPr>
          <w:rFonts w:hint="eastAsia" w:cs="宋体"/>
          <w:sz w:val="21"/>
          <w:szCs w:val="21"/>
          <w:lang w:bidi="zh-CN"/>
        </w:rPr>
        <w:t>服务等</w:t>
      </w:r>
      <w:r>
        <w:rPr>
          <w:rFonts w:hint="eastAsia" w:cs="宋体"/>
          <w:sz w:val="21"/>
          <w:szCs w:val="21"/>
          <w:lang w:val="zh-CN" w:bidi="zh-CN"/>
        </w:rPr>
        <w:t>质量问题（以行政主管部门的行政处罚决定或司法机关出具的有关法律文书为准）。</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val="zh-CN" w:bidi="zh-CN"/>
        </w:rPr>
        <w:t>十二、本公司若违反本响应承诺，愿承担相应的法律责任。</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val="zh-CN" w:bidi="zh-CN"/>
        </w:rPr>
        <w:t>十三、其他承诺：</w:t>
      </w:r>
      <w:r>
        <w:rPr>
          <w:rFonts w:hint="eastAsia" w:cs="宋体"/>
          <w:sz w:val="21"/>
          <w:szCs w:val="21"/>
          <w:u w:val="single"/>
        </w:rPr>
        <w:t>□□□□□□□□</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val="zh-CN" w:bidi="zh-CN"/>
        </w:rPr>
        <w:t>十四、</w:t>
      </w:r>
      <w:r>
        <w:rPr>
          <w:rFonts w:hint="eastAsia" w:cs="宋体"/>
          <w:sz w:val="21"/>
          <w:szCs w:val="21"/>
          <w:lang w:bidi="zh-CN"/>
        </w:rPr>
        <w:t>其他事项：</w:t>
      </w:r>
      <w:r>
        <w:rPr>
          <w:rFonts w:hint="eastAsia" w:cs="宋体"/>
          <w:sz w:val="21"/>
          <w:szCs w:val="21"/>
          <w:u w:val="single"/>
        </w:rPr>
        <w:t>□□□□□□□□</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u w:val="single"/>
          <w:lang w:val="zh-CN" w:bidi="zh-CN"/>
        </w:rPr>
      </w:pP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u w:val="single"/>
          <w:lang w:val="zh-CN" w:bidi="zh-CN"/>
        </w:rPr>
      </w:pPr>
    </w:p>
    <w:p>
      <w:pPr>
        <w:adjustRightInd w:val="0"/>
        <w:spacing w:line="360" w:lineRule="auto"/>
        <w:ind w:firstLine="4200" w:firstLineChars="2000"/>
        <w:rPr>
          <w:rFonts w:hint="eastAsia" w:ascii="宋体" w:hAnsi="宋体" w:eastAsia="宋体" w:cs="宋体"/>
          <w:kern w:val="0"/>
          <w:szCs w:val="21"/>
          <w:lang w:eastAsia="zh-CN"/>
        </w:rPr>
      </w:pPr>
      <w:r>
        <w:rPr>
          <w:rFonts w:hint="eastAsia" w:ascii="宋体" w:hAnsi="宋体" w:cs="宋体"/>
          <w:snapToGrid w:val="0"/>
          <w:kern w:val="0"/>
          <w:szCs w:val="21"/>
        </w:rPr>
        <w:t>供  应  商</w:t>
      </w:r>
      <w:r>
        <w:rPr>
          <w:rFonts w:hint="eastAsia" w:ascii="宋体" w:hAnsi="宋体" w:cs="宋体"/>
          <w:kern w:val="0"/>
          <w:szCs w:val="21"/>
        </w:rPr>
        <w:t>（盖单位公章）</w:t>
      </w:r>
      <w:r>
        <w:rPr>
          <w:rFonts w:hint="eastAsia" w:ascii="宋体" w:hAnsi="宋体" w:cs="宋体"/>
          <w:kern w:val="0"/>
          <w:szCs w:val="21"/>
          <w:lang w:eastAsia="zh-CN"/>
        </w:rPr>
        <w:t>：</w:t>
      </w:r>
    </w:p>
    <w:p>
      <w:pPr>
        <w:adjustRightInd w:val="0"/>
        <w:spacing w:line="360" w:lineRule="auto"/>
        <w:ind w:firstLine="4200" w:firstLineChars="2000"/>
        <w:rPr>
          <w:rFonts w:hint="eastAsia" w:ascii="宋体" w:hAnsi="宋体" w:cs="宋体"/>
          <w:kern w:val="0"/>
          <w:szCs w:val="21"/>
        </w:rPr>
      </w:pPr>
    </w:p>
    <w:p>
      <w:pPr>
        <w:adjustRightInd w:val="0"/>
        <w:spacing w:line="360" w:lineRule="auto"/>
        <w:ind w:firstLine="4200" w:firstLineChars="2000"/>
        <w:rPr>
          <w:rFonts w:hint="eastAsia" w:ascii="宋体" w:hAnsi="宋体" w:eastAsia="宋体" w:cs="宋体"/>
          <w:kern w:val="0"/>
          <w:szCs w:val="21"/>
          <w:lang w:eastAsia="zh-CN"/>
        </w:rPr>
      </w:pPr>
      <w:r>
        <w:rPr>
          <w:rFonts w:hint="eastAsia" w:ascii="宋体" w:hAnsi="宋体" w:cs="宋体"/>
          <w:kern w:val="0"/>
          <w:szCs w:val="21"/>
        </w:rPr>
        <w:t>法定代表人（签字或签章）</w:t>
      </w:r>
      <w:r>
        <w:rPr>
          <w:rFonts w:hint="eastAsia" w:ascii="宋体" w:hAnsi="宋体" w:cs="宋体"/>
          <w:kern w:val="0"/>
          <w:szCs w:val="21"/>
          <w:lang w:eastAsia="zh-CN"/>
        </w:rPr>
        <w:t>：</w:t>
      </w:r>
    </w:p>
    <w:p>
      <w:pPr>
        <w:adjustRightInd w:val="0"/>
        <w:spacing w:line="360" w:lineRule="auto"/>
        <w:ind w:firstLine="4620" w:firstLineChars="2200"/>
        <w:rPr>
          <w:rFonts w:hint="eastAsia" w:ascii="宋体" w:hAnsi="宋体" w:cs="宋体"/>
          <w:kern w:val="0"/>
          <w:szCs w:val="21"/>
        </w:rPr>
      </w:pPr>
    </w:p>
    <w:p>
      <w:pPr>
        <w:adjustRightInd w:val="0"/>
        <w:spacing w:line="360" w:lineRule="auto"/>
        <w:ind w:firstLine="4200" w:firstLineChars="2000"/>
        <w:rPr>
          <w:rFonts w:hint="eastAsia" w:ascii="宋体" w:hAnsi="宋体" w:cs="宋体"/>
          <w:b/>
          <w:szCs w:val="21"/>
        </w:rPr>
      </w:pPr>
      <w:r>
        <w:rPr>
          <w:rFonts w:hint="eastAsia" w:ascii="宋体" w:hAnsi="宋体" w:cs="宋体"/>
          <w:kern w:val="0"/>
          <w:szCs w:val="21"/>
        </w:rPr>
        <w:t>日  期：</w:t>
      </w:r>
    </w:p>
    <w:p>
      <w:pPr>
        <w:spacing w:line="360" w:lineRule="auto"/>
        <w:rPr>
          <w:rFonts w:hint="eastAsia" w:ascii="宋体" w:hAnsi="宋体" w:cs="宋体"/>
          <w:sz w:val="21"/>
          <w:szCs w:val="21"/>
        </w:rPr>
      </w:pPr>
      <w:bookmarkStart w:id="117" w:name="_Toc32765"/>
      <w:bookmarkStart w:id="118" w:name="_Toc15138"/>
      <w:bookmarkStart w:id="119" w:name="_Toc14843"/>
    </w:p>
    <w:p>
      <w:pPr>
        <w:spacing w:line="360" w:lineRule="auto"/>
        <w:rPr>
          <w:rFonts w:hint="eastAsia" w:ascii="宋体" w:hAnsi="宋体" w:cs="宋体"/>
          <w:sz w:val="21"/>
          <w:szCs w:val="21"/>
        </w:rPr>
      </w:pPr>
    </w:p>
    <w:p>
      <w:pPr>
        <w:spacing w:line="360" w:lineRule="auto"/>
        <w:jc w:val="center"/>
        <w:rPr>
          <w:rFonts w:hint="eastAsia" w:ascii="宋体" w:hAnsi="宋体" w:cs="宋体"/>
          <w:b/>
          <w:bCs/>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资格证明文件</w:t>
      </w:r>
      <w:bookmarkEnd w:id="117"/>
      <w:bookmarkEnd w:id="118"/>
      <w:bookmarkEnd w:id="119"/>
    </w:p>
    <w:p>
      <w:pPr>
        <w:spacing w:line="360" w:lineRule="auto"/>
        <w:ind w:left="840"/>
        <w:rPr>
          <w:rFonts w:hint="eastAsia" w:ascii="宋体" w:hAnsi="宋体" w:cs="宋体"/>
          <w:szCs w:val="21"/>
        </w:rPr>
      </w:pPr>
    </w:p>
    <w:p>
      <w:pPr>
        <w:tabs>
          <w:tab w:val="left" w:pos="1365"/>
        </w:tabs>
        <w:spacing w:line="360" w:lineRule="auto"/>
        <w:ind w:firstLine="840" w:firstLineChars="400"/>
        <w:rPr>
          <w:rFonts w:hint="eastAsia" w:ascii="宋体" w:hAnsi="宋体" w:cs="宋体"/>
          <w:szCs w:val="21"/>
        </w:rPr>
      </w:pPr>
      <w:bookmarkStart w:id="120" w:name="_Toc16257"/>
      <w:bookmarkStart w:id="121" w:name="_Toc5996"/>
      <w:bookmarkStart w:id="122" w:name="_Toc20174"/>
      <w:bookmarkStart w:id="123" w:name="_Toc6000"/>
      <w:bookmarkStart w:id="124" w:name="_Toc363501531"/>
      <w:bookmarkStart w:id="125" w:name="_Toc68878792"/>
      <w:bookmarkStart w:id="126" w:name="_Toc16268"/>
      <w:bookmarkStart w:id="127" w:name="_Toc342644631"/>
      <w:bookmarkStart w:id="128" w:name="_Toc352504868"/>
      <w:r>
        <w:rPr>
          <w:rFonts w:hint="eastAsia" w:ascii="宋体" w:hAnsi="宋体" w:cs="宋体"/>
          <w:szCs w:val="21"/>
        </w:rPr>
        <w:t>1.公司简介及情况；</w:t>
      </w:r>
    </w:p>
    <w:p>
      <w:pPr>
        <w:spacing w:line="360" w:lineRule="auto"/>
        <w:ind w:left="84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公司营业执照及资质证明；</w:t>
      </w:r>
    </w:p>
    <w:p>
      <w:pPr>
        <w:spacing w:line="360" w:lineRule="auto"/>
        <w:ind w:left="840"/>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三年内的经营活动中无重大违法犯罪记录的承诺</w:t>
      </w:r>
      <w:r>
        <w:rPr>
          <w:rFonts w:hint="eastAsia" w:ascii="宋体" w:hAnsi="宋体" w:cs="宋体"/>
          <w:szCs w:val="21"/>
          <w:lang w:eastAsia="zh-CN"/>
        </w:rPr>
        <w:t>（</w:t>
      </w:r>
      <w:r>
        <w:rPr>
          <w:rFonts w:hint="eastAsia" w:ascii="宋体" w:hAnsi="宋体" w:cs="宋体"/>
          <w:szCs w:val="21"/>
          <w:lang w:val="en-US" w:eastAsia="zh-CN"/>
        </w:rPr>
        <w:t>见附件</w:t>
      </w:r>
      <w:r>
        <w:rPr>
          <w:rFonts w:hint="eastAsia" w:ascii="宋体" w:hAnsi="宋体" w:cs="宋体"/>
          <w:szCs w:val="21"/>
          <w:lang w:eastAsia="zh-CN"/>
        </w:rPr>
        <w:t>）</w:t>
      </w:r>
    </w:p>
    <w:p>
      <w:pPr>
        <w:spacing w:line="360" w:lineRule="auto"/>
        <w:ind w:left="840"/>
        <w:rPr>
          <w:rFonts w:hint="eastAsia" w:ascii="宋体" w:hAnsi="宋体" w:eastAsia="宋体" w:cs="宋体"/>
          <w:szCs w:val="21"/>
          <w:lang w:eastAsia="zh-CN"/>
        </w:rPr>
      </w:pPr>
      <w:r>
        <w:rPr>
          <w:rFonts w:hint="eastAsia" w:ascii="宋体" w:hAnsi="宋体" w:cs="宋体"/>
          <w:szCs w:val="21"/>
          <w:lang w:val="en-US" w:eastAsia="zh-CN"/>
        </w:rPr>
        <w:t>4.</w:t>
      </w:r>
      <w:r>
        <w:rPr>
          <w:rFonts w:hint="eastAsia" w:ascii="宋体" w:hAnsi="宋体" w:cs="宋体"/>
          <w:szCs w:val="21"/>
        </w:rPr>
        <w:t>国家企业信用信息公示系统网查询无异常截图</w:t>
      </w:r>
      <w:r>
        <w:rPr>
          <w:rFonts w:hint="eastAsia" w:ascii="宋体" w:hAnsi="宋体" w:cs="宋体"/>
          <w:szCs w:val="21"/>
          <w:lang w:eastAsia="zh-CN"/>
        </w:rPr>
        <w:t>（</w:t>
      </w:r>
      <w:r>
        <w:rPr>
          <w:rFonts w:hint="eastAsia" w:ascii="宋体" w:hAnsi="宋体" w:cs="宋体"/>
          <w:szCs w:val="21"/>
          <w:lang w:val="en-US" w:eastAsia="zh-CN"/>
        </w:rPr>
        <w:t>需体现截图时间</w:t>
      </w:r>
      <w:r>
        <w:rPr>
          <w:rFonts w:hint="eastAsia" w:ascii="宋体" w:hAnsi="宋体" w:cs="宋体"/>
          <w:szCs w:val="21"/>
          <w:lang w:eastAsia="zh-CN"/>
        </w:rPr>
        <w:t>）；</w:t>
      </w:r>
    </w:p>
    <w:p>
      <w:pPr>
        <w:tabs>
          <w:tab w:val="left" w:pos="1365"/>
        </w:tabs>
        <w:spacing w:line="360" w:lineRule="auto"/>
        <w:ind w:firstLine="840" w:firstLineChars="4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.近三年有关业绩证明文件（复印件，需加盖公章）；</w:t>
      </w:r>
    </w:p>
    <w:p>
      <w:pPr>
        <w:tabs>
          <w:tab w:val="left" w:pos="1365"/>
        </w:tabs>
        <w:spacing w:line="360" w:lineRule="auto"/>
        <w:ind w:firstLine="840" w:firstLineChars="4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.其他文件（复印件，需加盖公章）。</w:t>
      </w:r>
    </w:p>
    <w:p>
      <w:pPr>
        <w:pStyle w:val="4"/>
        <w:spacing w:before="0" w:after="0"/>
        <w:jc w:val="center"/>
        <w:rPr>
          <w:rFonts w:hint="eastAsia" w:ascii="宋体" w:hAnsi="宋体" w:eastAsia="宋体" w:cs="宋体"/>
          <w:bCs w:val="0"/>
          <w:sz w:val="21"/>
          <w:szCs w:val="21"/>
        </w:rPr>
      </w:pPr>
    </w:p>
    <w:bookmarkEnd w:id="120"/>
    <w:bookmarkEnd w:id="121"/>
    <w:bookmarkEnd w:id="122"/>
    <w:bookmarkEnd w:id="123"/>
    <w:bookmarkEnd w:id="124"/>
    <w:bookmarkEnd w:id="125"/>
    <w:bookmarkEnd w:id="126"/>
    <w:bookmarkEnd w:id="127"/>
    <w:bookmarkEnd w:id="128"/>
    <w:p>
      <w:pPr>
        <w:snapToGrid w:val="0"/>
        <w:spacing w:line="360" w:lineRule="auto"/>
        <w:rPr>
          <w:rFonts w:hint="eastAsia" w:ascii="宋体" w:hAnsi="宋体" w:cs="宋体"/>
          <w:b/>
          <w:szCs w:val="21"/>
        </w:rPr>
      </w:pPr>
      <w:r>
        <w:rPr>
          <w:rFonts w:hint="eastAsia" w:ascii="宋体" w:hAnsi="宋体" w:cs="宋体"/>
          <w:b/>
          <w:szCs w:val="21"/>
        </w:rPr>
        <w:br w:type="page"/>
      </w:r>
    </w:p>
    <w:p>
      <w:pPr>
        <w:bidi w:val="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附件：</w:t>
      </w:r>
    </w:p>
    <w:p>
      <w:pPr>
        <w:spacing w:line="620" w:lineRule="exact"/>
        <w:jc w:val="center"/>
        <w:rPr>
          <w:rFonts w:hint="eastAsia" w:ascii="华文中宋" w:hAnsi="华文中宋" w:eastAsia="华文中宋" w:cs="华文中宋"/>
          <w:b/>
          <w:color w:val="auto"/>
          <w:sz w:val="44"/>
          <w:szCs w:val="44"/>
          <w:lang w:eastAsia="zh-CN"/>
        </w:rPr>
      </w:pPr>
      <w:r>
        <w:rPr>
          <w:rFonts w:hint="eastAsia" w:ascii="华文中宋" w:hAnsi="华文中宋" w:eastAsia="华文中宋" w:cs="华文中宋"/>
          <w:b/>
          <w:color w:val="auto"/>
          <w:sz w:val="44"/>
          <w:szCs w:val="44"/>
        </w:rPr>
        <w:t>三年内无重大违法记录</w:t>
      </w:r>
      <w:r>
        <w:rPr>
          <w:rFonts w:hint="eastAsia" w:ascii="华文中宋" w:hAnsi="华文中宋" w:eastAsia="华文中宋" w:cs="华文中宋"/>
          <w:b/>
          <w:color w:val="auto"/>
          <w:sz w:val="44"/>
          <w:szCs w:val="44"/>
          <w:lang w:val="en-US" w:eastAsia="zh-CN"/>
        </w:rPr>
        <w:t>承诺</w:t>
      </w:r>
    </w:p>
    <w:p>
      <w:pPr>
        <w:spacing w:line="620" w:lineRule="exact"/>
        <w:rPr>
          <w:rFonts w:ascii="仿宋_GB2312" w:eastAsia="仿宋_GB2312"/>
          <w:color w:val="auto"/>
          <w:sz w:val="32"/>
          <w:szCs w:val="32"/>
        </w:rPr>
      </w:pPr>
    </w:p>
    <w:p>
      <w:pPr>
        <w:spacing w:line="620" w:lineRule="exact"/>
        <w:rPr>
          <w:rFonts w:ascii="仿宋_GB2312" w:eastAsia="仿宋_GB2312"/>
          <w:color w:val="auto"/>
          <w:sz w:val="32"/>
          <w:szCs w:val="32"/>
        </w:rPr>
      </w:pPr>
      <w:r>
        <w:rPr>
          <w:rFonts w:hint="eastAsia" w:ascii="仿宋_GB2312" w:hAnsi="仿宋_GB2312" w:eastAsia="仿宋_GB2312" w:cs="仿宋_GB2312"/>
          <w:i w:val="0"/>
          <w:caps w:val="0"/>
          <w:color w:val="auto"/>
          <w:spacing w:val="0"/>
          <w:kern w:val="0"/>
          <w:sz w:val="32"/>
          <w:szCs w:val="32"/>
        </w:rPr>
        <w:t>上海中远海运资产经营管理有限公司</w:t>
      </w:r>
      <w:r>
        <w:rPr>
          <w:rFonts w:hint="eastAsia" w:eastAsia="仿宋_GB2312"/>
          <w:color w:val="auto"/>
          <w:sz w:val="32"/>
          <w:szCs w:val="32"/>
        </w:rPr>
        <w:t> ：</w:t>
      </w:r>
    </w:p>
    <w:p>
      <w:pPr>
        <w:spacing w:line="6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（公司名称）近三年内在经营活动中没有重大违法记录，未因自身的任何违约、违法、不良记录及违反商业道德的行为而导致合同解除或招致法律诉讼。</w:t>
      </w:r>
      <w:r>
        <w:rPr>
          <w:rFonts w:hint="eastAsia" w:eastAsia="仿宋_GB2312"/>
          <w:color w:val="auto"/>
          <w:sz w:val="32"/>
          <w:szCs w:val="32"/>
        </w:rPr>
        <w:t>  </w:t>
      </w:r>
    </w:p>
    <w:p>
      <w:pPr>
        <w:spacing w:line="620" w:lineRule="exact"/>
        <w:ind w:firstLine="420"/>
        <w:rPr>
          <w:rFonts w:ascii="仿宋_GB2312" w:eastAsia="仿宋_GB2312"/>
          <w:color w:val="auto"/>
          <w:sz w:val="32"/>
          <w:szCs w:val="32"/>
        </w:rPr>
      </w:pPr>
      <w:r>
        <w:rPr>
          <w:rFonts w:hint="eastAsia" w:ascii="仿宋_GB2312" w:eastAsia="仿宋_GB2312"/>
          <w:color w:val="auto"/>
          <w:sz w:val="32"/>
          <w:szCs w:val="32"/>
        </w:rPr>
        <w:t>特此申明！</w:t>
      </w:r>
      <w:r>
        <w:rPr>
          <w:rFonts w:hint="eastAsia" w:eastAsia="仿宋_GB2312"/>
          <w:color w:val="auto"/>
          <w:sz w:val="32"/>
          <w:szCs w:val="32"/>
        </w:rPr>
        <w:t> </w:t>
      </w: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bidi w:val="0"/>
        <w:jc w:val="left"/>
        <w:rPr>
          <w:rFonts w:hint="eastAsia" w:ascii="Times New Roman" w:hAnsi="Times New Roman" w:eastAsia="宋体" w:cs="Times New Roman"/>
          <w:kern w:val="2"/>
          <w:sz w:val="21"/>
          <w:szCs w:val="24"/>
          <w:lang w:val="en-US" w:eastAsia="zh-CN" w:bidi="ar-SA"/>
        </w:rPr>
      </w:pPr>
    </w:p>
    <w:p>
      <w:pPr>
        <w:spacing w:line="360" w:lineRule="auto"/>
        <w:rPr>
          <w:rFonts w:hint="eastAsia" w:ascii="宋体" w:hAnsi="宋体" w:cs="宋体"/>
          <w:b/>
          <w:szCs w:val="21"/>
        </w:rPr>
      </w:pPr>
      <w:r>
        <w:rPr>
          <w:rFonts w:hint="eastAsia" w:ascii="宋体" w:hAnsi="宋体" w:cs="宋体"/>
          <w:b/>
          <w:szCs w:val="21"/>
        </w:rPr>
        <w:t>三、技术部分</w:t>
      </w:r>
    </w:p>
    <w:p>
      <w:pPr>
        <w:spacing w:line="360" w:lineRule="auto"/>
        <w:ind w:firstLine="210" w:firstLineChars="100"/>
        <w:rPr>
          <w:rFonts w:hint="default" w:ascii="宋体" w:hAnsi="宋体" w:eastAsia="宋体" w:cs="宋体"/>
          <w:bCs/>
          <w:szCs w:val="21"/>
          <w:lang w:val="en-US" w:eastAsia="zh-CN"/>
        </w:rPr>
      </w:pPr>
      <w:r>
        <w:rPr>
          <w:rFonts w:hint="eastAsia" w:ascii="宋体" w:hAnsi="宋体" w:cs="宋体"/>
          <w:bCs/>
          <w:szCs w:val="21"/>
          <w:lang w:val="en-US" w:eastAsia="zh-CN"/>
        </w:rPr>
        <w:t>1.项目人员情况</w:t>
      </w:r>
    </w:p>
    <w:p>
      <w:pPr>
        <w:spacing w:line="360" w:lineRule="auto"/>
        <w:ind w:firstLine="210" w:firstLineChars="100"/>
        <w:rPr>
          <w:rFonts w:hint="eastAsia" w:ascii="宋体" w:hAnsi="宋体" w:cs="宋体"/>
          <w:bCs/>
          <w:szCs w:val="21"/>
          <w:lang w:val="en-US" w:eastAsia="zh-CN"/>
        </w:rPr>
      </w:pPr>
      <w:r>
        <w:rPr>
          <w:rFonts w:hint="eastAsia" w:ascii="宋体" w:hAnsi="宋体" w:cs="宋体"/>
          <w:bCs/>
          <w:szCs w:val="21"/>
          <w:lang w:val="en-US" w:eastAsia="zh-CN"/>
        </w:rPr>
        <w:t>2</w:t>
      </w:r>
      <w:r>
        <w:rPr>
          <w:rFonts w:hint="eastAsia" w:ascii="宋体" w:hAnsi="宋体" w:cs="宋体"/>
          <w:bCs/>
          <w:szCs w:val="21"/>
        </w:rPr>
        <w:t>.</w:t>
      </w:r>
      <w:r>
        <w:rPr>
          <w:rFonts w:hint="eastAsia" w:ascii="宋体" w:hAnsi="宋体" w:cs="宋体"/>
          <w:bCs/>
          <w:szCs w:val="21"/>
          <w:lang w:val="en-US" w:eastAsia="zh-CN"/>
        </w:rPr>
        <w:t>服务内容</w:t>
      </w:r>
    </w:p>
    <w:p>
      <w:pPr>
        <w:spacing w:line="360" w:lineRule="auto"/>
        <w:ind w:firstLine="210" w:firstLineChars="100"/>
        <w:rPr>
          <w:rFonts w:hint="default" w:ascii="宋体" w:hAnsi="宋体" w:cs="宋体"/>
          <w:bCs/>
          <w:szCs w:val="21"/>
          <w:lang w:val="en-US" w:eastAsia="zh-CN"/>
        </w:rPr>
      </w:pPr>
      <w:r>
        <w:rPr>
          <w:rFonts w:hint="eastAsia" w:ascii="宋体" w:hAnsi="宋体" w:cs="宋体"/>
          <w:bCs/>
          <w:szCs w:val="21"/>
          <w:lang w:val="en-US" w:eastAsia="zh-CN"/>
        </w:rPr>
        <w:t>3.服务承诺</w:t>
      </w:r>
    </w:p>
    <w:p>
      <w:pPr>
        <w:spacing w:line="360" w:lineRule="auto"/>
        <w:ind w:firstLine="420" w:firstLineChars="200"/>
        <w:rPr>
          <w:rFonts w:hint="eastAsia"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供应商按采购文件要求作出详细描述，内容应包括但不限于：</w:t>
      </w:r>
    </w:p>
    <w:p>
      <w:pPr>
        <w:spacing w:line="360" w:lineRule="auto"/>
        <w:ind w:firstLine="420" w:firstLineChars="200"/>
        <w:rPr>
          <w:rFonts w:hint="eastAsia" w:ascii="宋体" w:hAnsi="宋体" w:cs="宋体"/>
          <w:bCs/>
          <w:szCs w:val="21"/>
        </w:rPr>
      </w:pPr>
      <w:r>
        <w:rPr>
          <w:rFonts w:hint="eastAsia" w:ascii="宋体" w:hAnsi="宋体" w:cs="宋体"/>
          <w:bCs/>
          <w:szCs w:val="21"/>
        </w:rPr>
        <w:t>1.1根据第</w:t>
      </w:r>
      <w:r>
        <w:rPr>
          <w:rFonts w:hint="eastAsia" w:ascii="宋体" w:hAnsi="宋体" w:cs="宋体"/>
          <w:bCs/>
          <w:szCs w:val="21"/>
          <w:lang w:val="en-US" w:eastAsia="zh-CN"/>
        </w:rPr>
        <w:t>二</w:t>
      </w:r>
      <w:r>
        <w:rPr>
          <w:rFonts w:hint="eastAsia" w:ascii="宋体" w:hAnsi="宋体" w:cs="宋体"/>
          <w:bCs/>
          <w:szCs w:val="21"/>
        </w:rPr>
        <w:t>章</w:t>
      </w:r>
      <w:r>
        <w:rPr>
          <w:rFonts w:hint="eastAsia" w:ascii="宋体" w:hAnsi="宋体" w:cs="宋体"/>
          <w:bCs/>
          <w:szCs w:val="21"/>
          <w:lang w:val="en-US" w:eastAsia="zh-CN"/>
        </w:rPr>
        <w:t>服务</w:t>
      </w:r>
      <w:r>
        <w:rPr>
          <w:rFonts w:hint="eastAsia" w:ascii="宋体" w:hAnsi="宋体" w:cs="宋体"/>
          <w:bCs/>
          <w:szCs w:val="21"/>
        </w:rPr>
        <w:t>需求</w:t>
      </w:r>
      <w:r>
        <w:rPr>
          <w:rFonts w:hint="eastAsia" w:ascii="宋体" w:hAnsi="宋体" w:cs="宋体"/>
          <w:bCs/>
          <w:szCs w:val="21"/>
          <w:lang w:val="en-US" w:eastAsia="zh-CN"/>
        </w:rPr>
        <w:t>及第三章评审办法中评分标准</w:t>
      </w:r>
      <w:r>
        <w:rPr>
          <w:rFonts w:hint="eastAsia" w:ascii="宋体" w:hAnsi="宋体" w:cs="宋体"/>
          <w:bCs/>
          <w:szCs w:val="21"/>
        </w:rPr>
        <w:t>的要求制定相应的技术方案。</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1.2满足采购人需求的服务计划。 </w:t>
      </w:r>
    </w:p>
    <w:p>
      <w:pPr>
        <w:spacing w:line="360" w:lineRule="auto"/>
        <w:ind w:firstLine="420" w:firstLineChars="200"/>
        <w:rPr>
          <w:rFonts w:hint="eastAsia" w:ascii="宋体" w:hAnsi="宋体" w:cs="宋体"/>
          <w:bCs/>
          <w:szCs w:val="21"/>
        </w:rPr>
      </w:pPr>
      <w:r>
        <w:rPr>
          <w:rFonts w:hint="eastAsia" w:ascii="宋体" w:hAnsi="宋体" w:cs="宋体"/>
          <w:bCs/>
          <w:szCs w:val="21"/>
        </w:rPr>
        <w:t>1.3供应商须说明的其他问题。</w:t>
      </w:r>
    </w:p>
    <w:p>
      <w:pPr>
        <w:pStyle w:val="5"/>
        <w:numPr>
          <w:ilvl w:val="0"/>
          <w:numId w:val="32"/>
        </w:numPr>
        <w:spacing w:before="0" w:after="0" w:line="360" w:lineRule="auto"/>
        <w:ind w:firstLine="420" w:firstLineChars="200"/>
        <w:jc w:val="left"/>
        <w:rPr>
          <w:rFonts w:hint="eastAsia" w:ascii="宋体" w:hAnsi="宋体" w:cs="宋体"/>
          <w:b w:val="0"/>
          <w:sz w:val="21"/>
          <w:szCs w:val="21"/>
        </w:rPr>
      </w:pPr>
      <w:bookmarkStart w:id="129" w:name="_Toc17823"/>
      <w:bookmarkStart w:id="130" w:name="_Toc18446"/>
      <w:bookmarkStart w:id="131" w:name="_Toc28046"/>
      <w:r>
        <w:rPr>
          <w:rFonts w:hint="eastAsia" w:ascii="宋体" w:hAnsi="宋体" w:cs="宋体"/>
          <w:b w:val="0"/>
          <w:sz w:val="21"/>
          <w:szCs w:val="21"/>
        </w:rPr>
        <w:t>服务计划及承诺</w:t>
      </w:r>
      <w:bookmarkEnd w:id="129"/>
      <w:bookmarkEnd w:id="130"/>
      <w:bookmarkEnd w:id="131"/>
      <w:r>
        <w:rPr>
          <w:rFonts w:hint="eastAsia" w:ascii="宋体" w:hAnsi="宋体" w:cs="宋体"/>
          <w:b w:val="0"/>
          <w:sz w:val="21"/>
          <w:szCs w:val="21"/>
        </w:rPr>
        <w:t>。</w:t>
      </w:r>
    </w:p>
    <w:p>
      <w:pPr>
        <w:spacing w:line="360" w:lineRule="auto"/>
        <w:ind w:firstLine="420" w:firstLineChars="200"/>
        <w:rPr>
          <w:rFonts w:hint="eastAsia" w:ascii="宋体" w:hAnsi="宋体" w:cs="宋体"/>
          <w:bCs/>
          <w:szCs w:val="21"/>
        </w:rPr>
      </w:pPr>
      <w:r>
        <w:rPr>
          <w:rFonts w:hint="eastAsia" w:ascii="宋体" w:hAnsi="宋体" w:cs="宋体"/>
          <w:bCs/>
          <w:szCs w:val="21"/>
        </w:rPr>
        <w:t>2.1供应商应针对采购人具体情况提出特色服务方式。</w:t>
      </w:r>
    </w:p>
    <w:p>
      <w:pPr>
        <w:spacing w:line="360" w:lineRule="auto"/>
        <w:ind w:firstLine="420" w:firstLineChars="200"/>
        <w:rPr>
          <w:rFonts w:hint="eastAsia" w:ascii="宋体" w:hAnsi="宋体" w:cs="宋体"/>
          <w:bCs/>
          <w:szCs w:val="21"/>
        </w:rPr>
      </w:pPr>
      <w:r>
        <w:rPr>
          <w:rFonts w:hint="eastAsia" w:ascii="宋体" w:hAnsi="宋体" w:cs="宋体"/>
          <w:bCs/>
          <w:szCs w:val="21"/>
        </w:rPr>
        <w:t>2.2方案中应详细列出服务内容、相关承诺及费用等。</w:t>
      </w:r>
    </w:p>
    <w:p>
      <w:pPr>
        <w:spacing w:line="360" w:lineRule="auto"/>
        <w:ind w:firstLine="420" w:firstLineChars="200"/>
        <w:rPr>
          <w:rFonts w:hint="eastAsia" w:ascii="宋体" w:hAnsi="宋体" w:cs="宋体"/>
          <w:bCs/>
          <w:szCs w:val="21"/>
        </w:rPr>
      </w:pPr>
      <w:r>
        <w:rPr>
          <w:rFonts w:hint="eastAsia" w:ascii="宋体" w:hAnsi="宋体" w:cs="宋体"/>
          <w:bCs/>
          <w:szCs w:val="21"/>
        </w:rPr>
        <w:t>2.3供应商须说明的其他问题。</w:t>
      </w:r>
    </w:p>
    <w:p>
      <w:pPr>
        <w:pStyle w:val="5"/>
        <w:numPr>
          <w:ilvl w:val="0"/>
          <w:numId w:val="0"/>
        </w:numPr>
        <w:spacing w:before="0" w:after="0" w:line="360" w:lineRule="auto"/>
        <w:ind w:firstLine="420" w:firstLineChars="200"/>
        <w:jc w:val="left"/>
        <w:rPr>
          <w:rFonts w:hint="eastAsia" w:ascii="宋体" w:hAnsi="宋体" w:cs="宋体"/>
          <w:b w:val="0"/>
          <w:sz w:val="21"/>
          <w:szCs w:val="21"/>
        </w:rPr>
      </w:pPr>
      <w:bookmarkStart w:id="132" w:name="_Toc13741"/>
      <w:bookmarkStart w:id="133" w:name="_Toc27"/>
      <w:bookmarkStart w:id="134" w:name="_Toc4947"/>
      <w:r>
        <w:rPr>
          <w:rFonts w:hint="eastAsia" w:ascii="宋体" w:hAnsi="宋体" w:cs="宋体"/>
          <w:b w:val="0"/>
          <w:sz w:val="21"/>
          <w:szCs w:val="21"/>
          <w:lang w:val="en-US" w:eastAsia="zh-CN"/>
        </w:rPr>
        <w:t>3.</w:t>
      </w:r>
      <w:r>
        <w:rPr>
          <w:rFonts w:hint="eastAsia" w:ascii="宋体" w:hAnsi="宋体" w:cs="宋体"/>
          <w:b w:val="0"/>
          <w:sz w:val="21"/>
          <w:szCs w:val="21"/>
        </w:rPr>
        <w:t>项目组人员安排</w:t>
      </w:r>
      <w:bookmarkEnd w:id="132"/>
      <w:bookmarkEnd w:id="133"/>
      <w:bookmarkEnd w:id="134"/>
    </w:p>
    <w:p>
      <w:pPr>
        <w:spacing w:line="360" w:lineRule="auto"/>
        <w:ind w:firstLine="420" w:firstLineChars="200"/>
        <w:rPr>
          <w:rFonts w:hint="eastAsia" w:ascii="宋体" w:hAnsi="宋体" w:cs="宋体"/>
          <w:bCs/>
          <w:szCs w:val="21"/>
        </w:rPr>
      </w:pPr>
      <w:r>
        <w:rPr>
          <w:rFonts w:hint="eastAsia" w:ascii="宋体" w:hAnsi="宋体" w:cs="宋体"/>
          <w:bCs/>
          <w:szCs w:val="21"/>
        </w:rPr>
        <w:t>供应商应提供项目组人员名单和其从业时间、工作经历、职责等并附相关资格证明文件资料。</w:t>
      </w:r>
    </w:p>
    <w:p>
      <w:pPr>
        <w:pStyle w:val="5"/>
        <w:numPr>
          <w:ilvl w:val="0"/>
          <w:numId w:val="0"/>
        </w:numPr>
        <w:spacing w:before="0" w:after="0" w:line="360" w:lineRule="auto"/>
        <w:ind w:firstLine="420" w:firstLineChars="200"/>
        <w:jc w:val="left"/>
        <w:rPr>
          <w:rFonts w:hint="eastAsia" w:ascii="宋体" w:hAnsi="宋体" w:cs="宋体"/>
          <w:b w:val="0"/>
          <w:sz w:val="21"/>
          <w:szCs w:val="21"/>
        </w:rPr>
      </w:pPr>
      <w:bookmarkStart w:id="135" w:name="_Toc8010"/>
      <w:bookmarkStart w:id="136" w:name="_Toc6838"/>
      <w:bookmarkStart w:id="137" w:name="_Toc19974"/>
      <w:r>
        <w:rPr>
          <w:rFonts w:hint="eastAsia" w:ascii="宋体" w:hAnsi="宋体" w:cs="宋体"/>
          <w:b w:val="0"/>
          <w:sz w:val="21"/>
          <w:szCs w:val="21"/>
          <w:lang w:val="en-US" w:eastAsia="zh-CN"/>
        </w:rPr>
        <w:t>4.</w:t>
      </w:r>
      <w:r>
        <w:rPr>
          <w:rFonts w:hint="eastAsia" w:ascii="宋体" w:hAnsi="宋体" w:cs="宋体"/>
          <w:b w:val="0"/>
          <w:sz w:val="21"/>
          <w:szCs w:val="21"/>
        </w:rPr>
        <w:t>其他资料</w:t>
      </w:r>
      <w:bookmarkEnd w:id="135"/>
      <w:bookmarkEnd w:id="136"/>
      <w:bookmarkEnd w:id="137"/>
    </w:p>
    <w:p>
      <w:pPr>
        <w:spacing w:line="360" w:lineRule="auto"/>
        <w:ind w:firstLine="420" w:firstLineChars="200"/>
        <w:rPr>
          <w:rFonts w:hint="eastAsia" w:ascii="宋体" w:hAnsi="宋体" w:cs="宋体"/>
          <w:bCs/>
          <w:szCs w:val="21"/>
        </w:rPr>
      </w:pPr>
      <w:r>
        <w:rPr>
          <w:rFonts w:hint="eastAsia" w:ascii="宋体" w:hAnsi="宋体" w:cs="宋体"/>
          <w:bCs/>
          <w:szCs w:val="21"/>
        </w:rPr>
        <w:t>供应商认为其他须提供的资料。</w:t>
      </w:r>
    </w:p>
    <w:p>
      <w:pPr>
        <w:spacing w:line="360" w:lineRule="auto"/>
        <w:ind w:firstLine="420" w:firstLineChars="200"/>
        <w:rPr>
          <w:rFonts w:hint="eastAsia" w:ascii="宋体" w:hAnsi="宋体" w:cs="宋体"/>
          <w:bCs/>
          <w:szCs w:val="21"/>
        </w:rPr>
      </w:pPr>
      <w:bookmarkStart w:id="138" w:name="_GoBack"/>
      <w:bookmarkEnd w:id="138"/>
    </w:p>
    <w:p>
      <w:pPr>
        <w:spacing w:line="360" w:lineRule="auto"/>
        <w:ind w:firstLine="420" w:firstLineChars="200"/>
        <w:rPr>
          <w:rFonts w:hint="eastAsia" w:ascii="宋体" w:hAnsi="宋体" w:cs="宋体"/>
          <w:bCs/>
          <w:szCs w:val="21"/>
        </w:rPr>
      </w:pPr>
    </w:p>
    <w:p>
      <w:pPr>
        <w:spacing w:line="360" w:lineRule="auto"/>
        <w:rPr>
          <w:rFonts w:hint="eastAsia" w:ascii="宋体" w:hAnsi="宋体" w:cs="宋体"/>
          <w:bCs/>
          <w:szCs w:val="21"/>
        </w:rPr>
      </w:pPr>
    </w:p>
    <w:p>
      <w:pPr>
        <w:spacing w:line="360" w:lineRule="auto"/>
        <w:ind w:firstLine="420" w:firstLineChars="200"/>
        <w:rPr>
          <w:rFonts w:hint="eastAsia" w:ascii="宋体" w:hAnsi="宋体" w:cs="宋体"/>
          <w:bCs/>
          <w:szCs w:val="21"/>
        </w:rPr>
      </w:pPr>
    </w:p>
    <w:p>
      <w:pPr>
        <w:spacing w:line="360" w:lineRule="auto"/>
        <w:rPr>
          <w:rFonts w:hint="default" w:ascii="宋体" w:hAnsi="宋体" w:cs="宋体"/>
          <w:bCs/>
          <w:szCs w:val="21"/>
          <w:lang w:val="en-US" w:eastAsia="zh-CN"/>
        </w:rPr>
      </w:pPr>
      <w:r>
        <w:rPr>
          <w:rFonts w:hint="eastAsia" w:ascii="宋体" w:hAnsi="宋体" w:cs="宋体"/>
          <w:bCs/>
          <w:szCs w:val="21"/>
          <w:lang w:val="en-US" w:eastAsia="zh-CN"/>
        </w:rPr>
        <w:t xml:space="preserve">                                                            </w:t>
      </w:r>
    </w:p>
    <w:p>
      <w:pPr>
        <w:tabs>
          <w:tab w:val="left" w:pos="403"/>
        </w:tabs>
        <w:bidi w:val="0"/>
        <w:jc w:val="righ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采购项目小组成员：</w:t>
      </w:r>
    </w:p>
    <w:p>
      <w:pPr>
        <w:pStyle w:val="2"/>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2025年5月19日</w:t>
      </w:r>
    </w:p>
    <w:p>
      <w:pPr>
        <w:tabs>
          <w:tab w:val="left" w:pos="403"/>
        </w:tabs>
        <w:bidi w:val="0"/>
        <w:jc w:val="left"/>
        <w:rPr>
          <w:rFonts w:hint="default"/>
          <w:lang w:val="en-US" w:eastAsia="zh-CN"/>
        </w:rPr>
      </w:pPr>
    </w:p>
    <w:p>
      <w:pPr>
        <w:tabs>
          <w:tab w:val="left" w:pos="403"/>
        </w:tabs>
        <w:bidi w:val="0"/>
        <w:jc w:val="left"/>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1"/>
          <w:szCs w:val="21"/>
          <w:highlight w:val="none"/>
          <w:lang w:val="en-US" w:eastAsia="zh-CN"/>
        </w:rPr>
      </w:pPr>
    </w:p>
    <w:sectPr>
      <w:headerReference r:id="rId17" w:type="default"/>
      <w:footerReference r:id="rId1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5"/>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5"/>
      </w:tabs>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706"/>
      </w:tabs>
      <w:rPr>
        <w:rFonts w:ascii="Arial" w:hAnsi="Arial" w:cs="Arial"/>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Arial" w:hAnsi="Arial" w:cs="Aria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5"/>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CFD5F"/>
    <w:multiLevelType w:val="singleLevel"/>
    <w:tmpl w:val="88BCFD5F"/>
    <w:lvl w:ilvl="0" w:tentative="0">
      <w:start w:val="3"/>
      <w:numFmt w:val="chineseCounting"/>
      <w:suff w:val="nothing"/>
      <w:lvlText w:val="%1、"/>
      <w:lvlJc w:val="left"/>
      <w:rPr>
        <w:rFonts w:hint="eastAsia"/>
      </w:rPr>
    </w:lvl>
  </w:abstractNum>
  <w:abstractNum w:abstractNumId="1">
    <w:nsid w:val="9E4FD4F0"/>
    <w:multiLevelType w:val="singleLevel"/>
    <w:tmpl w:val="9E4FD4F0"/>
    <w:lvl w:ilvl="0" w:tentative="0">
      <w:start w:val="2"/>
      <w:numFmt w:val="chineseCounting"/>
      <w:lvlText w:val="%1."/>
      <w:lvlJc w:val="left"/>
      <w:pPr>
        <w:tabs>
          <w:tab w:val="left" w:pos="312"/>
        </w:tabs>
      </w:pPr>
      <w:rPr>
        <w:rFonts w:hint="eastAsia"/>
      </w:rPr>
    </w:lvl>
  </w:abstractNum>
  <w:abstractNum w:abstractNumId="2">
    <w:nsid w:val="C67F7104"/>
    <w:multiLevelType w:val="singleLevel"/>
    <w:tmpl w:val="C67F7104"/>
    <w:lvl w:ilvl="0" w:tentative="0">
      <w:start w:val="3"/>
      <w:numFmt w:val="chineseCounting"/>
      <w:suff w:val="space"/>
      <w:lvlText w:val="第%1章"/>
      <w:lvlJc w:val="left"/>
      <w:rPr>
        <w:rFonts w:hint="eastAsia"/>
      </w:rPr>
    </w:lvl>
  </w:abstractNum>
  <w:abstractNum w:abstractNumId="3">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2"/>
    <w:multiLevelType w:val="multilevel"/>
    <w:tmpl w:val="00000002"/>
    <w:lvl w:ilvl="0" w:tentative="0">
      <w:start w:val="1"/>
      <w:numFmt w:val="decimal"/>
      <w:lvlText w:val="%1."/>
      <w:lvlJc w:val="left"/>
      <w:pPr>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5511CEB"/>
    <w:multiLevelType w:val="multilevel"/>
    <w:tmpl w:val="05511CEB"/>
    <w:lvl w:ilvl="0" w:tentative="0">
      <w:start w:val="1"/>
      <w:numFmt w:val="chineseCountingThousand"/>
      <w:suff w:val="nothing"/>
      <w:lvlText w:val="第%1条、"/>
      <w:lvlJc w:val="left"/>
      <w:pPr>
        <w:ind w:left="710" w:firstLine="0"/>
      </w:pPr>
      <w:rPr>
        <w:rFonts w:asciiTheme="majorEastAsia" w:hAnsiTheme="majorEastAsia" w:eastAsiaTheme="majorEastAsia"/>
      </w:rPr>
    </w:lvl>
    <w:lvl w:ilvl="1" w:tentative="0">
      <w:start w:val="1"/>
      <w:numFmt w:val="decimal"/>
      <w:isLgl/>
      <w:suff w:val="nothing"/>
      <w:lvlText w:val="%1.%2、"/>
      <w:lvlJc w:val="left"/>
      <w:pPr>
        <w:ind w:left="0" w:firstLine="425"/>
      </w:pPr>
    </w:lvl>
    <w:lvl w:ilvl="2" w:tentative="0">
      <w:start w:val="1"/>
      <w:numFmt w:val="decimal"/>
      <w:isLgl/>
      <w:suff w:val="nothing"/>
      <w:lvlText w:val="%1.%2.%3、 "/>
      <w:lvlJc w:val="left"/>
      <w:pPr>
        <w:ind w:left="425" w:firstLine="425"/>
      </w:pPr>
    </w:lvl>
    <w:lvl w:ilvl="3" w:tentative="0">
      <w:start w:val="1"/>
      <w:numFmt w:val="decimal"/>
      <w:suff w:val="nothing"/>
      <w:lvlText w:val="(%4)、"/>
      <w:lvlJc w:val="left"/>
      <w:pPr>
        <w:ind w:left="850" w:firstLine="426"/>
      </w:pPr>
    </w:lvl>
    <w:lvl w:ilvl="4" w:tentative="0">
      <w:start w:val="1"/>
      <w:numFmt w:val="upperLetter"/>
      <w:suff w:val="nothing"/>
      <w:lvlText w:val="%5、"/>
      <w:lvlJc w:val="left"/>
      <w:pPr>
        <w:ind w:left="1276" w:firstLine="425"/>
      </w:pPr>
    </w:lvl>
    <w:lvl w:ilvl="5" w:tentative="0">
      <w:start w:val="1"/>
      <w:numFmt w:val="upperRoman"/>
      <w:suff w:val="nothing"/>
      <w:lvlText w:val="%6、"/>
      <w:lvlJc w:val="left"/>
      <w:pPr>
        <w:ind w:left="1701" w:firstLine="425"/>
      </w:pPr>
    </w:lvl>
    <w:lvl w:ilvl="6" w:tentative="0">
      <w:start w:val="1"/>
      <w:numFmt w:val="lowerRoman"/>
      <w:suff w:val="nothing"/>
      <w:lvlText w:val="%7、"/>
      <w:lvlJc w:val="left"/>
      <w:pPr>
        <w:ind w:left="2126" w:firstLine="425"/>
      </w:pPr>
    </w:lvl>
    <w:lvl w:ilvl="7" w:tentative="0">
      <w:start w:val="1"/>
      <w:numFmt w:val="decimal"/>
      <w:suff w:val="nothing"/>
      <w:lvlText w:val="%8、"/>
      <w:lvlJc w:val="left"/>
      <w:pPr>
        <w:ind w:left="2551" w:firstLine="425"/>
      </w:pPr>
    </w:lvl>
    <w:lvl w:ilvl="8" w:tentative="0">
      <w:start w:val="1"/>
      <w:numFmt w:val="decimal"/>
      <w:suff w:val="nothing"/>
      <w:lvlText w:val="%9、"/>
      <w:lvlJc w:val="left"/>
      <w:pPr>
        <w:ind w:left="2976" w:firstLine="426"/>
      </w:pPr>
    </w:lvl>
  </w:abstractNum>
  <w:abstractNum w:abstractNumId="8">
    <w:nsid w:val="0B8B098D"/>
    <w:multiLevelType w:val="multilevel"/>
    <w:tmpl w:val="0B8B098D"/>
    <w:lvl w:ilvl="0" w:tentative="0">
      <w:start w:val="1"/>
      <w:numFmt w:val="decimal"/>
      <w:lvlText w:val="2.1.%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11AE784F"/>
    <w:multiLevelType w:val="multilevel"/>
    <w:tmpl w:val="11AE784F"/>
    <w:lvl w:ilvl="0" w:tentative="0">
      <w:start w:val="1"/>
      <w:numFmt w:val="decimal"/>
      <w:lvlText w:val="5.2.%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18E12F94"/>
    <w:multiLevelType w:val="multilevel"/>
    <w:tmpl w:val="18E12F94"/>
    <w:lvl w:ilvl="0" w:tentative="0">
      <w:start w:val="1"/>
      <w:numFmt w:val="decimal"/>
      <w:lvlText w:val="2.3.%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1B774C86"/>
    <w:multiLevelType w:val="singleLevel"/>
    <w:tmpl w:val="1B774C86"/>
    <w:lvl w:ilvl="0" w:tentative="0">
      <w:start w:val="2"/>
      <w:numFmt w:val="decimal"/>
      <w:suff w:val="space"/>
      <w:lvlText w:val="%1."/>
      <w:lvlJc w:val="left"/>
    </w:lvl>
  </w:abstractNum>
  <w:abstractNum w:abstractNumId="12">
    <w:nsid w:val="2EFA5CD2"/>
    <w:multiLevelType w:val="multilevel"/>
    <w:tmpl w:val="2EFA5CD2"/>
    <w:lvl w:ilvl="0" w:tentative="0">
      <w:start w:val="1"/>
      <w:numFmt w:val="decimal"/>
      <w:lvlText w:val="9.%1"/>
      <w:lvlJc w:val="left"/>
      <w:pPr>
        <w:ind w:left="42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0A55521"/>
    <w:multiLevelType w:val="multilevel"/>
    <w:tmpl w:val="30A55521"/>
    <w:lvl w:ilvl="0" w:tentative="0">
      <w:start w:val="1"/>
      <w:numFmt w:val="decimal"/>
      <w:lvlText w:val="7.%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4323510A"/>
    <w:multiLevelType w:val="multilevel"/>
    <w:tmpl w:val="4323510A"/>
    <w:lvl w:ilvl="0" w:tentative="0">
      <w:start w:val="1"/>
      <w:numFmt w:val="decimal"/>
      <w:lvlText w:val="6.%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43EA2593"/>
    <w:multiLevelType w:val="multilevel"/>
    <w:tmpl w:val="43EA2593"/>
    <w:lvl w:ilvl="0" w:tentative="0">
      <w:start w:val="1"/>
      <w:numFmt w:val="decimal"/>
      <w:lvlText w:val="11.%1"/>
      <w:lvlJc w:val="left"/>
      <w:pPr>
        <w:ind w:left="425" w:firstLine="142"/>
      </w:pPr>
      <w:rPr>
        <w:rFonts w:hint="eastAsia"/>
        <w:sz w:val="21"/>
        <w:szCs w:val="21"/>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5107BE7E"/>
    <w:multiLevelType w:val="singleLevel"/>
    <w:tmpl w:val="5107BE7E"/>
    <w:lvl w:ilvl="0" w:tentative="0">
      <w:start w:val="2"/>
      <w:numFmt w:val="chineseCounting"/>
      <w:suff w:val="nothing"/>
      <w:lvlText w:val="%1、"/>
      <w:lvlJc w:val="left"/>
      <w:rPr>
        <w:rFonts w:hint="eastAsia"/>
      </w:rPr>
    </w:lvl>
  </w:abstractNum>
  <w:abstractNum w:abstractNumId="17">
    <w:nsid w:val="5B9A5F39"/>
    <w:multiLevelType w:val="multilevel"/>
    <w:tmpl w:val="5B9A5F39"/>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5C6E4471"/>
    <w:multiLevelType w:val="multilevel"/>
    <w:tmpl w:val="5C6E4471"/>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61CA43B1"/>
    <w:multiLevelType w:val="multilevel"/>
    <w:tmpl w:val="61CA43B1"/>
    <w:lvl w:ilvl="0" w:tentative="0">
      <w:start w:val="1"/>
      <w:numFmt w:val="decimal"/>
      <w:lvlText w:val="6.2.%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64276B63"/>
    <w:multiLevelType w:val="multilevel"/>
    <w:tmpl w:val="64276B63"/>
    <w:lvl w:ilvl="0" w:tentative="0">
      <w:start w:val="1"/>
      <w:numFmt w:val="decimal"/>
      <w:lvlText w:val="8.2.%1"/>
      <w:lvlJc w:val="left"/>
      <w:pPr>
        <w:ind w:left="42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6150C5A"/>
    <w:multiLevelType w:val="multilevel"/>
    <w:tmpl w:val="66150C5A"/>
    <w:lvl w:ilvl="0" w:tentative="0">
      <w:start w:val="1"/>
      <w:numFmt w:val="decimal"/>
      <w:lvlText w:val="8.%1"/>
      <w:lvlJc w:val="left"/>
      <w:pPr>
        <w:ind w:left="42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9025152"/>
    <w:multiLevelType w:val="multilevel"/>
    <w:tmpl w:val="69025152"/>
    <w:lvl w:ilvl="0" w:tentative="0">
      <w:start w:val="1"/>
      <w:numFmt w:val="decimal"/>
      <w:lvlText w:val="%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6BCB122F"/>
    <w:multiLevelType w:val="multilevel"/>
    <w:tmpl w:val="6BCB122F"/>
    <w:lvl w:ilvl="0" w:tentative="0">
      <w:start w:val="1"/>
      <w:numFmt w:val="decimal"/>
      <w:lvlText w:val="2.%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4">
    <w:nsid w:val="6C060300"/>
    <w:multiLevelType w:val="multilevel"/>
    <w:tmpl w:val="6C060300"/>
    <w:lvl w:ilvl="0" w:tentative="0">
      <w:start w:val="1"/>
      <w:numFmt w:val="decimal"/>
      <w:lvlText w:val="1.%1 "/>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5">
    <w:nsid w:val="6C0D71DE"/>
    <w:multiLevelType w:val="multilevel"/>
    <w:tmpl w:val="6C0D71DE"/>
    <w:lvl w:ilvl="0" w:tentative="0">
      <w:start w:val="1"/>
      <w:numFmt w:val="decimal"/>
      <w:lvlText w:val="（%1）"/>
      <w:lvlJc w:val="left"/>
      <w:pPr>
        <w:ind w:left="425" w:firstLine="142"/>
      </w:pPr>
      <w:rPr>
        <w:rFonts w:hint="default" w:ascii="Arial" w:hAnsi="Arial" w:cs="Arial"/>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6">
    <w:nsid w:val="6DA9397E"/>
    <w:multiLevelType w:val="multilevel"/>
    <w:tmpl w:val="6DA9397E"/>
    <w:lvl w:ilvl="0" w:tentative="0">
      <w:start w:val="1"/>
      <w:numFmt w:val="decimal"/>
      <w:lvlText w:val="2.3.2.%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7">
    <w:nsid w:val="6F205F7E"/>
    <w:multiLevelType w:val="multilevel"/>
    <w:tmpl w:val="6F205F7E"/>
    <w:lvl w:ilvl="0" w:tentative="0">
      <w:start w:val="1"/>
      <w:numFmt w:val="decimal"/>
      <w:lvlText w:val="（%1）"/>
      <w:lvlJc w:val="left"/>
      <w:pPr>
        <w:ind w:left="425" w:firstLine="142"/>
      </w:pPr>
      <w:rPr>
        <w:rFonts w:hint="default" w:ascii="Arial" w:hAnsi="Arial" w:cs="Arial"/>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8">
    <w:nsid w:val="74D721B3"/>
    <w:multiLevelType w:val="multilevel"/>
    <w:tmpl w:val="74D721B3"/>
    <w:lvl w:ilvl="0" w:tentative="0">
      <w:start w:val="1"/>
      <w:numFmt w:val="decimal"/>
      <w:lvlText w:val="10.%1"/>
      <w:lvlJc w:val="left"/>
      <w:pPr>
        <w:ind w:left="42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5313278"/>
    <w:multiLevelType w:val="multilevel"/>
    <w:tmpl w:val="7531327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0">
    <w:nsid w:val="7616686E"/>
    <w:multiLevelType w:val="multilevel"/>
    <w:tmpl w:val="7616686E"/>
    <w:lvl w:ilvl="0" w:tentative="0">
      <w:start w:val="1"/>
      <w:numFmt w:val="decimal"/>
      <w:lvlText w:val="6.1.%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1">
    <w:nsid w:val="7F890E92"/>
    <w:multiLevelType w:val="multilevel"/>
    <w:tmpl w:val="7F890E92"/>
    <w:lvl w:ilvl="0" w:tentative="0">
      <w:start w:val="1"/>
      <w:numFmt w:val="decimal"/>
      <w:lvlText w:val="5.%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8"/>
  </w:num>
  <w:num w:numId="8">
    <w:abstractNumId w:val="10"/>
  </w:num>
  <w:num w:numId="9">
    <w:abstractNumId w:val="27"/>
  </w:num>
  <w:num w:numId="10">
    <w:abstractNumId w:val="26"/>
  </w:num>
  <w:num w:numId="11">
    <w:abstractNumId w:val="25"/>
  </w:num>
  <w:num w:numId="12">
    <w:abstractNumId w:val="22"/>
  </w:num>
  <w:num w:numId="13">
    <w:abstractNumId w:val="31"/>
  </w:num>
  <w:num w:numId="14">
    <w:abstractNumId w:val="17"/>
  </w:num>
  <w:num w:numId="15">
    <w:abstractNumId w:val="9"/>
  </w:num>
  <w:num w:numId="16">
    <w:abstractNumId w:val="14"/>
  </w:num>
  <w:num w:numId="17">
    <w:abstractNumId w:val="30"/>
  </w:num>
  <w:num w:numId="18">
    <w:abstractNumId w:val="19"/>
  </w:num>
  <w:num w:numId="19">
    <w:abstractNumId w:val="18"/>
  </w:num>
  <w:num w:numId="20">
    <w:abstractNumId w:val="13"/>
  </w:num>
  <w:num w:numId="21">
    <w:abstractNumId w:val="29"/>
  </w:num>
  <w:num w:numId="22">
    <w:abstractNumId w:val="21"/>
  </w:num>
  <w:num w:numId="23">
    <w:abstractNumId w:val="20"/>
  </w:num>
  <w:num w:numId="24">
    <w:abstractNumId w:val="12"/>
  </w:num>
  <w:num w:numId="25">
    <w:abstractNumId w:val="28"/>
  </w:num>
  <w:num w:numId="26">
    <w:abstractNumId w:val="15"/>
  </w:num>
  <w:num w:numId="27">
    <w:abstractNumId w:val="3"/>
  </w:num>
  <w:num w:numId="28">
    <w:abstractNumId w:val="4"/>
  </w:num>
  <w:num w:numId="29">
    <w:abstractNumId w:val="6"/>
  </w:num>
  <w:num w:numId="30">
    <w:abstractNumId w:val="5"/>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82483"/>
    <w:rsid w:val="01FF0CCB"/>
    <w:rsid w:val="059726A3"/>
    <w:rsid w:val="0A565CD4"/>
    <w:rsid w:val="0AFC3C93"/>
    <w:rsid w:val="0B717CFA"/>
    <w:rsid w:val="0BA14F92"/>
    <w:rsid w:val="0C2E310B"/>
    <w:rsid w:val="0CA2542C"/>
    <w:rsid w:val="0D160D96"/>
    <w:rsid w:val="0D732248"/>
    <w:rsid w:val="0E420086"/>
    <w:rsid w:val="0E9972AD"/>
    <w:rsid w:val="0F482483"/>
    <w:rsid w:val="0F534BB2"/>
    <w:rsid w:val="15B33927"/>
    <w:rsid w:val="15B610A8"/>
    <w:rsid w:val="17F628EF"/>
    <w:rsid w:val="19686035"/>
    <w:rsid w:val="1A747AD6"/>
    <w:rsid w:val="1AA343EB"/>
    <w:rsid w:val="1B484FC3"/>
    <w:rsid w:val="1DA578BD"/>
    <w:rsid w:val="1ED42E02"/>
    <w:rsid w:val="1F040410"/>
    <w:rsid w:val="1F586522"/>
    <w:rsid w:val="20B55767"/>
    <w:rsid w:val="20B7717D"/>
    <w:rsid w:val="22856CBE"/>
    <w:rsid w:val="22E03FC4"/>
    <w:rsid w:val="23ED5E4E"/>
    <w:rsid w:val="25626261"/>
    <w:rsid w:val="28DB4F63"/>
    <w:rsid w:val="2B947640"/>
    <w:rsid w:val="2C546437"/>
    <w:rsid w:val="2D967DF9"/>
    <w:rsid w:val="2E362C66"/>
    <w:rsid w:val="31FF0ACE"/>
    <w:rsid w:val="32EA2CE3"/>
    <w:rsid w:val="331E076C"/>
    <w:rsid w:val="34173357"/>
    <w:rsid w:val="34B7500A"/>
    <w:rsid w:val="34DC1709"/>
    <w:rsid w:val="354074ED"/>
    <w:rsid w:val="35D839C5"/>
    <w:rsid w:val="37227682"/>
    <w:rsid w:val="37321E9B"/>
    <w:rsid w:val="37BA68FC"/>
    <w:rsid w:val="38C17F8F"/>
    <w:rsid w:val="3C063688"/>
    <w:rsid w:val="3C6E1DB2"/>
    <w:rsid w:val="3C6E7BB4"/>
    <w:rsid w:val="3C9F6D5E"/>
    <w:rsid w:val="3D0D2931"/>
    <w:rsid w:val="3F865975"/>
    <w:rsid w:val="40F57472"/>
    <w:rsid w:val="41E307DB"/>
    <w:rsid w:val="42CE0B28"/>
    <w:rsid w:val="43D3197A"/>
    <w:rsid w:val="458650D4"/>
    <w:rsid w:val="46253C1F"/>
    <w:rsid w:val="47656FAD"/>
    <w:rsid w:val="47E64083"/>
    <w:rsid w:val="48F42222"/>
    <w:rsid w:val="49462B26"/>
    <w:rsid w:val="49FC11EF"/>
    <w:rsid w:val="4B187495"/>
    <w:rsid w:val="4FEC56AA"/>
    <w:rsid w:val="507F2473"/>
    <w:rsid w:val="51391271"/>
    <w:rsid w:val="53296DEF"/>
    <w:rsid w:val="54A77579"/>
    <w:rsid w:val="55CD73D3"/>
    <w:rsid w:val="56273D63"/>
    <w:rsid w:val="5AEF11A1"/>
    <w:rsid w:val="5BB76E06"/>
    <w:rsid w:val="61036BC6"/>
    <w:rsid w:val="62594B69"/>
    <w:rsid w:val="626C17FA"/>
    <w:rsid w:val="62DD013F"/>
    <w:rsid w:val="63B137EB"/>
    <w:rsid w:val="63E56B01"/>
    <w:rsid w:val="6535083C"/>
    <w:rsid w:val="67B33472"/>
    <w:rsid w:val="67D16ADA"/>
    <w:rsid w:val="68981FA9"/>
    <w:rsid w:val="692C4EC8"/>
    <w:rsid w:val="6AB3716F"/>
    <w:rsid w:val="6C5D009C"/>
    <w:rsid w:val="6CD66838"/>
    <w:rsid w:val="6EB33AAD"/>
    <w:rsid w:val="6F26318B"/>
    <w:rsid w:val="6F3A47CE"/>
    <w:rsid w:val="7144725F"/>
    <w:rsid w:val="71D9631B"/>
    <w:rsid w:val="74A15B04"/>
    <w:rsid w:val="75CA4C39"/>
    <w:rsid w:val="75CD1A1F"/>
    <w:rsid w:val="78661520"/>
    <w:rsid w:val="7D615540"/>
    <w:rsid w:val="7DC8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eastAsia="黑体"/>
      <w:b/>
      <w:kern w:val="44"/>
      <w:sz w:val="32"/>
      <w:szCs w:val="20"/>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6">
    <w:name w:val="Normal Indent"/>
    <w:basedOn w:val="1"/>
    <w:qFormat/>
    <w:uiPriority w:val="0"/>
    <w:pPr>
      <w:ind w:firstLine="420"/>
    </w:pPr>
    <w:rPr>
      <w:szCs w:val="20"/>
    </w:rPr>
  </w:style>
  <w:style w:type="paragraph" w:styleId="7">
    <w:name w:val="Body Text Indent"/>
    <w:basedOn w:val="1"/>
    <w:qFormat/>
    <w:uiPriority w:val="0"/>
    <w:pPr>
      <w:spacing w:line="500" w:lineRule="exact"/>
      <w:ind w:firstLine="560"/>
    </w:pPr>
    <w:rPr>
      <w:rFonts w:ascii="宋体" w:hAnsi="宋体"/>
      <w:sz w:val="28"/>
    </w:rPr>
  </w:style>
  <w:style w:type="paragraph" w:styleId="8">
    <w:name w:val="Balloon Text"/>
    <w:basedOn w:val="1"/>
    <w:semiHidden/>
    <w:qFormat/>
    <w:uiPriority w:val="0"/>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840"/>
        <w:tab w:val="right" w:leader="dot" w:pos="8494"/>
      </w:tabs>
      <w:spacing w:line="360" w:lineRule="auto"/>
      <w:jc w:val="center"/>
    </w:pPr>
    <w:rPr>
      <w:rFonts w:ascii="黑体" w:hAnsi="黑体"/>
      <w:caps/>
      <w:sz w:val="24"/>
    </w:rPr>
  </w:style>
  <w:style w:type="character" w:styleId="13">
    <w:name w:val="Hyperlink"/>
    <w:qFormat/>
    <w:uiPriority w:val="99"/>
    <w:rPr>
      <w:color w:val="0000FF"/>
      <w:u w:val="single"/>
    </w:rPr>
  </w:style>
  <w:style w:type="character" w:styleId="14">
    <w:name w:val="annotation reference"/>
    <w:unhideWhenUsed/>
    <w:qFormat/>
    <w:uiPriority w:val="0"/>
    <w:rPr>
      <w:sz w:val="21"/>
      <w:szCs w:val="21"/>
    </w:rPr>
  </w:style>
  <w:style w:type="paragraph" w:customStyle="1" w:styleId="15">
    <w:name w:val="列出段落1"/>
    <w:basedOn w:val="1"/>
    <w:qFormat/>
    <w:uiPriority w:val="0"/>
    <w:pPr>
      <w:ind w:firstLine="420" w:firstLineChars="200"/>
    </w:pPr>
    <w:rPr>
      <w:rFonts w:ascii="Calibri" w:hAnsi="Calibri"/>
      <w:szCs w:val="22"/>
    </w:rPr>
  </w:style>
  <w:style w:type="paragraph" w:styleId="16">
    <w:name w:val="List Paragraph"/>
    <w:basedOn w:val="1"/>
    <w:qFormat/>
    <w:uiPriority w:val="34"/>
    <w:pPr>
      <w:ind w:firstLine="420" w:firstLineChars="200"/>
    </w:pPr>
  </w:style>
  <w:style w:type="paragraph" w:customStyle="1" w:styleId="17">
    <w:name w:val="[Normal]"/>
    <w:qFormat/>
    <w:uiPriority w:val="0"/>
    <w:pPr>
      <w:widowControl w:val="0"/>
    </w:pPr>
    <w:rPr>
      <w:rFonts w:ascii="宋体" w:hAnsi="宋体" w:eastAsia="宋体" w:cs="Times New Roman"/>
      <w:sz w:val="24"/>
      <w:szCs w:val="24"/>
      <w:lang w:val="en-US" w:eastAsia="zh-CN" w:bidi="ar-SA"/>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正文1"/>
    <w:basedOn w:val="17"/>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szCs w:val="21"/>
    </w:rPr>
  </w:style>
  <w:style w:type="character" w:styleId="20">
    <w:name w:val="Placeholder Text"/>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5618</Words>
  <Characters>5940</Characters>
  <Lines>0</Lines>
  <Paragraphs>0</Paragraphs>
  <TotalTime>2</TotalTime>
  <ScaleCrop>false</ScaleCrop>
  <LinksUpToDate>false</LinksUpToDate>
  <CharactersWithSpaces>6084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2025-03-03T04:10:00Z</dcterms:created>
  <dc:creator>徐微弟</dc:creator>
  <cp:lastModifiedBy>徐微弟</cp:lastModifiedBy>
  <cp:lastPrinted>2025-03-04T05:43:00Z</cp:lastPrinted>
  <dcterms:modified xsi:type="dcterms:W3CDTF">2025-05-21T08:53:59Z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FA940FA2A1574CCAA5136ED760683B7E</vt:lpwstr>
  </property>
  <property fmtid="{D5CDD505-2E9C-101B-9397-08002B2CF9AE}" pid="4" name="KSOTemplateDocerSaveRecord">
    <vt:lpwstr>eyJoZGlkIjoiYzkzNmY1ZDc0ZjA2ZTE5ZDJkNmEzYmRjOTdlYmI0YjMiLCJ1c2VySWQiOiIyOTMxMjU2NjQifQ==</vt:lpwstr>
  </property>
</Properties>
</file>