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C5273">
      <w:pPr>
        <w:widowControl/>
        <w:shd w:val="clear" w:color="auto" w:fill="FFFFFF"/>
        <w:adjustRightInd w:val="0"/>
        <w:snapToGrid w:val="0"/>
        <w:jc w:val="center"/>
        <w:rPr>
          <w:rFonts w:ascii="宋体" w:hAnsi="宋体"/>
          <w:b/>
          <w:bCs/>
          <w:kern w:val="0"/>
          <w:sz w:val="44"/>
          <w:szCs w:val="44"/>
        </w:rPr>
      </w:pPr>
    </w:p>
    <w:p w14:paraId="2A81354C">
      <w:pPr>
        <w:widowControl/>
        <w:shd w:val="clear" w:color="auto" w:fill="FFFFFF"/>
        <w:adjustRightInd w:val="0"/>
        <w:snapToGrid w:val="0"/>
        <w:jc w:val="center"/>
        <w:rPr>
          <w:rFonts w:ascii="宋体" w:hAnsi="宋体"/>
          <w:b/>
          <w:bCs/>
          <w:kern w:val="0"/>
          <w:sz w:val="44"/>
          <w:szCs w:val="44"/>
        </w:rPr>
      </w:pPr>
    </w:p>
    <w:p w14:paraId="2B0BE9DF">
      <w:pPr>
        <w:widowControl/>
        <w:shd w:val="clear" w:color="auto" w:fill="FFFFFF"/>
        <w:adjustRightInd w:val="0"/>
        <w:snapToGrid w:val="0"/>
        <w:jc w:val="center"/>
        <w:rPr>
          <w:rFonts w:hint="eastAsia" w:ascii="宋体" w:hAnsi="宋体"/>
          <w:kern w:val="0"/>
          <w:sz w:val="44"/>
          <w:szCs w:val="44"/>
        </w:rPr>
      </w:pPr>
      <w:r>
        <w:rPr>
          <w:rFonts w:ascii="宋体" w:hAnsi="宋体"/>
          <w:b/>
          <w:bCs/>
          <w:kern w:val="0"/>
          <w:sz w:val="44"/>
          <w:szCs w:val="44"/>
        </w:rPr>
        <w:t>竞争性谈判文件</w:t>
      </w:r>
    </w:p>
    <w:p w14:paraId="46F070E3">
      <w:pPr>
        <w:widowControl/>
        <w:shd w:val="clear" w:color="auto" w:fill="FFFFFF"/>
        <w:adjustRightInd w:val="0"/>
        <w:snapToGrid w:val="0"/>
        <w:spacing w:line="360" w:lineRule="auto"/>
        <w:jc w:val="center"/>
        <w:rPr>
          <w:rFonts w:hint="eastAsia" w:ascii="宋体" w:hAnsi="宋体"/>
          <w:b/>
          <w:bCs/>
          <w:kern w:val="0"/>
          <w:sz w:val="72"/>
        </w:rPr>
      </w:pPr>
    </w:p>
    <w:p w14:paraId="7A2978CE">
      <w:pPr>
        <w:widowControl/>
        <w:shd w:val="clear" w:color="auto" w:fill="FFFFFF"/>
        <w:adjustRightInd w:val="0"/>
        <w:snapToGrid w:val="0"/>
        <w:spacing w:line="360" w:lineRule="auto"/>
        <w:jc w:val="center"/>
        <w:rPr>
          <w:rFonts w:hint="eastAsia" w:ascii="宋体" w:hAnsi="宋体"/>
          <w:b/>
          <w:bCs/>
          <w:kern w:val="0"/>
          <w:sz w:val="44"/>
          <w:szCs w:val="44"/>
        </w:rPr>
      </w:pPr>
    </w:p>
    <w:p w14:paraId="30A4A355">
      <w:pPr>
        <w:widowControl/>
        <w:shd w:val="clear" w:color="auto" w:fill="FFFFFF"/>
        <w:adjustRightInd w:val="0"/>
        <w:snapToGrid w:val="0"/>
        <w:spacing w:line="360" w:lineRule="auto"/>
        <w:rPr>
          <w:rFonts w:ascii="宋体" w:hAnsi="宋体"/>
          <w:b/>
          <w:bCs/>
          <w:kern w:val="0"/>
          <w:sz w:val="44"/>
          <w:szCs w:val="44"/>
        </w:rPr>
      </w:pPr>
    </w:p>
    <w:p w14:paraId="0AAE6910">
      <w:pPr>
        <w:widowControl/>
        <w:shd w:val="clear" w:color="auto" w:fill="FFFFFF"/>
        <w:adjustRightInd w:val="0"/>
        <w:snapToGrid w:val="0"/>
        <w:spacing w:line="360" w:lineRule="auto"/>
        <w:jc w:val="center"/>
        <w:rPr>
          <w:rFonts w:ascii="宋体" w:hAnsi="宋体"/>
          <w:b/>
          <w:bCs/>
          <w:kern w:val="0"/>
          <w:sz w:val="44"/>
          <w:szCs w:val="44"/>
        </w:rPr>
      </w:pPr>
    </w:p>
    <w:p w14:paraId="71ED64C9">
      <w:pPr>
        <w:widowControl/>
        <w:shd w:val="clear" w:color="auto" w:fill="FFFFFF"/>
        <w:adjustRightInd w:val="0"/>
        <w:snapToGrid w:val="0"/>
        <w:spacing w:line="360" w:lineRule="auto"/>
        <w:jc w:val="left"/>
        <w:rPr>
          <w:rFonts w:hint="eastAsia" w:ascii="宋体" w:hAnsi="宋体"/>
          <w:kern w:val="0"/>
          <w:sz w:val="24"/>
          <w:szCs w:val="24"/>
        </w:rPr>
      </w:pPr>
    </w:p>
    <w:p w14:paraId="61A7D064">
      <w:pPr>
        <w:pStyle w:val="13"/>
        <w:spacing w:line="720" w:lineRule="auto"/>
        <w:ind w:left="424" w:leftChars="202" w:firstLine="0"/>
        <w:rPr>
          <w:rFonts w:hAnsi="宋体"/>
          <w:b/>
          <w:color w:val="0000FF"/>
          <w:sz w:val="32"/>
          <w:szCs w:val="32"/>
          <w:u w:val="single"/>
        </w:rPr>
      </w:pPr>
      <w:r>
        <w:rPr>
          <w:rFonts w:hint="eastAsia" w:hAnsi="宋体"/>
          <w:b/>
          <w:color w:val="auto"/>
          <w:sz w:val="32"/>
          <w:szCs w:val="32"/>
        </w:rPr>
        <w:t>项目编号：</w:t>
      </w:r>
      <w:r>
        <w:rPr>
          <w:rFonts w:hint="eastAsia" w:hAnsi="宋体"/>
          <w:b/>
          <w:bCs/>
          <w:color w:val="0000FF"/>
          <w:kern w:val="0"/>
          <w:sz w:val="32"/>
          <w:szCs w:val="32"/>
          <w:u w:val="single"/>
        </w:rPr>
        <w:t>TH[厦]招(施)字2025-020号 </w:t>
      </w:r>
    </w:p>
    <w:p w14:paraId="443E873D">
      <w:pPr>
        <w:pStyle w:val="13"/>
        <w:spacing w:line="720" w:lineRule="auto"/>
        <w:ind w:left="424" w:leftChars="202" w:firstLine="0"/>
        <w:rPr>
          <w:rFonts w:hint="eastAsia" w:hAnsi="宋体"/>
          <w:b/>
          <w:bCs/>
          <w:color w:val="0000FF"/>
          <w:kern w:val="0"/>
          <w:sz w:val="32"/>
          <w:szCs w:val="32"/>
          <w:u w:val="single"/>
        </w:rPr>
      </w:pPr>
      <w:r>
        <w:rPr>
          <w:rFonts w:hint="eastAsia" w:hAnsi="宋体"/>
          <w:b/>
          <w:color w:val="auto"/>
          <w:sz w:val="32"/>
          <w:szCs w:val="32"/>
        </w:rPr>
        <w:t>项目名称：</w:t>
      </w:r>
      <w:r>
        <w:rPr>
          <w:rFonts w:hint="eastAsia" w:hAnsi="宋体"/>
          <w:b/>
          <w:bCs/>
          <w:color w:val="0000FF"/>
          <w:kern w:val="0"/>
          <w:sz w:val="32"/>
          <w:szCs w:val="32"/>
          <w:u w:val="single"/>
        </w:rPr>
        <w:t>中远海运国际货运有限公司厦门片区新办公室装修工程（施工）</w:t>
      </w:r>
    </w:p>
    <w:p w14:paraId="56440793">
      <w:pPr>
        <w:pStyle w:val="13"/>
        <w:spacing w:line="720" w:lineRule="auto"/>
        <w:ind w:left="424" w:leftChars="202" w:firstLine="0"/>
        <w:rPr>
          <w:rFonts w:hint="eastAsia" w:hAnsi="宋体"/>
          <w:b/>
          <w:color w:val="0000FF"/>
          <w:sz w:val="32"/>
          <w:szCs w:val="32"/>
          <w:u w:val="single"/>
        </w:rPr>
      </w:pPr>
      <w:r>
        <w:rPr>
          <w:rFonts w:hint="eastAsia" w:hAnsi="宋体"/>
          <w:b/>
          <w:color w:val="auto"/>
          <w:sz w:val="32"/>
          <w:szCs w:val="32"/>
        </w:rPr>
        <w:t>采购方式：</w:t>
      </w:r>
      <w:r>
        <w:rPr>
          <w:rFonts w:hint="eastAsia" w:hAnsi="宋体"/>
          <w:b/>
          <w:color w:val="0000FF"/>
          <w:sz w:val="32"/>
          <w:szCs w:val="32"/>
          <w:u w:val="single"/>
        </w:rPr>
        <w:t>竞争性谈判</w:t>
      </w:r>
    </w:p>
    <w:p w14:paraId="2C4246F7">
      <w:pPr>
        <w:pStyle w:val="13"/>
        <w:spacing w:line="720" w:lineRule="auto"/>
        <w:rPr>
          <w:rFonts w:hint="eastAsia" w:hAnsi="宋体"/>
          <w:b/>
          <w:color w:val="0000FF"/>
          <w:kern w:val="0"/>
          <w:sz w:val="32"/>
          <w:szCs w:val="32"/>
          <w:u w:val="single"/>
        </w:rPr>
      </w:pPr>
      <w:r>
        <w:rPr>
          <w:rFonts w:hint="eastAsia" w:hAnsi="宋体"/>
          <w:b/>
          <w:color w:val="auto"/>
          <w:sz w:val="32"/>
          <w:szCs w:val="32"/>
        </w:rPr>
        <w:t>采 购 人：</w:t>
      </w:r>
      <w:r>
        <w:rPr>
          <w:rFonts w:hint="eastAsia" w:hAnsi="宋体"/>
          <w:b/>
          <w:color w:val="0000FF"/>
          <w:kern w:val="0"/>
          <w:sz w:val="32"/>
          <w:szCs w:val="32"/>
          <w:u w:val="single"/>
        </w:rPr>
        <w:t>中远海运国际货运有限公司</w:t>
      </w:r>
    </w:p>
    <w:p w14:paraId="23B6C77D">
      <w:pPr>
        <w:pStyle w:val="13"/>
        <w:spacing w:line="720" w:lineRule="auto"/>
        <w:rPr>
          <w:rFonts w:hint="eastAsia" w:hAnsi="宋体"/>
          <w:b/>
          <w:color w:val="0000FF"/>
          <w:spacing w:val="20"/>
          <w:sz w:val="32"/>
          <w:szCs w:val="32"/>
        </w:rPr>
      </w:pPr>
      <w:r>
        <w:rPr>
          <w:rFonts w:hint="eastAsia" w:hAnsi="宋体"/>
          <w:b/>
          <w:color w:val="auto"/>
          <w:spacing w:val="20"/>
          <w:sz w:val="32"/>
          <w:szCs w:val="32"/>
        </w:rPr>
        <w:t>采购代理机构：</w:t>
      </w:r>
      <w:r>
        <w:rPr>
          <w:rFonts w:hint="eastAsia" w:hAnsi="宋体"/>
          <w:b/>
          <w:color w:val="0000FF"/>
          <w:spacing w:val="20"/>
          <w:sz w:val="32"/>
          <w:szCs w:val="32"/>
          <w:u w:val="single"/>
        </w:rPr>
        <w:t>天和国咨控股集团有限公司</w:t>
      </w:r>
    </w:p>
    <w:p w14:paraId="288C0CA1">
      <w:pPr>
        <w:pStyle w:val="13"/>
        <w:spacing w:line="720" w:lineRule="auto"/>
        <w:ind w:firstLine="0"/>
        <w:jc w:val="center"/>
        <w:rPr>
          <w:rFonts w:hint="eastAsia" w:hAnsi="宋体"/>
          <w:b/>
          <w:bCs/>
          <w:color w:val="auto"/>
          <w:kern w:val="0"/>
          <w:sz w:val="32"/>
          <w:szCs w:val="32"/>
        </w:rPr>
        <w:sectPr>
          <w:headerReference r:id="rId3" w:type="default"/>
          <w:pgSz w:w="11906" w:h="16838"/>
          <w:pgMar w:top="1440" w:right="1800" w:bottom="1440" w:left="1800" w:header="851" w:footer="992" w:gutter="0"/>
          <w:pgNumType w:fmt="numberInDash" w:start="1"/>
          <w:cols w:space="720" w:num="1"/>
          <w:docGrid w:type="lines" w:linePitch="312" w:charSpace="0"/>
        </w:sectPr>
      </w:pPr>
      <w:r>
        <w:rPr>
          <w:rFonts w:hint="eastAsia" w:hAnsi="宋体"/>
          <w:b/>
          <w:color w:val="auto"/>
          <w:spacing w:val="20"/>
          <w:sz w:val="32"/>
          <w:szCs w:val="32"/>
        </w:rPr>
        <w:t>2025年0</w:t>
      </w:r>
      <w:r>
        <w:rPr>
          <w:rFonts w:hint="eastAsia" w:hAnsi="宋体"/>
          <w:b/>
          <w:color w:val="auto"/>
          <w:spacing w:val="20"/>
          <w:sz w:val="32"/>
          <w:szCs w:val="32"/>
          <w:lang w:val="en-US" w:eastAsia="zh-CN"/>
        </w:rPr>
        <w:t>8</w:t>
      </w:r>
      <w:r>
        <w:rPr>
          <w:rFonts w:hint="eastAsia" w:hAnsi="宋体"/>
          <w:b/>
          <w:color w:val="auto"/>
          <w:spacing w:val="20"/>
          <w:sz w:val="32"/>
          <w:szCs w:val="32"/>
        </w:rPr>
        <w:t>月</w:t>
      </w:r>
      <w:r>
        <w:rPr>
          <w:rFonts w:hint="eastAsia" w:hAnsi="宋体"/>
          <w:b/>
          <w:color w:val="auto"/>
          <w:spacing w:val="20"/>
          <w:sz w:val="32"/>
          <w:szCs w:val="32"/>
          <w:lang w:val="en-US" w:eastAsia="zh-CN"/>
        </w:rPr>
        <w:t>04</w:t>
      </w:r>
      <w:r>
        <w:rPr>
          <w:rFonts w:hint="eastAsia" w:hAnsi="宋体"/>
          <w:b/>
          <w:bCs/>
          <w:color w:val="auto"/>
          <w:kern w:val="0"/>
          <w:sz w:val="32"/>
          <w:szCs w:val="32"/>
        </w:rPr>
        <w:t>日</w:t>
      </w:r>
    </w:p>
    <w:p w14:paraId="6E1D5097">
      <w:pPr>
        <w:widowControl/>
        <w:shd w:val="clear" w:color="auto" w:fill="FFFFFF"/>
        <w:adjustRightInd w:val="0"/>
        <w:snapToGrid w:val="0"/>
        <w:spacing w:line="312" w:lineRule="auto"/>
        <w:jc w:val="center"/>
        <w:rPr>
          <w:rFonts w:hint="eastAsia" w:ascii="宋体" w:hAnsi="宋体"/>
          <w:b/>
          <w:sz w:val="36"/>
          <w:szCs w:val="36"/>
        </w:rPr>
      </w:pPr>
      <w:r>
        <w:rPr>
          <w:rFonts w:hint="eastAsia" w:ascii="宋体" w:hAnsi="宋体"/>
          <w:b/>
          <w:sz w:val="36"/>
          <w:szCs w:val="36"/>
          <w:lang w:val="zh-CN"/>
        </w:rPr>
        <w:t>目      录</w:t>
      </w:r>
    </w:p>
    <w:p w14:paraId="5B34B2D5">
      <w:pPr>
        <w:pStyle w:val="18"/>
        <w:tabs>
          <w:tab w:val="right" w:leader="dot" w:pos="8296"/>
        </w:tabs>
        <w:spacing w:line="600" w:lineRule="exact"/>
        <w:rPr>
          <w:rFonts w:hint="eastAsia" w:ascii="宋体" w:hAnsi="宋体"/>
          <w:sz w:val="24"/>
          <w:szCs w:val="24"/>
        </w:rPr>
      </w:pPr>
      <w:r>
        <w:rPr>
          <w:rFonts w:hint="eastAsia" w:ascii="宋体" w:hAnsi="宋体"/>
          <w:b/>
          <w:sz w:val="24"/>
          <w:szCs w:val="24"/>
        </w:rPr>
        <w:fldChar w:fldCharType="begin"/>
      </w:r>
      <w:r>
        <w:rPr>
          <w:rFonts w:hint="eastAsia" w:ascii="宋体" w:hAnsi="宋体"/>
          <w:b/>
          <w:sz w:val="24"/>
          <w:szCs w:val="24"/>
        </w:rPr>
        <w:instrText xml:space="preserve"> TOC \o "1-3" \h \z \u </w:instrText>
      </w:r>
      <w:r>
        <w:rPr>
          <w:rFonts w:hint="eastAsia" w:ascii="宋体" w:hAnsi="宋体"/>
          <w:b/>
          <w:sz w:val="24"/>
          <w:szCs w:val="24"/>
        </w:rPr>
        <w:fldChar w:fldCharType="separate"/>
      </w:r>
      <w:r>
        <w:rPr>
          <w:rFonts w:hint="eastAsia" w:ascii="宋体" w:hAnsi="宋体"/>
          <w:sz w:val="24"/>
          <w:szCs w:val="24"/>
        </w:rPr>
        <w:fldChar w:fldCharType="begin"/>
      </w:r>
      <w:r>
        <w:rPr>
          <w:rStyle w:val="30"/>
          <w:rFonts w:hint="eastAsia" w:ascii="宋体" w:hAnsi="宋体" w:eastAsia="宋体" w:cs="宋体"/>
          <w:color w:val="auto"/>
          <w:sz w:val="24"/>
          <w:szCs w:val="24"/>
        </w:rPr>
        <w:instrText xml:space="preserve"> </w:instrText>
      </w:r>
      <w:r>
        <w:rPr>
          <w:rFonts w:hint="eastAsia" w:ascii="宋体" w:hAnsi="宋体"/>
          <w:sz w:val="24"/>
          <w:szCs w:val="24"/>
        </w:rPr>
        <w:instrText xml:space="preserve">HYPERLINK \l "_Toc529990198"</w:instrText>
      </w:r>
      <w:r>
        <w:rPr>
          <w:rStyle w:val="30"/>
          <w:rFonts w:hint="eastAsia" w:ascii="宋体" w:hAnsi="宋体" w:eastAsia="宋体" w:cs="宋体"/>
          <w:color w:val="auto"/>
          <w:sz w:val="24"/>
          <w:szCs w:val="24"/>
        </w:rPr>
        <w:instrText xml:space="preserve"> </w:instrText>
      </w:r>
      <w:r>
        <w:rPr>
          <w:rFonts w:hint="eastAsia" w:ascii="宋体" w:hAnsi="宋体"/>
          <w:sz w:val="24"/>
          <w:szCs w:val="24"/>
        </w:rPr>
        <w:fldChar w:fldCharType="separate"/>
      </w:r>
      <w:r>
        <w:rPr>
          <w:rStyle w:val="30"/>
          <w:rFonts w:hint="eastAsia" w:ascii="宋体" w:hAnsi="宋体" w:eastAsia="宋体" w:cs="宋体"/>
          <w:bCs/>
          <w:color w:val="auto"/>
          <w:kern w:val="0"/>
          <w:sz w:val="24"/>
          <w:szCs w:val="24"/>
        </w:rPr>
        <w:t xml:space="preserve">第一章   </w:t>
      </w:r>
      <w:r>
        <w:rPr>
          <w:rFonts w:ascii="宋体" w:hAnsi="宋体"/>
          <w:kern w:val="0"/>
          <w:sz w:val="24"/>
          <w:szCs w:val="24"/>
        </w:rPr>
        <w:t>采购邀请书</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_Toc529990198 \h </w:instrText>
      </w:r>
      <w:r>
        <w:rPr>
          <w:rFonts w:hint="eastAsia" w:ascii="宋体" w:hAnsi="宋体"/>
          <w:sz w:val="24"/>
          <w:szCs w:val="24"/>
        </w:rPr>
        <w:fldChar w:fldCharType="separate"/>
      </w:r>
      <w:r>
        <w:rPr>
          <w:rFonts w:ascii="宋体" w:hAnsi="宋体"/>
          <w:sz w:val="24"/>
          <w:szCs w:val="24"/>
        </w:rPr>
        <w:t>1</w:t>
      </w:r>
      <w:r>
        <w:rPr>
          <w:rFonts w:hint="eastAsia" w:ascii="宋体" w:hAnsi="宋体"/>
          <w:sz w:val="24"/>
          <w:szCs w:val="24"/>
        </w:rPr>
        <w:fldChar w:fldCharType="end"/>
      </w:r>
      <w:r>
        <w:rPr>
          <w:rFonts w:hint="eastAsia" w:ascii="宋体" w:hAnsi="宋体"/>
          <w:sz w:val="24"/>
          <w:szCs w:val="24"/>
        </w:rPr>
        <w:fldChar w:fldCharType="end"/>
      </w:r>
    </w:p>
    <w:p w14:paraId="6960EDDE">
      <w:pPr>
        <w:pStyle w:val="18"/>
        <w:tabs>
          <w:tab w:val="right" w:leader="dot" w:pos="8296"/>
        </w:tabs>
        <w:spacing w:line="600" w:lineRule="exact"/>
        <w:rPr>
          <w:rFonts w:hint="eastAsia" w:ascii="宋体" w:hAnsi="宋体"/>
          <w:sz w:val="24"/>
          <w:szCs w:val="24"/>
        </w:rPr>
      </w:pPr>
      <w:r>
        <w:rPr>
          <w:rFonts w:hint="eastAsia" w:ascii="宋体" w:hAnsi="宋体"/>
          <w:sz w:val="24"/>
          <w:szCs w:val="24"/>
        </w:rPr>
        <w:fldChar w:fldCharType="begin"/>
      </w:r>
      <w:r>
        <w:rPr>
          <w:rStyle w:val="30"/>
          <w:rFonts w:hint="eastAsia" w:ascii="宋体" w:hAnsi="宋体" w:eastAsia="宋体" w:cs="宋体"/>
          <w:color w:val="auto"/>
          <w:sz w:val="24"/>
          <w:szCs w:val="24"/>
        </w:rPr>
        <w:instrText xml:space="preserve"> </w:instrText>
      </w:r>
      <w:r>
        <w:rPr>
          <w:rFonts w:hint="eastAsia" w:ascii="宋体" w:hAnsi="宋体"/>
          <w:sz w:val="24"/>
          <w:szCs w:val="24"/>
        </w:rPr>
        <w:instrText xml:space="preserve">HYPERLINK \l "_Toc529990200"</w:instrText>
      </w:r>
      <w:r>
        <w:rPr>
          <w:rStyle w:val="30"/>
          <w:rFonts w:hint="eastAsia" w:ascii="宋体" w:hAnsi="宋体" w:eastAsia="宋体" w:cs="宋体"/>
          <w:color w:val="auto"/>
          <w:sz w:val="24"/>
          <w:szCs w:val="24"/>
        </w:rPr>
        <w:instrText xml:space="preserve"> </w:instrText>
      </w:r>
      <w:r>
        <w:rPr>
          <w:rFonts w:hint="eastAsia" w:ascii="宋体" w:hAnsi="宋体"/>
          <w:sz w:val="24"/>
          <w:szCs w:val="24"/>
        </w:rPr>
        <w:fldChar w:fldCharType="separate"/>
      </w:r>
      <w:r>
        <w:rPr>
          <w:rStyle w:val="30"/>
          <w:rFonts w:hint="eastAsia" w:ascii="宋体" w:hAnsi="宋体" w:eastAsia="宋体" w:cs="宋体"/>
          <w:bCs/>
          <w:color w:val="auto"/>
          <w:kern w:val="0"/>
          <w:sz w:val="24"/>
          <w:szCs w:val="24"/>
        </w:rPr>
        <w:t>第二章  竞争性谈判供应商须知</w:t>
      </w:r>
      <w:r>
        <w:rPr>
          <w:rFonts w:hint="eastAsia" w:ascii="宋体" w:hAnsi="宋体"/>
          <w:sz w:val="24"/>
          <w:szCs w:val="24"/>
        </w:rPr>
        <w:tab/>
      </w:r>
      <w:r>
        <w:rPr>
          <w:rFonts w:hint="eastAsia" w:ascii="宋体" w:hAnsi="宋体"/>
          <w:sz w:val="24"/>
          <w:szCs w:val="24"/>
        </w:rPr>
        <w:t>4</w:t>
      </w:r>
      <w:r>
        <w:rPr>
          <w:rFonts w:hint="eastAsia" w:ascii="宋体" w:hAnsi="宋体"/>
          <w:sz w:val="24"/>
          <w:szCs w:val="24"/>
        </w:rPr>
        <w:fldChar w:fldCharType="end"/>
      </w:r>
    </w:p>
    <w:p w14:paraId="22CEEF25">
      <w:pPr>
        <w:pStyle w:val="18"/>
        <w:tabs>
          <w:tab w:val="right" w:leader="dot" w:pos="8296"/>
        </w:tabs>
        <w:spacing w:line="600" w:lineRule="exact"/>
        <w:rPr>
          <w:rFonts w:hint="eastAsia" w:ascii="宋体" w:hAnsi="宋体"/>
          <w:sz w:val="24"/>
          <w:szCs w:val="24"/>
        </w:rPr>
      </w:pPr>
      <w:r>
        <w:rPr>
          <w:rFonts w:hint="eastAsia" w:ascii="宋体" w:hAnsi="宋体"/>
          <w:sz w:val="24"/>
          <w:szCs w:val="24"/>
        </w:rPr>
        <w:fldChar w:fldCharType="begin"/>
      </w:r>
      <w:r>
        <w:rPr>
          <w:rStyle w:val="30"/>
          <w:rFonts w:hint="eastAsia" w:ascii="宋体" w:hAnsi="宋体" w:eastAsia="宋体" w:cs="宋体"/>
          <w:color w:val="auto"/>
          <w:sz w:val="24"/>
          <w:szCs w:val="24"/>
        </w:rPr>
        <w:instrText xml:space="preserve"> </w:instrText>
      </w:r>
      <w:r>
        <w:rPr>
          <w:rFonts w:hint="eastAsia" w:ascii="宋体" w:hAnsi="宋体"/>
          <w:sz w:val="24"/>
          <w:szCs w:val="24"/>
        </w:rPr>
        <w:instrText xml:space="preserve">HYPERLINK \l "_Toc529990205"</w:instrText>
      </w:r>
      <w:r>
        <w:rPr>
          <w:rStyle w:val="30"/>
          <w:rFonts w:hint="eastAsia" w:ascii="宋体" w:hAnsi="宋体" w:eastAsia="宋体" w:cs="宋体"/>
          <w:color w:val="auto"/>
          <w:sz w:val="24"/>
          <w:szCs w:val="24"/>
        </w:rPr>
        <w:instrText xml:space="preserve"> </w:instrText>
      </w:r>
      <w:r>
        <w:rPr>
          <w:rFonts w:hint="eastAsia" w:ascii="宋体" w:hAnsi="宋体"/>
          <w:sz w:val="24"/>
          <w:szCs w:val="24"/>
        </w:rPr>
        <w:fldChar w:fldCharType="separate"/>
      </w:r>
      <w:r>
        <w:rPr>
          <w:rStyle w:val="30"/>
          <w:rFonts w:hint="eastAsia" w:ascii="宋体" w:hAnsi="宋体" w:eastAsia="宋体" w:cs="宋体"/>
          <w:bCs/>
          <w:color w:val="auto"/>
          <w:kern w:val="0"/>
          <w:sz w:val="24"/>
          <w:szCs w:val="24"/>
        </w:rPr>
        <w:t>第三章  采购内容及要求</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_Toc529990205 \h </w:instrText>
      </w:r>
      <w:r>
        <w:rPr>
          <w:rFonts w:hint="eastAsia" w:ascii="宋体" w:hAnsi="宋体"/>
          <w:sz w:val="24"/>
          <w:szCs w:val="24"/>
        </w:rPr>
        <w:fldChar w:fldCharType="separate"/>
      </w:r>
      <w:r>
        <w:rPr>
          <w:rFonts w:ascii="宋体" w:hAnsi="宋体"/>
          <w:sz w:val="24"/>
          <w:szCs w:val="24"/>
        </w:rPr>
        <w:t>2</w:t>
      </w:r>
      <w:r>
        <w:rPr>
          <w:rFonts w:hint="eastAsia" w:ascii="宋体" w:hAnsi="宋体"/>
          <w:sz w:val="24"/>
          <w:szCs w:val="24"/>
        </w:rPr>
        <w:t>2</w:t>
      </w:r>
      <w:r>
        <w:rPr>
          <w:rFonts w:hint="eastAsia" w:ascii="宋体" w:hAnsi="宋体"/>
          <w:sz w:val="24"/>
          <w:szCs w:val="24"/>
        </w:rPr>
        <w:fldChar w:fldCharType="end"/>
      </w:r>
      <w:r>
        <w:rPr>
          <w:rFonts w:hint="eastAsia" w:ascii="宋体" w:hAnsi="宋体"/>
          <w:sz w:val="24"/>
          <w:szCs w:val="24"/>
        </w:rPr>
        <w:fldChar w:fldCharType="end"/>
      </w:r>
    </w:p>
    <w:p w14:paraId="1672E734">
      <w:pPr>
        <w:pStyle w:val="18"/>
        <w:tabs>
          <w:tab w:val="right" w:leader="dot" w:pos="8296"/>
        </w:tabs>
        <w:spacing w:line="600" w:lineRule="exact"/>
        <w:rPr>
          <w:rFonts w:hint="eastAsia" w:ascii="宋体" w:hAnsi="宋体"/>
          <w:sz w:val="24"/>
          <w:szCs w:val="24"/>
        </w:rPr>
      </w:pPr>
      <w:r>
        <w:rPr>
          <w:rFonts w:hint="eastAsia" w:ascii="宋体" w:hAnsi="宋体"/>
          <w:sz w:val="24"/>
          <w:szCs w:val="24"/>
        </w:rPr>
        <w:fldChar w:fldCharType="begin"/>
      </w:r>
      <w:r>
        <w:rPr>
          <w:rStyle w:val="30"/>
          <w:rFonts w:hint="eastAsia" w:ascii="宋体" w:hAnsi="宋体" w:eastAsia="宋体" w:cs="宋体"/>
          <w:color w:val="auto"/>
          <w:sz w:val="24"/>
          <w:szCs w:val="24"/>
        </w:rPr>
        <w:instrText xml:space="preserve"> </w:instrText>
      </w:r>
      <w:r>
        <w:rPr>
          <w:rFonts w:hint="eastAsia" w:ascii="宋体" w:hAnsi="宋体"/>
          <w:sz w:val="24"/>
          <w:szCs w:val="24"/>
        </w:rPr>
        <w:instrText xml:space="preserve">HYPERLINK \l "_Toc529990221"</w:instrText>
      </w:r>
      <w:r>
        <w:rPr>
          <w:rStyle w:val="30"/>
          <w:rFonts w:hint="eastAsia" w:ascii="宋体" w:hAnsi="宋体" w:eastAsia="宋体" w:cs="宋体"/>
          <w:color w:val="auto"/>
          <w:sz w:val="24"/>
          <w:szCs w:val="24"/>
        </w:rPr>
        <w:instrText xml:space="preserve"> </w:instrText>
      </w:r>
      <w:r>
        <w:rPr>
          <w:rFonts w:hint="eastAsia" w:ascii="宋体" w:hAnsi="宋体"/>
          <w:sz w:val="24"/>
          <w:szCs w:val="24"/>
        </w:rPr>
        <w:fldChar w:fldCharType="separate"/>
      </w:r>
      <w:r>
        <w:rPr>
          <w:rStyle w:val="30"/>
          <w:rFonts w:hint="eastAsia" w:ascii="宋体" w:hAnsi="宋体" w:eastAsia="宋体" w:cs="宋体"/>
          <w:bCs/>
          <w:color w:val="auto"/>
          <w:kern w:val="0"/>
          <w:sz w:val="24"/>
          <w:szCs w:val="24"/>
        </w:rPr>
        <w:t>第四章  合同主要条款及格式</w:t>
      </w:r>
      <w:r>
        <w:rPr>
          <w:rFonts w:hint="eastAsia" w:ascii="宋体" w:hAnsi="宋体"/>
          <w:sz w:val="24"/>
          <w:szCs w:val="24"/>
        </w:rPr>
        <w:tab/>
      </w:r>
      <w:r>
        <w:rPr>
          <w:rFonts w:hint="eastAsia" w:ascii="宋体" w:hAnsi="宋体"/>
          <w:sz w:val="24"/>
          <w:szCs w:val="24"/>
        </w:rPr>
        <w:t>2</w:t>
      </w:r>
      <w:r>
        <w:rPr>
          <w:rFonts w:hint="eastAsia" w:ascii="宋体" w:hAnsi="宋体"/>
          <w:sz w:val="24"/>
          <w:szCs w:val="24"/>
        </w:rPr>
        <w:fldChar w:fldCharType="end"/>
      </w:r>
      <w:r>
        <w:rPr>
          <w:rFonts w:hint="eastAsia" w:ascii="宋体" w:hAnsi="宋体"/>
          <w:sz w:val="24"/>
          <w:szCs w:val="24"/>
        </w:rPr>
        <w:t>9</w:t>
      </w:r>
    </w:p>
    <w:p w14:paraId="4CA47442">
      <w:pPr>
        <w:pStyle w:val="18"/>
        <w:tabs>
          <w:tab w:val="right" w:leader="dot" w:pos="8296"/>
        </w:tabs>
        <w:spacing w:line="600" w:lineRule="exact"/>
        <w:rPr>
          <w:rFonts w:hint="eastAsia" w:ascii="宋体" w:hAnsi="宋体"/>
          <w:sz w:val="24"/>
          <w:szCs w:val="24"/>
        </w:rPr>
      </w:pPr>
      <w:r>
        <w:rPr>
          <w:rFonts w:hint="eastAsia" w:ascii="宋体" w:hAnsi="宋体"/>
          <w:sz w:val="24"/>
          <w:szCs w:val="24"/>
        </w:rPr>
        <w:fldChar w:fldCharType="begin"/>
      </w:r>
      <w:r>
        <w:rPr>
          <w:rStyle w:val="30"/>
          <w:rFonts w:hint="eastAsia" w:ascii="宋体" w:hAnsi="宋体" w:eastAsia="宋体" w:cs="宋体"/>
          <w:color w:val="auto"/>
          <w:sz w:val="24"/>
          <w:szCs w:val="24"/>
        </w:rPr>
        <w:instrText xml:space="preserve"> </w:instrText>
      </w:r>
      <w:r>
        <w:rPr>
          <w:rFonts w:hint="eastAsia" w:ascii="宋体" w:hAnsi="宋体"/>
          <w:sz w:val="24"/>
          <w:szCs w:val="24"/>
        </w:rPr>
        <w:instrText xml:space="preserve">HYPERLINK \l "_Toc529990225"</w:instrText>
      </w:r>
      <w:r>
        <w:rPr>
          <w:rStyle w:val="30"/>
          <w:rFonts w:hint="eastAsia" w:ascii="宋体" w:hAnsi="宋体" w:eastAsia="宋体" w:cs="宋体"/>
          <w:color w:val="auto"/>
          <w:sz w:val="24"/>
          <w:szCs w:val="24"/>
        </w:rPr>
        <w:instrText xml:space="preserve"> </w:instrText>
      </w:r>
      <w:r>
        <w:rPr>
          <w:rFonts w:hint="eastAsia" w:ascii="宋体" w:hAnsi="宋体"/>
          <w:sz w:val="24"/>
          <w:szCs w:val="24"/>
        </w:rPr>
        <w:fldChar w:fldCharType="separate"/>
      </w:r>
      <w:r>
        <w:rPr>
          <w:rStyle w:val="30"/>
          <w:rFonts w:hint="eastAsia" w:ascii="宋体" w:hAnsi="宋体" w:eastAsia="宋体" w:cs="宋体"/>
          <w:bCs/>
          <w:color w:val="auto"/>
          <w:kern w:val="0"/>
          <w:sz w:val="24"/>
          <w:szCs w:val="24"/>
        </w:rPr>
        <w:t>第五章  谈判响应文件格式</w:t>
      </w:r>
      <w:r>
        <w:rPr>
          <w:rFonts w:hint="eastAsia" w:ascii="宋体" w:hAnsi="宋体"/>
          <w:sz w:val="24"/>
          <w:szCs w:val="24"/>
        </w:rPr>
        <w:tab/>
      </w:r>
      <w:r>
        <w:rPr>
          <w:rFonts w:hint="eastAsia" w:ascii="宋体" w:hAnsi="宋体"/>
          <w:sz w:val="24"/>
          <w:szCs w:val="24"/>
        </w:rPr>
        <w:t>5</w:t>
      </w:r>
      <w:r>
        <w:rPr>
          <w:rFonts w:hint="eastAsia" w:ascii="宋体" w:hAnsi="宋体"/>
          <w:sz w:val="24"/>
          <w:szCs w:val="24"/>
        </w:rPr>
        <w:fldChar w:fldCharType="end"/>
      </w:r>
      <w:r>
        <w:rPr>
          <w:rFonts w:hint="eastAsia" w:ascii="宋体" w:hAnsi="宋体"/>
          <w:sz w:val="24"/>
          <w:szCs w:val="24"/>
        </w:rPr>
        <w:t>2</w:t>
      </w:r>
    </w:p>
    <w:p w14:paraId="3A627D63">
      <w:pPr>
        <w:spacing w:line="600" w:lineRule="exact"/>
        <w:rPr>
          <w:rFonts w:hint="eastAsia" w:ascii="宋体" w:hAnsi="宋体"/>
          <w:kern w:val="0"/>
          <w:sz w:val="24"/>
          <w:szCs w:val="24"/>
        </w:rPr>
      </w:pPr>
      <w:r>
        <w:rPr>
          <w:rFonts w:hint="eastAsia" w:ascii="宋体" w:hAnsi="宋体"/>
          <w:b/>
          <w:sz w:val="24"/>
          <w:szCs w:val="24"/>
        </w:rPr>
        <w:fldChar w:fldCharType="end"/>
      </w:r>
    </w:p>
    <w:p w14:paraId="7D3F38A3">
      <w:pPr>
        <w:widowControl/>
        <w:adjustRightInd w:val="0"/>
        <w:snapToGrid w:val="0"/>
        <w:spacing w:line="360" w:lineRule="auto"/>
        <w:jc w:val="center"/>
        <w:outlineLvl w:val="0"/>
        <w:rPr>
          <w:rFonts w:ascii="宋体" w:hAnsi="宋体"/>
          <w:b/>
          <w:bCs/>
          <w:kern w:val="0"/>
          <w:sz w:val="32"/>
        </w:rPr>
        <w:sectPr>
          <w:headerReference r:id="rId4" w:type="default"/>
          <w:pgSz w:w="11906" w:h="16838"/>
          <w:pgMar w:top="1418" w:right="1555" w:bottom="1418" w:left="1531" w:header="851" w:footer="992" w:gutter="0"/>
          <w:cols w:space="720" w:num="1"/>
          <w:titlePg/>
          <w:docGrid w:type="lines" w:linePitch="312" w:charSpace="0"/>
        </w:sectPr>
      </w:pPr>
      <w:bookmarkStart w:id="0" w:name="_Toc529990198"/>
    </w:p>
    <w:p w14:paraId="58DF6E00">
      <w:pPr>
        <w:widowControl/>
        <w:adjustRightInd w:val="0"/>
        <w:snapToGrid w:val="0"/>
        <w:spacing w:line="360" w:lineRule="auto"/>
        <w:jc w:val="center"/>
        <w:outlineLvl w:val="0"/>
        <w:rPr>
          <w:rFonts w:hint="eastAsia" w:ascii="宋体" w:hAnsi="宋体"/>
          <w:b/>
          <w:bCs/>
          <w:kern w:val="0"/>
          <w:sz w:val="32"/>
          <w:szCs w:val="32"/>
        </w:rPr>
      </w:pPr>
      <w:r>
        <w:rPr>
          <w:rFonts w:ascii="宋体" w:hAnsi="宋体"/>
          <w:b/>
          <w:bCs/>
          <w:kern w:val="0"/>
          <w:sz w:val="32"/>
          <w:szCs w:val="32"/>
        </w:rPr>
        <w:t>第一章 </w:t>
      </w:r>
      <w:bookmarkEnd w:id="0"/>
      <w:bookmarkStart w:id="1" w:name="_Toc529990199"/>
      <w:r>
        <w:rPr>
          <w:rFonts w:ascii="宋体" w:hAnsi="宋体"/>
          <w:b/>
          <w:bCs/>
          <w:kern w:val="0"/>
          <w:sz w:val="30"/>
          <w:szCs w:val="30"/>
        </w:rPr>
        <w:t>采购</w:t>
      </w:r>
      <w:r>
        <w:rPr>
          <w:rFonts w:hint="eastAsia" w:ascii="宋体" w:hAnsi="宋体"/>
          <w:b/>
          <w:bCs/>
          <w:kern w:val="0"/>
          <w:sz w:val="30"/>
          <w:szCs w:val="30"/>
        </w:rPr>
        <w:t>邀请书</w:t>
      </w:r>
    </w:p>
    <w:p w14:paraId="41C19801">
      <w:pPr>
        <w:widowControl/>
        <w:adjustRightInd w:val="0"/>
        <w:snapToGrid w:val="0"/>
        <w:spacing w:line="400" w:lineRule="exact"/>
        <w:jc w:val="left"/>
        <w:outlineLvl w:val="0"/>
        <w:rPr>
          <w:rFonts w:hint="eastAsia" w:ascii="宋体" w:hAnsi="宋体"/>
          <w:b/>
          <w:bCs/>
          <w:kern w:val="0"/>
          <w:sz w:val="24"/>
          <w:szCs w:val="24"/>
        </w:rPr>
      </w:pPr>
      <w:r>
        <w:rPr>
          <w:rFonts w:hint="eastAsia" w:ascii="宋体" w:hAnsi="宋体"/>
          <w:sz w:val="24"/>
          <w:szCs w:val="24"/>
          <w:u w:val="single"/>
        </w:rPr>
        <w:t xml:space="preserve">致：               </w:t>
      </w:r>
    </w:p>
    <w:bookmarkEnd w:id="1"/>
    <w:p w14:paraId="6C3347D5">
      <w:pPr>
        <w:widowControl/>
        <w:shd w:val="clear" w:color="auto" w:fill="FFFFFF"/>
        <w:spacing w:before="75" w:after="75" w:line="400" w:lineRule="exact"/>
        <w:ind w:firstLine="480" w:firstLineChars="200"/>
        <w:jc w:val="left"/>
        <w:rPr>
          <w:rFonts w:hint="eastAsia" w:ascii="宋体" w:hAnsi="宋体"/>
          <w:kern w:val="0"/>
          <w:sz w:val="24"/>
          <w:szCs w:val="24"/>
        </w:rPr>
      </w:pPr>
      <w:r>
        <w:rPr>
          <w:rFonts w:hint="eastAsia" w:ascii="宋体" w:hAnsi="宋体"/>
          <w:color w:val="0000FF"/>
          <w:kern w:val="0"/>
          <w:sz w:val="24"/>
          <w:szCs w:val="24"/>
          <w:u w:val="single"/>
        </w:rPr>
        <w:t>天和国咨控股集团有限公司</w:t>
      </w:r>
      <w:r>
        <w:rPr>
          <w:rFonts w:hint="eastAsia" w:ascii="宋体" w:hAnsi="宋体"/>
          <w:kern w:val="0"/>
          <w:sz w:val="24"/>
          <w:szCs w:val="24"/>
        </w:rPr>
        <w:t xml:space="preserve"> 受</w:t>
      </w:r>
      <w:r>
        <w:rPr>
          <w:rFonts w:hint="eastAsia" w:ascii="宋体" w:hAnsi="宋体"/>
          <w:kern w:val="0"/>
          <w:sz w:val="24"/>
          <w:szCs w:val="24"/>
          <w:u w:val="single"/>
        </w:rPr>
        <w:t xml:space="preserve"> </w:t>
      </w:r>
      <w:r>
        <w:rPr>
          <w:rFonts w:hint="eastAsia" w:ascii="宋体" w:hAnsi="宋体"/>
          <w:color w:val="0000FF"/>
          <w:kern w:val="0"/>
          <w:sz w:val="24"/>
          <w:szCs w:val="24"/>
          <w:u w:val="single"/>
        </w:rPr>
        <w:t>中远海运国际货运有限公司</w:t>
      </w:r>
      <w:r>
        <w:rPr>
          <w:rFonts w:hint="eastAsia" w:ascii="宋体" w:hAnsi="宋体"/>
          <w:kern w:val="0"/>
          <w:sz w:val="24"/>
          <w:szCs w:val="24"/>
          <w:u w:val="single"/>
        </w:rPr>
        <w:t xml:space="preserve">（采购人） </w:t>
      </w:r>
      <w:r>
        <w:rPr>
          <w:rFonts w:hint="eastAsia" w:ascii="宋体" w:hAnsi="宋体"/>
          <w:kern w:val="0"/>
          <w:sz w:val="24"/>
          <w:szCs w:val="24"/>
        </w:rPr>
        <w:t>委托，经相应程序确定采用</w:t>
      </w:r>
      <w:r>
        <w:rPr>
          <w:rFonts w:hint="eastAsia" w:ascii="宋体" w:hAnsi="宋体"/>
          <w:color w:val="0000FF"/>
          <w:kern w:val="0"/>
          <w:sz w:val="24"/>
          <w:szCs w:val="24"/>
          <w:u w:val="single"/>
        </w:rPr>
        <w:t> 竞争性谈判</w:t>
      </w:r>
      <w:r>
        <w:rPr>
          <w:rFonts w:hint="eastAsia" w:ascii="宋体" w:hAnsi="宋体"/>
          <w:kern w:val="0"/>
          <w:sz w:val="24"/>
          <w:szCs w:val="24"/>
          <w:u w:val="single"/>
        </w:rPr>
        <w:t xml:space="preserve"> </w:t>
      </w:r>
      <w:r>
        <w:rPr>
          <w:rFonts w:hint="eastAsia" w:ascii="宋体" w:hAnsi="宋体"/>
          <w:kern w:val="0"/>
          <w:sz w:val="24"/>
          <w:szCs w:val="24"/>
        </w:rPr>
        <w:t>方式组织</w:t>
      </w:r>
      <w:r>
        <w:rPr>
          <w:rFonts w:hint="eastAsia" w:ascii="宋体" w:hAnsi="宋体"/>
          <w:kern w:val="0"/>
          <w:sz w:val="24"/>
          <w:szCs w:val="24"/>
          <w:u w:val="single"/>
        </w:rPr>
        <w:t xml:space="preserve">  </w:t>
      </w:r>
      <w:r>
        <w:rPr>
          <w:rFonts w:hint="eastAsia" w:ascii="宋体" w:hAnsi="宋体"/>
          <w:color w:val="0000FF"/>
          <w:kern w:val="0"/>
          <w:sz w:val="24"/>
          <w:szCs w:val="24"/>
          <w:u w:val="single"/>
        </w:rPr>
        <w:t>中远海运国际货运有限公司厦门片区新办公室装修工程（施工）</w:t>
      </w:r>
      <w:r>
        <w:rPr>
          <w:rFonts w:hint="eastAsia" w:ascii="宋体" w:hAnsi="宋体"/>
          <w:kern w:val="0"/>
          <w:sz w:val="24"/>
          <w:szCs w:val="24"/>
          <w:u w:val="single"/>
        </w:rPr>
        <w:t xml:space="preserve"> </w:t>
      </w:r>
      <w:r>
        <w:rPr>
          <w:rFonts w:hint="eastAsia" w:ascii="宋体" w:hAnsi="宋体"/>
          <w:kern w:val="0"/>
          <w:sz w:val="24"/>
          <w:szCs w:val="24"/>
        </w:rPr>
        <w:t>（以下简称：“本项目”）的采购活动，现邀请贵单位参加，并在官网上发布采购邀请书。现将有关事宜告知如下：</w:t>
      </w:r>
    </w:p>
    <w:p w14:paraId="08580A98">
      <w:pPr>
        <w:widowControl/>
        <w:shd w:val="clear" w:color="auto" w:fill="FFFFFF"/>
        <w:spacing w:before="75" w:after="75" w:line="400" w:lineRule="exact"/>
        <w:ind w:firstLine="480" w:firstLineChars="200"/>
        <w:jc w:val="left"/>
        <w:rPr>
          <w:rFonts w:hint="eastAsia" w:ascii="宋体" w:hAnsi="宋体"/>
          <w:color w:val="0000FF"/>
          <w:kern w:val="0"/>
          <w:sz w:val="24"/>
          <w:szCs w:val="24"/>
          <w:u w:val="single"/>
          <w:shd w:val="clear" w:color="auto" w:fill="FFFFFF"/>
        </w:rPr>
      </w:pPr>
      <w:r>
        <w:rPr>
          <w:rFonts w:hint="eastAsia" w:ascii="宋体" w:hAnsi="宋体"/>
          <w:kern w:val="0"/>
          <w:sz w:val="24"/>
          <w:szCs w:val="24"/>
          <w:shd w:val="clear" w:color="auto" w:fill="FFFFFF"/>
        </w:rPr>
        <w:t>1.项目名称：</w:t>
      </w:r>
      <w:r>
        <w:rPr>
          <w:rFonts w:hint="eastAsia" w:ascii="宋体" w:hAnsi="宋体"/>
          <w:color w:val="0000FF"/>
          <w:kern w:val="0"/>
          <w:sz w:val="24"/>
          <w:szCs w:val="24"/>
          <w:u w:val="single"/>
          <w:shd w:val="clear" w:color="auto" w:fill="FFFFFF"/>
        </w:rPr>
        <w:t>中远海运国际货运有限公司厦门片区新办公室装修工程（施工）</w:t>
      </w:r>
    </w:p>
    <w:p w14:paraId="734AD812">
      <w:pPr>
        <w:widowControl/>
        <w:shd w:val="clear" w:color="auto" w:fill="FFFFFF"/>
        <w:spacing w:before="75" w:after="75" w:line="400" w:lineRule="exact"/>
        <w:ind w:firstLine="480" w:firstLineChars="200"/>
        <w:jc w:val="left"/>
        <w:rPr>
          <w:rFonts w:hint="eastAsia" w:ascii="宋体" w:hAnsi="宋体"/>
          <w:color w:val="0000FF"/>
          <w:kern w:val="0"/>
          <w:sz w:val="24"/>
          <w:szCs w:val="24"/>
          <w:u w:val="single"/>
        </w:rPr>
      </w:pPr>
      <w:r>
        <w:rPr>
          <w:rFonts w:hint="eastAsia" w:ascii="宋体" w:hAnsi="宋体"/>
          <w:kern w:val="0"/>
          <w:sz w:val="24"/>
          <w:szCs w:val="24"/>
          <w:shd w:val="clear" w:color="auto" w:fill="FFFFFF"/>
        </w:rPr>
        <w:t>2.项目编号：</w:t>
      </w:r>
      <w:r>
        <w:rPr>
          <w:rFonts w:hint="eastAsia" w:ascii="宋体" w:hAnsi="宋体"/>
          <w:color w:val="0000FF"/>
          <w:kern w:val="0"/>
          <w:sz w:val="24"/>
          <w:szCs w:val="24"/>
          <w:u w:val="single"/>
          <w:shd w:val="clear" w:color="auto" w:fill="FFFFFF"/>
        </w:rPr>
        <w:t>TH[厦]招(施)字2025-020号</w:t>
      </w:r>
    </w:p>
    <w:p w14:paraId="7F542AFD">
      <w:pPr>
        <w:widowControl/>
        <w:shd w:val="clear" w:color="auto" w:fill="FFFFFF"/>
        <w:spacing w:line="400" w:lineRule="exact"/>
        <w:ind w:firstLine="482" w:firstLineChars="200"/>
        <w:jc w:val="left"/>
        <w:rPr>
          <w:rFonts w:hint="eastAsia" w:ascii="宋体" w:hAnsi="宋体"/>
          <w:b/>
          <w:bCs/>
          <w:kern w:val="0"/>
          <w:sz w:val="24"/>
          <w:szCs w:val="24"/>
        </w:rPr>
      </w:pPr>
      <w:r>
        <w:rPr>
          <w:rFonts w:hint="eastAsia" w:ascii="宋体" w:hAnsi="宋体"/>
          <w:b/>
          <w:bCs/>
          <w:kern w:val="0"/>
          <w:sz w:val="24"/>
          <w:szCs w:val="24"/>
        </w:rPr>
        <w:t>3.采购内容及要求：</w:t>
      </w:r>
    </w:p>
    <w:p w14:paraId="0F230862">
      <w:pPr>
        <w:widowControl/>
        <w:shd w:val="clear" w:color="auto" w:fill="FFFFFF"/>
        <w:spacing w:line="400" w:lineRule="exact"/>
        <w:ind w:firstLine="480" w:firstLineChars="200"/>
        <w:jc w:val="left"/>
        <w:rPr>
          <w:rFonts w:hint="eastAsia" w:ascii="宋体" w:hAnsi="宋体"/>
          <w:color w:val="0000FF"/>
          <w:kern w:val="0"/>
          <w:sz w:val="24"/>
          <w:szCs w:val="24"/>
          <w:u w:val="single"/>
        </w:rPr>
      </w:pPr>
      <w:r>
        <w:rPr>
          <w:rFonts w:hint="eastAsia" w:ascii="宋体" w:hAnsi="宋体"/>
          <w:kern w:val="0"/>
          <w:sz w:val="24"/>
          <w:szCs w:val="24"/>
        </w:rPr>
        <w:t>3.1采购项目名称：</w:t>
      </w:r>
      <w:r>
        <w:rPr>
          <w:rFonts w:hint="eastAsia" w:ascii="宋体" w:hAnsi="宋体"/>
          <w:color w:val="0000FF"/>
          <w:kern w:val="0"/>
          <w:sz w:val="24"/>
          <w:szCs w:val="24"/>
          <w:u w:val="single"/>
        </w:rPr>
        <w:t>中远海运国际货运有限公司厦门片区新办公室装修工程（施工）</w:t>
      </w:r>
    </w:p>
    <w:p w14:paraId="37811FB7">
      <w:pPr>
        <w:widowControl/>
        <w:shd w:val="clear" w:color="auto" w:fill="FFFFFF"/>
        <w:spacing w:line="400" w:lineRule="exact"/>
        <w:ind w:firstLine="480" w:firstLineChars="200"/>
        <w:jc w:val="left"/>
        <w:rPr>
          <w:rFonts w:hint="eastAsia" w:ascii="宋体" w:hAnsi="宋体"/>
          <w:color w:val="0000FF"/>
          <w:kern w:val="0"/>
          <w:sz w:val="24"/>
          <w:szCs w:val="24"/>
          <w:u w:val="single"/>
        </w:rPr>
      </w:pPr>
      <w:r>
        <w:rPr>
          <w:rFonts w:hint="eastAsia" w:ascii="宋体" w:hAnsi="宋体"/>
          <w:kern w:val="0"/>
          <w:sz w:val="24"/>
          <w:szCs w:val="24"/>
        </w:rPr>
        <w:t>3.2建设工程地点：</w:t>
      </w:r>
      <w:r>
        <w:rPr>
          <w:rFonts w:hint="eastAsia" w:ascii="宋体" w:hAnsi="宋体"/>
          <w:color w:val="0000FF"/>
          <w:kern w:val="0"/>
          <w:sz w:val="24"/>
          <w:szCs w:val="24"/>
          <w:u w:val="single"/>
        </w:rPr>
        <w:t>厦门市思明区湖滨北路72号中闽大厦18楼</w:t>
      </w:r>
    </w:p>
    <w:p w14:paraId="0706C062">
      <w:pPr>
        <w:widowControl/>
        <w:shd w:val="clear" w:color="auto" w:fill="FFFFFF"/>
        <w:spacing w:line="400" w:lineRule="exact"/>
        <w:ind w:firstLine="480" w:firstLineChars="200"/>
        <w:jc w:val="left"/>
        <w:rPr>
          <w:rFonts w:hint="eastAsia" w:ascii="宋体" w:hAnsi="宋体"/>
          <w:kern w:val="0"/>
          <w:sz w:val="24"/>
          <w:szCs w:val="24"/>
          <w:u w:val="single"/>
        </w:rPr>
      </w:pPr>
      <w:r>
        <w:rPr>
          <w:rFonts w:hint="eastAsia" w:ascii="宋体" w:hAnsi="宋体"/>
          <w:kern w:val="0"/>
          <w:sz w:val="24"/>
          <w:szCs w:val="24"/>
        </w:rPr>
        <w:t>3.3现场施工条件：</w:t>
      </w:r>
      <w:r>
        <w:rPr>
          <w:rFonts w:hint="eastAsia" w:ascii="宋体" w:hAnsi="宋体"/>
          <w:color w:val="0000FF"/>
          <w:kern w:val="0"/>
          <w:sz w:val="24"/>
          <w:szCs w:val="24"/>
          <w:u w:val="single"/>
        </w:rPr>
        <w:t>现场用水用电已经开通，已具备施工条件</w:t>
      </w:r>
      <w:r>
        <w:rPr>
          <w:rFonts w:hint="eastAsia" w:ascii="宋体" w:hAnsi="宋体"/>
          <w:kern w:val="0"/>
          <w:sz w:val="24"/>
          <w:szCs w:val="24"/>
          <w:u w:val="single"/>
        </w:rPr>
        <w:t>。</w:t>
      </w:r>
    </w:p>
    <w:p w14:paraId="5D16CAD1">
      <w:pPr>
        <w:widowControl/>
        <w:shd w:val="clear" w:color="auto" w:fill="FFFFFF"/>
        <w:spacing w:line="400" w:lineRule="exact"/>
        <w:ind w:firstLine="480" w:firstLineChars="200"/>
        <w:jc w:val="left"/>
        <w:rPr>
          <w:rFonts w:hint="eastAsia" w:ascii="宋体" w:hAnsi="宋体"/>
          <w:color w:val="0000FF"/>
          <w:kern w:val="0"/>
          <w:sz w:val="24"/>
          <w:szCs w:val="24"/>
          <w:u w:val="single"/>
        </w:rPr>
      </w:pPr>
      <w:r>
        <w:rPr>
          <w:rFonts w:hint="eastAsia" w:ascii="宋体" w:hAnsi="宋体"/>
          <w:kern w:val="0"/>
          <w:sz w:val="24"/>
          <w:szCs w:val="24"/>
        </w:rPr>
        <w:t>3.4建设规模：</w:t>
      </w:r>
      <w:r>
        <w:rPr>
          <w:rFonts w:hint="eastAsia" w:ascii="宋体" w:hAnsi="宋体"/>
          <w:color w:val="0000FF"/>
          <w:kern w:val="0"/>
          <w:sz w:val="24"/>
          <w:szCs w:val="24"/>
          <w:u w:val="single"/>
        </w:rPr>
        <w:t>本项目位于湖滨北路72号中闽大厦18楼，办公室装修面积为约497.82㎡。</w:t>
      </w:r>
    </w:p>
    <w:p w14:paraId="6AAECB2E">
      <w:pPr>
        <w:widowControl/>
        <w:shd w:val="clear" w:color="auto" w:fill="FFFFFF"/>
        <w:spacing w:line="400" w:lineRule="exact"/>
        <w:ind w:firstLine="480" w:firstLineChars="200"/>
        <w:jc w:val="left"/>
        <w:rPr>
          <w:rFonts w:hint="eastAsia" w:ascii="宋体" w:hAnsi="宋体"/>
          <w:kern w:val="0"/>
          <w:sz w:val="24"/>
          <w:szCs w:val="24"/>
          <w:u w:val="single"/>
        </w:rPr>
      </w:pPr>
      <w:r>
        <w:rPr>
          <w:rFonts w:hint="eastAsia" w:ascii="宋体" w:hAnsi="宋体"/>
          <w:kern w:val="0"/>
          <w:sz w:val="24"/>
          <w:szCs w:val="24"/>
        </w:rPr>
        <w:t>3.5采购内容：</w:t>
      </w:r>
      <w:r>
        <w:rPr>
          <w:rFonts w:hint="eastAsia" w:ascii="宋体" w:hAnsi="宋体"/>
          <w:color w:val="0000FF"/>
          <w:kern w:val="0"/>
          <w:sz w:val="24"/>
          <w:szCs w:val="24"/>
          <w:u w:val="single"/>
        </w:rPr>
        <w:t>中闽大厦18楼（约497.82㎡）装修改造，施工内容包括但不仅限于旧办公场地隔墙拆除，地面铲除、重新平面布局、强弱电施工、卫生间改造、泥水施工、吊顶隔墙施工、涂料施工、灯具安装、空调安装、家具安装、消防工程等</w:t>
      </w:r>
      <w:r>
        <w:rPr>
          <w:rFonts w:hint="eastAsia" w:ascii="宋体" w:hAnsi="宋体"/>
          <w:kern w:val="0"/>
          <w:sz w:val="24"/>
          <w:szCs w:val="24"/>
          <w:u w:val="single"/>
        </w:rPr>
        <w:t>。</w:t>
      </w:r>
    </w:p>
    <w:p w14:paraId="46D87D47">
      <w:pPr>
        <w:widowControl/>
        <w:shd w:val="clear" w:color="auto" w:fill="FFFFFF"/>
        <w:spacing w:line="400" w:lineRule="exact"/>
        <w:ind w:firstLine="480" w:firstLineChars="200"/>
        <w:jc w:val="left"/>
        <w:rPr>
          <w:rFonts w:hint="eastAsia" w:ascii="宋体" w:hAnsi="宋体"/>
          <w:kern w:val="0"/>
          <w:sz w:val="24"/>
          <w:szCs w:val="24"/>
          <w:u w:val="single"/>
        </w:rPr>
      </w:pPr>
      <w:r>
        <w:rPr>
          <w:rFonts w:hint="eastAsia" w:ascii="宋体" w:hAnsi="宋体"/>
          <w:kern w:val="0"/>
          <w:sz w:val="24"/>
          <w:szCs w:val="24"/>
        </w:rPr>
        <w:t>3.6本项目最高限价为：</w:t>
      </w:r>
      <w:r>
        <w:rPr>
          <w:rFonts w:hint="eastAsia" w:ascii="宋体" w:hAnsi="宋体"/>
          <w:color w:val="0000FF"/>
          <w:kern w:val="0"/>
          <w:sz w:val="24"/>
          <w:szCs w:val="24"/>
          <w:u w:val="single"/>
        </w:rPr>
        <w:t>57万元</w:t>
      </w:r>
      <w:r>
        <w:rPr>
          <w:rFonts w:hint="eastAsia" w:ascii="宋体" w:hAnsi="宋体"/>
          <w:kern w:val="0"/>
          <w:sz w:val="24"/>
          <w:szCs w:val="24"/>
          <w:u w:val="single"/>
        </w:rPr>
        <w:t>。</w:t>
      </w:r>
    </w:p>
    <w:p w14:paraId="42F1B6D2">
      <w:pPr>
        <w:widowControl/>
        <w:shd w:val="clear" w:color="auto" w:fill="FFFFFF"/>
        <w:spacing w:line="400" w:lineRule="exact"/>
        <w:ind w:firstLine="480" w:firstLineChars="200"/>
        <w:jc w:val="left"/>
        <w:rPr>
          <w:rFonts w:hint="eastAsia" w:ascii="宋体" w:hAnsi="宋体"/>
          <w:color w:val="0000FF"/>
          <w:kern w:val="0"/>
          <w:sz w:val="24"/>
          <w:szCs w:val="24"/>
          <w:u w:val="single"/>
        </w:rPr>
      </w:pPr>
      <w:r>
        <w:rPr>
          <w:rFonts w:hint="eastAsia" w:ascii="宋体" w:hAnsi="宋体"/>
          <w:kern w:val="0"/>
          <w:sz w:val="24"/>
          <w:szCs w:val="24"/>
        </w:rPr>
        <w:t>3.7工期要求：</w:t>
      </w:r>
      <w:r>
        <w:rPr>
          <w:rFonts w:hint="eastAsia" w:ascii="宋体" w:hAnsi="宋体"/>
          <w:color w:val="0000FF"/>
          <w:kern w:val="0"/>
          <w:sz w:val="24"/>
          <w:szCs w:val="24"/>
          <w:u w:val="single"/>
        </w:rPr>
        <w:t>自开工令发出之日起至通过竣工验收60个日历天。</w:t>
      </w:r>
    </w:p>
    <w:p w14:paraId="511CACB4">
      <w:pPr>
        <w:widowControl/>
        <w:shd w:val="clear" w:color="auto" w:fill="FFFFFF"/>
        <w:spacing w:line="400" w:lineRule="exact"/>
        <w:ind w:firstLine="480" w:firstLineChars="200"/>
        <w:jc w:val="left"/>
        <w:rPr>
          <w:rFonts w:ascii="宋体" w:hAnsi="宋体"/>
          <w:kern w:val="0"/>
          <w:sz w:val="24"/>
          <w:szCs w:val="24"/>
        </w:rPr>
      </w:pPr>
      <w:r>
        <w:rPr>
          <w:rFonts w:hint="eastAsia" w:ascii="宋体" w:hAnsi="宋体"/>
          <w:kern w:val="0"/>
          <w:sz w:val="24"/>
          <w:szCs w:val="24"/>
        </w:rPr>
        <w:t>3.8质量要求：</w:t>
      </w:r>
      <w:r>
        <w:rPr>
          <w:rFonts w:hint="eastAsia" w:ascii="宋体" w:hAnsi="宋体"/>
          <w:color w:val="0000FF"/>
          <w:kern w:val="0"/>
          <w:sz w:val="24"/>
          <w:szCs w:val="24"/>
          <w:u w:val="single"/>
        </w:rPr>
        <w:t>一次验收合格率须达到100%</w:t>
      </w:r>
      <w:r>
        <w:rPr>
          <w:rFonts w:hint="eastAsia" w:ascii="宋体" w:hAnsi="宋体"/>
          <w:kern w:val="0"/>
          <w:sz w:val="24"/>
          <w:szCs w:val="24"/>
        </w:rPr>
        <w:t>。</w:t>
      </w:r>
    </w:p>
    <w:p w14:paraId="58EB792D">
      <w:pPr>
        <w:spacing w:line="400" w:lineRule="exact"/>
        <w:ind w:firstLine="559" w:firstLineChars="232"/>
        <w:rPr>
          <w:rFonts w:hint="eastAsia" w:ascii="宋体" w:hAnsi="宋体"/>
          <w:sz w:val="24"/>
          <w:szCs w:val="24"/>
        </w:rPr>
      </w:pPr>
      <w:r>
        <w:rPr>
          <w:rFonts w:hint="eastAsia" w:ascii="宋体" w:hAnsi="宋体"/>
          <w:b/>
          <w:sz w:val="24"/>
          <w:szCs w:val="24"/>
        </w:rPr>
        <w:t>备注：</w:t>
      </w:r>
      <w:r>
        <w:rPr>
          <w:rFonts w:hint="eastAsia" w:ascii="宋体" w:hAnsi="宋体"/>
          <w:sz w:val="24"/>
          <w:szCs w:val="24"/>
        </w:rPr>
        <w:t>本项目为整体采购,内容及要求详见谈判文件第三章“采购内容及要求”。谈判响应供应商应按谈判项目一览表进行完整的谈判响应报价，谈判响应文件应完整, 包含谈判文件中约定的内容，谈判与成交以整体为单位。</w:t>
      </w:r>
    </w:p>
    <w:p w14:paraId="079D5EA9">
      <w:pPr>
        <w:spacing w:line="400" w:lineRule="exact"/>
        <w:ind w:firstLine="559" w:firstLineChars="232"/>
        <w:rPr>
          <w:rFonts w:hint="eastAsia" w:ascii="宋体" w:hAnsi="宋体"/>
          <w:color w:val="0000FF"/>
          <w:kern w:val="0"/>
          <w:sz w:val="24"/>
          <w:szCs w:val="24"/>
          <w:shd w:val="clear" w:color="auto" w:fill="FFFFFF"/>
        </w:rPr>
      </w:pPr>
      <w:r>
        <w:rPr>
          <w:rFonts w:hint="eastAsia" w:ascii="宋体" w:hAnsi="宋体"/>
          <w:b/>
          <w:bCs/>
          <w:color w:val="0000FF"/>
          <w:sz w:val="24"/>
          <w:szCs w:val="24"/>
          <w:u w:val="single"/>
        </w:rPr>
        <w:t>供应商超过此最高限价的响应报价将被否决。</w:t>
      </w:r>
    </w:p>
    <w:p w14:paraId="173EC312">
      <w:pPr>
        <w:widowControl/>
        <w:shd w:val="clear" w:color="auto" w:fill="FFFFFF"/>
        <w:spacing w:before="75" w:after="75" w:line="400" w:lineRule="exact"/>
        <w:ind w:firstLine="482" w:firstLineChars="200"/>
        <w:jc w:val="left"/>
        <w:rPr>
          <w:rFonts w:hint="eastAsia" w:ascii="宋体" w:hAnsi="宋体"/>
          <w:b/>
          <w:bCs/>
          <w:kern w:val="0"/>
          <w:sz w:val="24"/>
          <w:szCs w:val="24"/>
          <w:shd w:val="clear" w:color="auto" w:fill="FFFFFF"/>
        </w:rPr>
      </w:pPr>
      <w:r>
        <w:rPr>
          <w:rFonts w:hint="eastAsia" w:ascii="宋体" w:hAnsi="宋体"/>
          <w:b/>
          <w:bCs/>
          <w:kern w:val="0"/>
          <w:sz w:val="24"/>
          <w:szCs w:val="24"/>
          <w:shd w:val="clear" w:color="auto" w:fill="FFFFFF"/>
        </w:rPr>
        <w:t>4.供应商的资格要求：</w:t>
      </w:r>
    </w:p>
    <w:p w14:paraId="1CE52547">
      <w:pPr>
        <w:widowControl/>
        <w:spacing w:line="400" w:lineRule="exact"/>
        <w:ind w:firstLine="480" w:firstLineChars="200"/>
        <w:rPr>
          <w:rFonts w:hint="eastAsia" w:ascii="宋体" w:hAnsi="宋体"/>
          <w:color w:val="0000FF"/>
          <w:kern w:val="0"/>
          <w:sz w:val="24"/>
          <w:szCs w:val="24"/>
        </w:rPr>
      </w:pPr>
      <w:r>
        <w:rPr>
          <w:rFonts w:hint="eastAsia" w:ascii="宋体" w:hAnsi="宋体"/>
          <w:color w:val="0000FF"/>
          <w:kern w:val="0"/>
          <w:sz w:val="24"/>
          <w:szCs w:val="24"/>
        </w:rPr>
        <w:t>4.1、供应商应具有独立的法人资格，并提供合法有效的营业执照复印件并加盖供应商公章；</w:t>
      </w:r>
    </w:p>
    <w:p w14:paraId="0873010C">
      <w:pPr>
        <w:widowControl/>
        <w:spacing w:line="400" w:lineRule="exact"/>
        <w:ind w:firstLine="480" w:firstLineChars="200"/>
        <w:rPr>
          <w:rFonts w:hint="eastAsia" w:ascii="宋体" w:hAnsi="宋体"/>
          <w:color w:val="0000FF"/>
          <w:kern w:val="0"/>
          <w:sz w:val="24"/>
          <w:szCs w:val="24"/>
        </w:rPr>
      </w:pPr>
      <w:r>
        <w:rPr>
          <w:rFonts w:hint="eastAsia" w:ascii="宋体" w:hAnsi="宋体"/>
          <w:color w:val="0000FF"/>
          <w:kern w:val="0"/>
          <w:sz w:val="24"/>
          <w:szCs w:val="24"/>
        </w:rPr>
        <w:t>4.2、供应商代表若不是法定代表人，则必须提供法定代表人对谈判代表的授权书原件以及法定代表人、供应商代表的身份证明资料复印件并加盖供应商公章。</w:t>
      </w:r>
    </w:p>
    <w:p w14:paraId="5D4B548A">
      <w:pPr>
        <w:widowControl/>
        <w:spacing w:line="400" w:lineRule="exact"/>
        <w:ind w:firstLine="480" w:firstLineChars="200"/>
        <w:rPr>
          <w:rFonts w:hint="eastAsia" w:ascii="宋体" w:hAnsi="宋体"/>
          <w:color w:val="0000FF"/>
          <w:sz w:val="24"/>
          <w:szCs w:val="24"/>
          <w:u w:val="single"/>
        </w:rPr>
      </w:pPr>
      <w:r>
        <w:rPr>
          <w:rFonts w:hint="eastAsia" w:ascii="宋体" w:hAnsi="宋体"/>
          <w:color w:val="0000FF"/>
          <w:kern w:val="0"/>
          <w:sz w:val="24"/>
          <w:szCs w:val="24"/>
        </w:rPr>
        <w:t>4.3</w:t>
      </w:r>
      <w:r>
        <w:rPr>
          <w:rFonts w:hint="eastAsia" w:ascii="宋体" w:hAnsi="宋体"/>
          <w:color w:val="0000FF"/>
          <w:sz w:val="24"/>
          <w:szCs w:val="24"/>
        </w:rPr>
        <w:t>供应商须具备有效的不低于</w:t>
      </w:r>
      <w:r>
        <w:rPr>
          <w:rFonts w:hint="eastAsia" w:ascii="宋体" w:hAnsi="宋体"/>
          <w:b/>
          <w:bCs/>
          <w:color w:val="0000FF"/>
          <w:sz w:val="24"/>
          <w:szCs w:val="24"/>
          <w:u w:val="single"/>
        </w:rPr>
        <w:t>二级建筑装修装饰工程专业承包资质且不低于二级</w:t>
      </w:r>
      <w:r>
        <w:rPr>
          <w:rFonts w:ascii="宋体" w:hAnsi="宋体" w:cs="宋体"/>
          <w:b/>
          <w:bCs/>
          <w:color w:val="0000FF"/>
          <w:sz w:val="24"/>
          <w:szCs w:val="24"/>
          <w:u w:val="single"/>
        </w:rPr>
        <w:t>消防设施工程专业承包资质</w:t>
      </w:r>
      <w:r>
        <w:rPr>
          <w:rFonts w:hint="eastAsia" w:ascii="宋体" w:hAnsi="宋体"/>
          <w:color w:val="0000FF"/>
          <w:sz w:val="24"/>
          <w:szCs w:val="24"/>
        </w:rPr>
        <w:t xml:space="preserve">和 </w:t>
      </w:r>
      <w:r>
        <w:rPr>
          <w:rFonts w:hint="eastAsia" w:ascii="宋体" w:hAnsi="宋体"/>
          <w:color w:val="0000FF"/>
          <w:sz w:val="24"/>
          <w:szCs w:val="24"/>
          <w:u w:val="single"/>
        </w:rPr>
        <w:t>《施工企业安全生产许可证》。</w:t>
      </w:r>
    </w:p>
    <w:p w14:paraId="782E13E1">
      <w:pPr>
        <w:pStyle w:val="24"/>
        <w:spacing w:line="400" w:lineRule="exact"/>
        <w:ind w:left="0" w:leftChars="0" w:firstLine="480"/>
        <w:rPr>
          <w:rFonts w:hint="eastAsia" w:ascii="宋体" w:hAnsi="宋体"/>
          <w:color w:val="0000FF"/>
          <w:sz w:val="24"/>
          <w:szCs w:val="24"/>
        </w:rPr>
      </w:pPr>
      <w:r>
        <w:rPr>
          <w:rFonts w:hint="eastAsia" w:ascii="宋体" w:hAnsi="宋体"/>
          <w:color w:val="0000FF"/>
          <w:sz w:val="24"/>
          <w:szCs w:val="24"/>
        </w:rPr>
        <w:t>4.4项目负责人要求：须具备有效的</w:t>
      </w:r>
      <w:r>
        <w:rPr>
          <w:rFonts w:hint="eastAsia" w:ascii="宋体" w:hAnsi="宋体"/>
          <w:b/>
          <w:bCs/>
          <w:color w:val="0000FF"/>
          <w:sz w:val="24"/>
          <w:szCs w:val="24"/>
          <w:u w:val="single"/>
        </w:rPr>
        <w:t>二级及以上建筑工程专业注册建造师执业资格</w:t>
      </w:r>
      <w:r>
        <w:rPr>
          <w:rFonts w:hint="eastAsia" w:ascii="宋体" w:hAnsi="宋体"/>
          <w:color w:val="0000FF"/>
          <w:sz w:val="24"/>
          <w:szCs w:val="24"/>
        </w:rPr>
        <w:t>，并具备有效的安全生产考核合格证书（B证），且应是供应商本单位正式在岗职工。</w:t>
      </w:r>
    </w:p>
    <w:p w14:paraId="537BDD1A">
      <w:pPr>
        <w:pStyle w:val="24"/>
        <w:spacing w:line="400" w:lineRule="exact"/>
        <w:ind w:left="0" w:leftChars="0" w:firstLine="480"/>
        <w:rPr>
          <w:rFonts w:hint="eastAsia" w:ascii="宋体" w:hAnsi="宋体"/>
          <w:color w:val="0000FF"/>
          <w:sz w:val="24"/>
          <w:szCs w:val="24"/>
        </w:rPr>
      </w:pPr>
      <w:r>
        <w:rPr>
          <w:rFonts w:hint="eastAsia" w:ascii="宋体" w:hAnsi="宋体"/>
          <w:color w:val="0000FF"/>
          <w:sz w:val="24"/>
          <w:szCs w:val="24"/>
        </w:rPr>
        <w:t>4.5信誉要求：①至响应文件递交截止时间止，供应商（不包括其分支机构）在国家企业信用信息公示系统（www.gsxt.gov.cn）中未被工商行政管理机关列入“严重违法失信名单”的。②至响应文件递交截止时间止，供应商（不包括其分支机构）在全国法院失信被执行人名单信息公布与查询平台（网址：zxgk.court.gov.cn/shixin）中未被人民法院列为“失信被执行人”的。</w:t>
      </w:r>
    </w:p>
    <w:p w14:paraId="64B7BFFC">
      <w:pPr>
        <w:pStyle w:val="24"/>
        <w:spacing w:line="400" w:lineRule="exact"/>
        <w:ind w:left="0" w:leftChars="0" w:firstLine="480"/>
        <w:rPr>
          <w:rFonts w:hint="eastAsia" w:ascii="宋体" w:hAnsi="宋体"/>
          <w:sz w:val="24"/>
          <w:szCs w:val="24"/>
        </w:rPr>
      </w:pPr>
      <w:r>
        <w:rPr>
          <w:rFonts w:hint="eastAsia" w:ascii="宋体" w:hAnsi="宋体"/>
          <w:sz w:val="24"/>
          <w:szCs w:val="24"/>
        </w:rPr>
        <w:t xml:space="preserve">4.6 </w:t>
      </w:r>
      <w:r>
        <w:rPr>
          <w:rFonts w:hint="eastAsia" w:ascii="宋体" w:hAnsi="宋体"/>
          <w:kern w:val="0"/>
          <w:sz w:val="24"/>
          <w:szCs w:val="24"/>
        </w:rPr>
        <w:t xml:space="preserve">本项目 </w:t>
      </w:r>
      <w:r>
        <w:rPr>
          <w:rFonts w:hint="eastAsia" w:ascii="宋体" w:hAnsi="宋体"/>
          <w:color w:val="0000FF"/>
          <w:kern w:val="0"/>
          <w:sz w:val="24"/>
          <w:szCs w:val="24"/>
          <w:u w:val="single"/>
        </w:rPr>
        <w:t>接受</w:t>
      </w:r>
      <w:r>
        <w:rPr>
          <w:rFonts w:hint="eastAsia" w:ascii="宋体" w:hAnsi="宋体"/>
          <w:b/>
          <w:bCs/>
          <w:kern w:val="0"/>
          <w:sz w:val="24"/>
          <w:szCs w:val="24"/>
          <w:u w:val="single"/>
        </w:rPr>
        <w:t xml:space="preserve"> </w:t>
      </w:r>
      <w:r>
        <w:rPr>
          <w:rFonts w:hint="eastAsia" w:ascii="宋体" w:hAnsi="宋体"/>
          <w:sz w:val="24"/>
          <w:szCs w:val="24"/>
        </w:rPr>
        <w:t>联合体谈判。</w:t>
      </w:r>
    </w:p>
    <w:p w14:paraId="0AB72C85">
      <w:pPr>
        <w:pStyle w:val="24"/>
        <w:spacing w:line="400" w:lineRule="exact"/>
        <w:ind w:left="0" w:leftChars="0" w:firstLine="480"/>
        <w:rPr>
          <w:rFonts w:hint="eastAsia" w:ascii="宋体" w:hAnsi="宋体"/>
          <w:sz w:val="24"/>
          <w:szCs w:val="24"/>
        </w:rPr>
      </w:pPr>
      <w:r>
        <w:rPr>
          <w:rFonts w:hint="eastAsia" w:ascii="宋体" w:hAnsi="宋体"/>
          <w:sz w:val="24"/>
          <w:szCs w:val="24"/>
        </w:rPr>
        <w:t>4.7其余要求详见本文件第二章“竞争性谈判供应商须知”。</w:t>
      </w:r>
    </w:p>
    <w:p w14:paraId="129458B7">
      <w:pPr>
        <w:pStyle w:val="24"/>
        <w:spacing w:line="400" w:lineRule="exact"/>
        <w:ind w:left="0" w:leftChars="0" w:firstLine="480"/>
        <w:rPr>
          <w:rFonts w:hint="eastAsia" w:ascii="宋体" w:hAnsi="宋体" w:cs="宋体"/>
          <w:sz w:val="24"/>
          <w:szCs w:val="24"/>
        </w:rPr>
      </w:pPr>
      <w:r>
        <w:rPr>
          <w:rFonts w:hint="eastAsia" w:ascii="宋体" w:hAnsi="宋体" w:cs="宋体"/>
          <w:sz w:val="24"/>
          <w:szCs w:val="24"/>
        </w:rPr>
        <w:t>4.8本采购项目采用</w:t>
      </w:r>
      <w:r>
        <w:rPr>
          <w:rFonts w:hint="eastAsia" w:ascii="宋体" w:hAnsi="宋体" w:cs="宋体"/>
          <w:color w:val="0000FF"/>
          <w:sz w:val="24"/>
          <w:szCs w:val="24"/>
          <w:u w:val="single"/>
        </w:rPr>
        <w:t xml:space="preserve"> 资格后审</w:t>
      </w:r>
      <w:r>
        <w:rPr>
          <w:rFonts w:hint="eastAsia" w:ascii="宋体" w:hAnsi="宋体" w:cs="宋体"/>
          <w:sz w:val="24"/>
          <w:szCs w:val="24"/>
        </w:rPr>
        <w:t xml:space="preserve"> 方式对供应商的资格进行审查。</w:t>
      </w:r>
    </w:p>
    <w:p w14:paraId="677152FA">
      <w:pPr>
        <w:widowControl/>
        <w:shd w:val="clear" w:color="auto" w:fill="FFFFFF"/>
        <w:spacing w:before="75" w:after="75" w:line="400" w:lineRule="exact"/>
        <w:ind w:firstLine="480"/>
        <w:jc w:val="left"/>
        <w:rPr>
          <w:rFonts w:hint="eastAsia" w:ascii="宋体" w:hAnsi="宋体"/>
          <w:kern w:val="0"/>
          <w:sz w:val="24"/>
          <w:szCs w:val="24"/>
        </w:rPr>
      </w:pPr>
      <w:r>
        <w:rPr>
          <w:rFonts w:hint="eastAsia" w:ascii="宋体" w:hAnsi="宋体"/>
          <w:b/>
          <w:bCs/>
          <w:kern w:val="0"/>
          <w:sz w:val="24"/>
          <w:szCs w:val="24"/>
        </w:rPr>
        <w:t>注：根据上述资格要求，供应商响应文件中应提交的“资格证明文件”相关规定和资料要求，详见第二章竞争性谈判须知前附表和第五章谈判响应文件格式。</w:t>
      </w:r>
    </w:p>
    <w:p w14:paraId="2F5881C0">
      <w:pPr>
        <w:widowControl/>
        <w:shd w:val="clear" w:color="auto" w:fill="FFFFFF"/>
        <w:spacing w:before="75" w:after="75" w:line="400" w:lineRule="exact"/>
        <w:ind w:firstLine="480"/>
        <w:jc w:val="left"/>
        <w:rPr>
          <w:rFonts w:hint="eastAsia" w:ascii="宋体" w:hAnsi="宋体"/>
          <w:b/>
          <w:bCs/>
          <w:kern w:val="0"/>
          <w:sz w:val="24"/>
          <w:szCs w:val="24"/>
        </w:rPr>
      </w:pPr>
      <w:r>
        <w:rPr>
          <w:rFonts w:hint="eastAsia" w:ascii="宋体" w:hAnsi="宋体"/>
          <w:b/>
          <w:bCs/>
          <w:kern w:val="0"/>
          <w:sz w:val="24"/>
          <w:szCs w:val="24"/>
        </w:rPr>
        <w:t>5. 获取谈判文件时间、地点、方式</w:t>
      </w:r>
    </w:p>
    <w:p w14:paraId="28012BFB">
      <w:pPr>
        <w:widowControl/>
        <w:shd w:val="clear" w:color="auto" w:fill="FFFFFF"/>
        <w:spacing w:before="75" w:after="75" w:line="400" w:lineRule="exact"/>
        <w:ind w:firstLine="480" w:firstLineChars="200"/>
        <w:jc w:val="left"/>
        <w:rPr>
          <w:rFonts w:hint="eastAsia" w:ascii="宋体" w:hAnsi="宋体"/>
          <w:kern w:val="0"/>
          <w:sz w:val="24"/>
          <w:szCs w:val="24"/>
          <w:shd w:val="clear" w:color="auto" w:fill="FFFFFF"/>
        </w:rPr>
      </w:pPr>
      <w:r>
        <w:rPr>
          <w:rFonts w:hint="eastAsia" w:ascii="宋体" w:hAnsi="宋体"/>
          <w:kern w:val="0"/>
          <w:sz w:val="24"/>
          <w:szCs w:val="24"/>
        </w:rPr>
        <w:t>供应商须于</w:t>
      </w:r>
      <w:r>
        <w:rPr>
          <w:rFonts w:hint="eastAsia" w:ascii="宋体" w:hAnsi="宋体"/>
          <w:color w:val="0000FF"/>
          <w:kern w:val="0"/>
          <w:sz w:val="24"/>
          <w:szCs w:val="24"/>
          <w:u w:val="single"/>
        </w:rPr>
        <w:t>2025年</w:t>
      </w:r>
      <w:r>
        <w:rPr>
          <w:rFonts w:hint="eastAsia" w:ascii="宋体" w:hAnsi="宋体"/>
          <w:color w:val="0000FF"/>
          <w:kern w:val="0"/>
          <w:sz w:val="24"/>
          <w:szCs w:val="24"/>
          <w:u w:val="single"/>
          <w:lang w:val="en-US" w:eastAsia="zh-CN"/>
        </w:rPr>
        <w:t>08</w:t>
      </w:r>
      <w:r>
        <w:rPr>
          <w:rFonts w:hint="eastAsia" w:ascii="宋体" w:hAnsi="宋体"/>
          <w:color w:val="0000FF"/>
          <w:kern w:val="0"/>
          <w:sz w:val="24"/>
          <w:szCs w:val="24"/>
          <w:u w:val="single"/>
        </w:rPr>
        <w:t>月</w:t>
      </w:r>
      <w:r>
        <w:rPr>
          <w:rFonts w:hint="eastAsia" w:ascii="宋体" w:hAnsi="宋体"/>
          <w:color w:val="0000FF"/>
          <w:kern w:val="0"/>
          <w:sz w:val="24"/>
          <w:szCs w:val="24"/>
          <w:u w:val="single"/>
          <w:lang w:val="en-US" w:eastAsia="zh-CN"/>
        </w:rPr>
        <w:t>05</w:t>
      </w:r>
      <w:r>
        <w:rPr>
          <w:rFonts w:hint="eastAsia" w:ascii="宋体" w:hAnsi="宋体"/>
          <w:color w:val="0000FF"/>
          <w:kern w:val="0"/>
          <w:sz w:val="24"/>
          <w:szCs w:val="24"/>
          <w:u w:val="single"/>
        </w:rPr>
        <w:t>日至2025年</w:t>
      </w:r>
      <w:r>
        <w:rPr>
          <w:rFonts w:hint="eastAsia" w:ascii="宋体" w:hAnsi="宋体"/>
          <w:color w:val="0000FF"/>
          <w:kern w:val="0"/>
          <w:sz w:val="24"/>
          <w:szCs w:val="24"/>
          <w:u w:val="single"/>
          <w:lang w:val="en-US" w:eastAsia="zh-CN"/>
        </w:rPr>
        <w:t>08</w:t>
      </w:r>
      <w:r>
        <w:rPr>
          <w:rFonts w:hint="eastAsia" w:ascii="宋体" w:hAnsi="宋体"/>
          <w:color w:val="0000FF"/>
          <w:kern w:val="0"/>
          <w:sz w:val="24"/>
          <w:szCs w:val="24"/>
          <w:u w:val="single"/>
        </w:rPr>
        <w:t>月</w:t>
      </w:r>
      <w:r>
        <w:rPr>
          <w:rFonts w:hint="eastAsia" w:ascii="宋体" w:hAnsi="宋体"/>
          <w:color w:val="0000FF"/>
          <w:kern w:val="0"/>
          <w:sz w:val="24"/>
          <w:szCs w:val="24"/>
          <w:u w:val="single"/>
          <w:lang w:val="en-US" w:eastAsia="zh-CN"/>
        </w:rPr>
        <w:t>11</w:t>
      </w:r>
      <w:r>
        <w:rPr>
          <w:rFonts w:hint="eastAsia" w:ascii="宋体" w:hAnsi="宋体"/>
          <w:color w:val="0000FF"/>
          <w:kern w:val="0"/>
          <w:sz w:val="24"/>
          <w:szCs w:val="24"/>
          <w:u w:val="single"/>
        </w:rPr>
        <w:t>日</w:t>
      </w:r>
      <w:r>
        <w:rPr>
          <w:rFonts w:hint="eastAsia" w:ascii="宋体" w:hAnsi="宋体"/>
          <w:sz w:val="24"/>
          <w:szCs w:val="24"/>
        </w:rPr>
        <w:t>（法定公休日、法定节假日除外），</w:t>
      </w:r>
      <w:r>
        <w:rPr>
          <w:rFonts w:hint="eastAsia" w:ascii="宋体" w:hAnsi="宋体"/>
          <w:kern w:val="0"/>
          <w:sz w:val="24"/>
          <w:szCs w:val="24"/>
        </w:rPr>
        <w:t>每日</w:t>
      </w:r>
      <w:r>
        <w:rPr>
          <w:rFonts w:hint="eastAsia" w:ascii="宋体" w:hAnsi="宋体"/>
          <w:color w:val="0000FF"/>
          <w:kern w:val="0"/>
          <w:sz w:val="24"/>
          <w:szCs w:val="24"/>
          <w:u w:val="single"/>
        </w:rPr>
        <w:t>上午9:00时至11:30 时，下午14:30 时至17:30时（北京时间，下同），</w:t>
      </w:r>
      <w:r>
        <w:rPr>
          <w:rFonts w:hint="eastAsia" w:ascii="宋体" w:hAnsi="宋体"/>
          <w:kern w:val="0"/>
          <w:sz w:val="24"/>
          <w:szCs w:val="24"/>
        </w:rPr>
        <w:t xml:space="preserve">持有单位介绍信（格式自拟）到 </w:t>
      </w:r>
      <w:r>
        <w:rPr>
          <w:rFonts w:hint="eastAsia" w:ascii="宋体" w:hAnsi="宋体"/>
          <w:color w:val="0000FF"/>
          <w:sz w:val="24"/>
          <w:szCs w:val="24"/>
          <w:u w:val="single"/>
        </w:rPr>
        <w:t xml:space="preserve">厦门市湖里区高崎南五路222号之3（航空商务广场2号楼）11层1118室 </w:t>
      </w:r>
      <w:r>
        <w:rPr>
          <w:rFonts w:hint="eastAsia" w:ascii="宋体" w:hAnsi="宋体"/>
          <w:kern w:val="0"/>
          <w:sz w:val="24"/>
          <w:szCs w:val="24"/>
          <w:shd w:val="clear" w:color="auto" w:fill="FFFFFF"/>
        </w:rPr>
        <w:t>现场购买</w:t>
      </w:r>
      <w:r>
        <w:rPr>
          <w:rFonts w:hint="eastAsia" w:ascii="宋体" w:hAnsi="宋体"/>
          <w:kern w:val="0"/>
          <w:sz w:val="24"/>
          <w:szCs w:val="24"/>
        </w:rPr>
        <w:t>。</w:t>
      </w:r>
    </w:p>
    <w:p w14:paraId="5B86C558">
      <w:pPr>
        <w:widowControl/>
        <w:shd w:val="clear" w:color="auto" w:fill="FFFFFF"/>
        <w:spacing w:before="75" w:after="75" w:line="400" w:lineRule="exact"/>
        <w:ind w:firstLine="480" w:firstLineChars="200"/>
        <w:jc w:val="left"/>
        <w:rPr>
          <w:rFonts w:hint="eastAsia" w:ascii="宋体" w:hAnsi="宋体"/>
          <w:kern w:val="0"/>
          <w:sz w:val="24"/>
          <w:szCs w:val="24"/>
        </w:rPr>
      </w:pPr>
      <w:r>
        <w:rPr>
          <w:rFonts w:hint="eastAsia" w:ascii="宋体" w:hAnsi="宋体"/>
          <w:kern w:val="0"/>
          <w:sz w:val="24"/>
          <w:szCs w:val="24"/>
        </w:rPr>
        <w:t>6.谈判文件售价：</w:t>
      </w:r>
      <w:r>
        <w:rPr>
          <w:rFonts w:hint="eastAsia" w:ascii="宋体" w:hAnsi="宋体"/>
          <w:b/>
          <w:bCs/>
          <w:color w:val="0000FF"/>
          <w:kern w:val="0"/>
          <w:sz w:val="24"/>
          <w:szCs w:val="24"/>
          <w:u w:val="single"/>
          <w:shd w:val="clear" w:color="auto" w:fill="FFFFFF"/>
        </w:rPr>
        <w:t>200元（售后不退）</w:t>
      </w:r>
      <w:r>
        <w:rPr>
          <w:rFonts w:hint="eastAsia" w:ascii="宋体" w:hAnsi="宋体"/>
          <w:kern w:val="0"/>
          <w:sz w:val="24"/>
          <w:szCs w:val="24"/>
          <w:shd w:val="clear" w:color="auto" w:fill="FFFFFF"/>
        </w:rPr>
        <w:t>。</w:t>
      </w:r>
    </w:p>
    <w:p w14:paraId="67B89130">
      <w:pPr>
        <w:widowControl/>
        <w:shd w:val="clear" w:color="auto" w:fill="FFFFFF"/>
        <w:spacing w:before="75" w:after="75" w:line="400" w:lineRule="exact"/>
        <w:ind w:left="120" w:leftChars="57" w:firstLine="360" w:firstLineChars="150"/>
        <w:jc w:val="left"/>
        <w:rPr>
          <w:rFonts w:hint="eastAsia" w:ascii="宋体" w:hAnsi="宋体"/>
          <w:kern w:val="0"/>
          <w:sz w:val="24"/>
          <w:szCs w:val="24"/>
          <w:shd w:val="clear" w:color="auto" w:fill="FFFFFF"/>
        </w:rPr>
      </w:pPr>
      <w:r>
        <w:rPr>
          <w:rFonts w:hint="eastAsia" w:ascii="宋体" w:hAnsi="宋体"/>
          <w:kern w:val="0"/>
          <w:sz w:val="24"/>
          <w:szCs w:val="24"/>
          <w:shd w:val="clear" w:color="auto" w:fill="FFFFFF"/>
        </w:rPr>
        <w:t>7.谈判响应文件递交截止时间/谈判时间及地点：</w:t>
      </w:r>
    </w:p>
    <w:p w14:paraId="38A28535">
      <w:pPr>
        <w:widowControl/>
        <w:shd w:val="clear" w:color="auto" w:fill="FFFFFF"/>
        <w:spacing w:before="75" w:after="75" w:line="400" w:lineRule="exact"/>
        <w:ind w:left="120" w:leftChars="57" w:firstLine="360" w:firstLineChars="150"/>
        <w:jc w:val="left"/>
        <w:rPr>
          <w:rFonts w:hint="eastAsia" w:ascii="宋体" w:hAnsi="宋体"/>
          <w:kern w:val="0"/>
          <w:sz w:val="24"/>
          <w:szCs w:val="24"/>
        </w:rPr>
      </w:pPr>
      <w:r>
        <w:rPr>
          <w:rFonts w:hint="eastAsia" w:ascii="宋体" w:hAnsi="宋体"/>
          <w:kern w:val="0"/>
          <w:sz w:val="24"/>
          <w:szCs w:val="24"/>
        </w:rPr>
        <w:t>7.1本次采购采用</w:t>
      </w:r>
      <w:r>
        <w:rPr>
          <w:rFonts w:hint="eastAsia" w:ascii="宋体" w:hAnsi="宋体"/>
          <w:b/>
          <w:bCs/>
          <w:kern w:val="0"/>
          <w:sz w:val="24"/>
          <w:szCs w:val="24"/>
        </w:rPr>
        <w:t xml:space="preserve"> </w:t>
      </w:r>
      <w:r>
        <w:rPr>
          <w:rFonts w:hint="eastAsia" w:ascii="宋体" w:hAnsi="宋体"/>
          <w:b/>
          <w:bCs/>
          <w:color w:val="0000FF"/>
          <w:kern w:val="0"/>
          <w:sz w:val="24"/>
          <w:szCs w:val="24"/>
          <w:u w:val="single"/>
        </w:rPr>
        <w:t>线下评审</w:t>
      </w:r>
      <w:r>
        <w:rPr>
          <w:rFonts w:hint="eastAsia" w:ascii="宋体" w:hAnsi="宋体"/>
          <w:kern w:val="0"/>
          <w:sz w:val="24"/>
          <w:szCs w:val="24"/>
          <w:u w:val="single"/>
        </w:rPr>
        <w:t xml:space="preserve"> </w:t>
      </w:r>
      <w:r>
        <w:rPr>
          <w:rFonts w:hint="eastAsia" w:ascii="宋体" w:hAnsi="宋体"/>
          <w:kern w:val="0"/>
          <w:sz w:val="24"/>
          <w:szCs w:val="24"/>
        </w:rPr>
        <w:t>的方式。</w:t>
      </w:r>
    </w:p>
    <w:p w14:paraId="52E650A5">
      <w:pPr>
        <w:widowControl/>
        <w:shd w:val="clear" w:color="auto" w:fill="FFFFFF"/>
        <w:spacing w:before="75" w:after="75" w:line="400" w:lineRule="exact"/>
        <w:ind w:left="120" w:leftChars="57" w:firstLine="360" w:firstLineChars="150"/>
        <w:jc w:val="left"/>
        <w:rPr>
          <w:rFonts w:hint="eastAsia" w:ascii="宋体" w:hAnsi="宋体"/>
          <w:b/>
          <w:bCs/>
          <w:kern w:val="0"/>
          <w:sz w:val="24"/>
          <w:szCs w:val="24"/>
          <w:u w:val="single"/>
        </w:rPr>
      </w:pPr>
      <w:r>
        <w:rPr>
          <w:rFonts w:hint="eastAsia" w:ascii="宋体" w:hAnsi="宋体"/>
          <w:kern w:val="0"/>
          <w:sz w:val="24"/>
          <w:szCs w:val="24"/>
        </w:rPr>
        <w:t>7.2供应商应于</w:t>
      </w:r>
      <w:r>
        <w:rPr>
          <w:rFonts w:hint="eastAsia" w:ascii="宋体" w:hAnsi="宋体"/>
          <w:b/>
          <w:bCs/>
          <w:color w:val="0000FF"/>
          <w:kern w:val="0"/>
          <w:sz w:val="24"/>
          <w:szCs w:val="24"/>
          <w:u w:val="single"/>
        </w:rPr>
        <w:t xml:space="preserve"> 2025年</w:t>
      </w:r>
      <w:r>
        <w:rPr>
          <w:rFonts w:hint="eastAsia" w:ascii="宋体" w:hAnsi="宋体"/>
          <w:b/>
          <w:bCs/>
          <w:color w:val="0000FF"/>
          <w:kern w:val="0"/>
          <w:sz w:val="24"/>
          <w:szCs w:val="24"/>
          <w:u w:val="single"/>
          <w:lang w:val="en-US" w:eastAsia="zh-CN"/>
        </w:rPr>
        <w:t>08</w:t>
      </w:r>
      <w:r>
        <w:rPr>
          <w:rFonts w:hint="eastAsia" w:ascii="宋体" w:hAnsi="宋体"/>
          <w:b/>
          <w:bCs/>
          <w:color w:val="0000FF"/>
          <w:kern w:val="0"/>
          <w:sz w:val="24"/>
          <w:szCs w:val="24"/>
          <w:u w:val="single"/>
        </w:rPr>
        <w:t xml:space="preserve"> 月 </w:t>
      </w:r>
      <w:r>
        <w:rPr>
          <w:rFonts w:hint="eastAsia" w:ascii="宋体" w:hAnsi="宋体"/>
          <w:b/>
          <w:bCs/>
          <w:color w:val="0000FF"/>
          <w:kern w:val="0"/>
          <w:sz w:val="24"/>
          <w:szCs w:val="24"/>
          <w:u w:val="single"/>
          <w:lang w:val="en-US" w:eastAsia="zh-CN"/>
        </w:rPr>
        <w:t>15</w:t>
      </w:r>
      <w:r>
        <w:rPr>
          <w:rFonts w:hint="eastAsia" w:ascii="宋体" w:hAnsi="宋体"/>
          <w:b/>
          <w:bCs/>
          <w:color w:val="0000FF"/>
          <w:kern w:val="0"/>
          <w:sz w:val="24"/>
          <w:szCs w:val="24"/>
          <w:u w:val="single"/>
        </w:rPr>
        <w:t>日 9:30:00</w:t>
      </w:r>
      <w:r>
        <w:rPr>
          <w:rFonts w:hint="eastAsia" w:ascii="宋体" w:hAnsi="宋体"/>
          <w:kern w:val="0"/>
          <w:sz w:val="24"/>
          <w:szCs w:val="24"/>
        </w:rPr>
        <w:t>（北京时间）</w:t>
      </w:r>
      <w:r>
        <w:rPr>
          <w:rFonts w:hint="eastAsia" w:ascii="宋体" w:hAnsi="宋体"/>
          <w:b/>
          <w:bCs/>
          <w:kern w:val="0"/>
          <w:sz w:val="24"/>
          <w:szCs w:val="24"/>
        </w:rPr>
        <w:t>（</w:t>
      </w:r>
      <w:r>
        <w:rPr>
          <w:rFonts w:hint="eastAsia" w:ascii="宋体" w:hAnsi="宋体"/>
          <w:b/>
          <w:bCs/>
          <w:kern w:val="0"/>
          <w:sz w:val="24"/>
          <w:szCs w:val="24"/>
          <w:shd w:val="clear" w:color="auto" w:fill="FFFFFF"/>
        </w:rPr>
        <w:t>谈判响应文件递交截止时间，下同）</w:t>
      </w:r>
      <w:r>
        <w:rPr>
          <w:rFonts w:hint="eastAsia" w:ascii="宋体" w:hAnsi="宋体"/>
          <w:kern w:val="0"/>
          <w:sz w:val="24"/>
          <w:szCs w:val="24"/>
        </w:rPr>
        <w:t>之前将密封完好的谈判响应文件现场提交到地址</w:t>
      </w:r>
      <w:r>
        <w:rPr>
          <w:rFonts w:hint="eastAsia" w:ascii="宋体" w:hAnsi="宋体"/>
          <w:b/>
          <w:bCs/>
          <w:kern w:val="0"/>
          <w:sz w:val="24"/>
          <w:szCs w:val="24"/>
        </w:rPr>
        <w:t>：</w:t>
      </w:r>
      <w:r>
        <w:rPr>
          <w:rFonts w:hint="eastAsia" w:ascii="宋体" w:hAnsi="宋体"/>
          <w:kern w:val="0"/>
          <w:sz w:val="24"/>
          <w:szCs w:val="24"/>
        </w:rPr>
        <w:t xml:space="preserve"> </w:t>
      </w:r>
      <w:r>
        <w:rPr>
          <w:rFonts w:hint="eastAsia" w:ascii="宋体" w:hAnsi="宋体"/>
          <w:b/>
          <w:bCs/>
          <w:color w:val="0000FF"/>
          <w:kern w:val="0"/>
          <w:sz w:val="24"/>
          <w:szCs w:val="24"/>
          <w:u w:val="single"/>
        </w:rPr>
        <w:t>厦门市湖里区高崎南五路 222 号（航空商务广场）2 号楼 10层开标室</w:t>
      </w:r>
      <w:r>
        <w:rPr>
          <w:rFonts w:hint="eastAsia" w:ascii="宋体" w:hAnsi="宋体"/>
          <w:b/>
          <w:bCs/>
          <w:kern w:val="0"/>
          <w:sz w:val="24"/>
          <w:szCs w:val="24"/>
          <w:u w:val="single"/>
        </w:rPr>
        <w:t>。</w:t>
      </w:r>
    </w:p>
    <w:p w14:paraId="751A4966">
      <w:pPr>
        <w:widowControl/>
        <w:shd w:val="clear" w:color="auto" w:fill="FFFFFF"/>
        <w:spacing w:before="75" w:after="75" w:line="400" w:lineRule="exact"/>
        <w:ind w:left="120" w:leftChars="57" w:firstLine="360" w:firstLineChars="150"/>
        <w:jc w:val="left"/>
        <w:rPr>
          <w:rFonts w:hint="eastAsia" w:ascii="宋体" w:hAnsi="宋体"/>
          <w:kern w:val="0"/>
          <w:sz w:val="24"/>
          <w:szCs w:val="24"/>
          <w:shd w:val="clear" w:color="auto" w:fill="FFFFFF"/>
        </w:rPr>
      </w:pPr>
      <w:r>
        <w:rPr>
          <w:rFonts w:hint="eastAsia" w:ascii="宋体" w:hAnsi="宋体"/>
          <w:kern w:val="0"/>
          <w:sz w:val="24"/>
          <w:szCs w:val="24"/>
        </w:rPr>
        <w:t xml:space="preserve">7.3 </w:t>
      </w:r>
      <w:r>
        <w:rPr>
          <w:rFonts w:hint="eastAsia" w:ascii="宋体" w:hAnsi="宋体"/>
          <w:b/>
          <w:bCs/>
          <w:kern w:val="0"/>
          <w:sz w:val="24"/>
          <w:szCs w:val="24"/>
        </w:rPr>
        <w:t>逾时、逾期送达或未送达指定地点、或不按照谈判文件要求密封的的谈判响应文件，采购单位将予以拒收</w:t>
      </w:r>
      <w:r>
        <w:rPr>
          <w:rFonts w:hint="eastAsia" w:ascii="宋体" w:hAnsi="宋体"/>
          <w:kern w:val="0"/>
          <w:sz w:val="24"/>
          <w:szCs w:val="24"/>
        </w:rPr>
        <w:t>。</w:t>
      </w:r>
    </w:p>
    <w:p w14:paraId="7D4F5595">
      <w:pPr>
        <w:widowControl/>
        <w:shd w:val="clear" w:color="auto" w:fill="FFFFFF"/>
        <w:spacing w:before="75" w:after="75" w:line="400" w:lineRule="exact"/>
        <w:ind w:firstLine="480" w:firstLineChars="200"/>
        <w:jc w:val="left"/>
        <w:rPr>
          <w:rFonts w:hint="eastAsia" w:ascii="宋体" w:hAnsi="宋体"/>
          <w:kern w:val="0"/>
          <w:sz w:val="24"/>
          <w:szCs w:val="24"/>
          <w:shd w:val="clear" w:color="auto" w:fill="FFFFFF"/>
        </w:rPr>
      </w:pPr>
      <w:r>
        <w:rPr>
          <w:rFonts w:hint="eastAsia" w:ascii="宋体" w:hAnsi="宋体"/>
          <w:kern w:val="0"/>
          <w:sz w:val="24"/>
          <w:szCs w:val="24"/>
          <w:shd w:val="clear" w:color="auto" w:fill="FFFFFF"/>
        </w:rPr>
        <w:t>8.采购行政监督部门：</w:t>
      </w:r>
      <w:r>
        <w:rPr>
          <w:rFonts w:hint="eastAsia" w:ascii="宋体" w:hAnsi="宋体"/>
          <w:color w:val="0000FF"/>
          <w:kern w:val="0"/>
          <w:sz w:val="24"/>
          <w:szCs w:val="24"/>
          <w:u w:val="single"/>
          <w:shd w:val="clear" w:color="auto" w:fill="FFFFFF"/>
        </w:rPr>
        <w:t>/</w:t>
      </w:r>
      <w:r>
        <w:rPr>
          <w:rFonts w:hint="eastAsia" w:ascii="宋体" w:hAnsi="宋体"/>
          <w:kern w:val="0"/>
          <w:sz w:val="24"/>
          <w:szCs w:val="24"/>
          <w:u w:val="single"/>
          <w:shd w:val="clear" w:color="auto" w:fill="FFFFFF"/>
        </w:rPr>
        <w:t xml:space="preserve"> 。</w:t>
      </w:r>
    </w:p>
    <w:p w14:paraId="7D3C699A">
      <w:pPr>
        <w:pStyle w:val="7"/>
        <w:spacing w:line="400" w:lineRule="exact"/>
        <w:ind w:firstLine="480"/>
        <w:rPr>
          <w:rFonts w:hint="eastAsia" w:ascii="宋体" w:hAnsi="宋体"/>
          <w:kern w:val="0"/>
          <w:sz w:val="24"/>
          <w:szCs w:val="24"/>
          <w:shd w:val="clear" w:color="auto" w:fill="FFFFFF"/>
        </w:rPr>
      </w:pPr>
    </w:p>
    <w:p w14:paraId="67068479">
      <w:pPr>
        <w:pStyle w:val="7"/>
        <w:numPr>
          <w:ilvl w:val="0"/>
          <w:numId w:val="1"/>
        </w:numPr>
        <w:spacing w:line="400" w:lineRule="exact"/>
        <w:ind w:firstLine="480"/>
        <w:rPr>
          <w:rFonts w:hint="eastAsia" w:ascii="宋体" w:hAnsi="宋体"/>
          <w:kern w:val="0"/>
          <w:sz w:val="24"/>
          <w:szCs w:val="24"/>
          <w:shd w:val="clear" w:color="auto" w:fill="FFFFFF"/>
        </w:rPr>
      </w:pPr>
      <w:r>
        <w:rPr>
          <w:rFonts w:hint="eastAsia" w:ascii="宋体" w:hAnsi="宋体"/>
          <w:kern w:val="0"/>
          <w:sz w:val="24"/>
          <w:szCs w:val="24"/>
          <w:shd w:val="clear" w:color="auto" w:fill="FFFFFF"/>
        </w:rPr>
        <w:t>受理异议的联系方式</w:t>
      </w:r>
    </w:p>
    <w:p w14:paraId="7717F9F6">
      <w:pPr>
        <w:pStyle w:val="7"/>
        <w:spacing w:line="400" w:lineRule="exact"/>
        <w:ind w:firstLine="480"/>
        <w:rPr>
          <w:rFonts w:hint="eastAsia" w:ascii="宋体" w:hAnsi="宋体"/>
          <w:sz w:val="24"/>
          <w:szCs w:val="24"/>
        </w:rPr>
      </w:pPr>
      <w:r>
        <w:rPr>
          <w:rFonts w:hint="eastAsia" w:ascii="宋体" w:hAnsi="宋体"/>
          <w:sz w:val="24"/>
          <w:szCs w:val="24"/>
        </w:rPr>
        <w:t>异议联系人：</w:t>
      </w:r>
      <w:r>
        <w:rPr>
          <w:rFonts w:hint="eastAsia" w:ascii="宋体" w:hAnsi="宋体"/>
          <w:color w:val="0000FF"/>
          <w:kern w:val="0"/>
          <w:sz w:val="24"/>
          <w:szCs w:val="24"/>
          <w:u w:val="single"/>
          <w:shd w:val="clear" w:color="auto" w:fill="FFFFFF"/>
        </w:rPr>
        <w:t>杨艺萍</w:t>
      </w:r>
      <w:r>
        <w:rPr>
          <w:rFonts w:hint="eastAsia" w:ascii="宋体" w:hAnsi="宋体"/>
          <w:sz w:val="24"/>
          <w:szCs w:val="24"/>
          <w:u w:val="single"/>
        </w:rPr>
        <w:t xml:space="preserve"> </w:t>
      </w:r>
    </w:p>
    <w:p w14:paraId="65834D7A">
      <w:pPr>
        <w:pStyle w:val="7"/>
        <w:spacing w:line="400" w:lineRule="exact"/>
        <w:ind w:firstLine="480"/>
        <w:rPr>
          <w:rFonts w:hint="eastAsia" w:ascii="宋体" w:hAnsi="宋体"/>
          <w:color w:val="0000FF"/>
          <w:sz w:val="24"/>
          <w:szCs w:val="24"/>
          <w:u w:val="single"/>
        </w:rPr>
      </w:pPr>
      <w:r>
        <w:rPr>
          <w:rFonts w:hint="eastAsia" w:ascii="宋体" w:hAnsi="宋体"/>
          <w:sz w:val="24"/>
          <w:szCs w:val="24"/>
        </w:rPr>
        <w:t>联系电话：</w:t>
      </w:r>
      <w:r>
        <w:rPr>
          <w:rFonts w:hint="eastAsia" w:ascii="宋体" w:hAnsi="宋体"/>
          <w:color w:val="0000FF"/>
          <w:kern w:val="0"/>
          <w:sz w:val="24"/>
          <w:szCs w:val="24"/>
          <w:u w:val="single"/>
          <w:shd w:val="clear" w:color="auto" w:fill="FFFFFF"/>
        </w:rPr>
        <w:t>0592-2390035</w:t>
      </w:r>
    </w:p>
    <w:p w14:paraId="63AB9F97">
      <w:pPr>
        <w:pStyle w:val="7"/>
        <w:spacing w:line="400" w:lineRule="exact"/>
        <w:ind w:firstLine="480"/>
        <w:rPr>
          <w:rFonts w:hint="eastAsia" w:ascii="宋体" w:hAnsi="宋体"/>
          <w:sz w:val="24"/>
          <w:szCs w:val="24"/>
          <w:u w:val="single"/>
        </w:rPr>
      </w:pPr>
    </w:p>
    <w:p w14:paraId="02BB0B2D">
      <w:pPr>
        <w:pStyle w:val="7"/>
        <w:spacing w:line="400" w:lineRule="exact"/>
        <w:ind w:firstLine="480"/>
        <w:rPr>
          <w:rFonts w:hint="eastAsia" w:ascii="宋体" w:hAnsi="宋体"/>
          <w:sz w:val="24"/>
          <w:szCs w:val="24"/>
        </w:rPr>
      </w:pPr>
      <w:r>
        <w:rPr>
          <w:rFonts w:hint="eastAsia" w:ascii="宋体" w:hAnsi="宋体"/>
          <w:sz w:val="24"/>
          <w:szCs w:val="24"/>
        </w:rPr>
        <w:t>10.采购单位的联系方式</w:t>
      </w:r>
    </w:p>
    <w:p w14:paraId="26EC7E83">
      <w:pPr>
        <w:pStyle w:val="7"/>
        <w:spacing w:line="400" w:lineRule="exact"/>
        <w:ind w:firstLine="480"/>
        <w:rPr>
          <w:rFonts w:hint="eastAsia" w:ascii="宋体" w:hAnsi="宋体"/>
          <w:color w:val="0000FF"/>
          <w:kern w:val="0"/>
          <w:sz w:val="24"/>
          <w:szCs w:val="24"/>
          <w:shd w:val="clear" w:color="auto" w:fill="FFFFFF"/>
        </w:rPr>
      </w:pPr>
      <w:r>
        <w:rPr>
          <w:rFonts w:hint="eastAsia" w:ascii="宋体" w:hAnsi="宋体"/>
          <w:kern w:val="0"/>
          <w:sz w:val="24"/>
          <w:szCs w:val="24"/>
          <w:shd w:val="clear" w:color="auto" w:fill="FFFFFF"/>
        </w:rPr>
        <w:t>采购人：</w:t>
      </w:r>
      <w:r>
        <w:rPr>
          <w:rFonts w:hint="eastAsia" w:ascii="宋体" w:hAnsi="宋体"/>
          <w:color w:val="0000FF"/>
          <w:kern w:val="0"/>
          <w:sz w:val="24"/>
          <w:szCs w:val="24"/>
          <w:u w:val="single"/>
          <w:shd w:val="clear" w:color="auto" w:fill="FFFFFF"/>
        </w:rPr>
        <w:t>中远海运国际货运有限公司</w:t>
      </w:r>
      <w:r>
        <w:rPr>
          <w:rFonts w:hint="eastAsia" w:ascii="宋体" w:hAnsi="宋体"/>
          <w:color w:val="0000FF"/>
          <w:kern w:val="0"/>
          <w:sz w:val="24"/>
          <w:szCs w:val="24"/>
          <w:shd w:val="clear" w:color="auto" w:fill="FFFFFF"/>
        </w:rPr>
        <w:t> </w:t>
      </w:r>
    </w:p>
    <w:p w14:paraId="052838C1">
      <w:pPr>
        <w:widowControl/>
        <w:shd w:val="clear" w:color="auto" w:fill="FFFFFF"/>
        <w:spacing w:before="75" w:after="75" w:line="400" w:lineRule="exact"/>
        <w:ind w:firstLine="480" w:firstLineChars="200"/>
        <w:jc w:val="left"/>
        <w:rPr>
          <w:rFonts w:hint="eastAsia" w:ascii="宋体" w:hAnsi="宋体"/>
          <w:kern w:val="0"/>
          <w:sz w:val="24"/>
          <w:szCs w:val="24"/>
          <w:u w:val="single"/>
          <w:shd w:val="clear" w:color="auto" w:fill="FFFFFF"/>
        </w:rPr>
      </w:pPr>
      <w:r>
        <w:rPr>
          <w:rFonts w:hint="eastAsia" w:ascii="宋体" w:hAnsi="宋体"/>
          <w:kern w:val="0"/>
          <w:sz w:val="24"/>
          <w:szCs w:val="24"/>
          <w:shd w:val="clear" w:color="auto" w:fill="FFFFFF"/>
        </w:rPr>
        <w:t>地 址：</w:t>
      </w:r>
      <w:r>
        <w:rPr>
          <w:rFonts w:hint="eastAsia" w:ascii="宋体" w:hAnsi="宋体"/>
          <w:color w:val="0000FF"/>
          <w:kern w:val="0"/>
          <w:sz w:val="24"/>
          <w:szCs w:val="24"/>
          <w:u w:val="single"/>
          <w:shd w:val="clear" w:color="auto" w:fill="FFFFFF"/>
        </w:rPr>
        <w:t>厦门市湖里区象屿路99号国际航运中心B区702单元</w:t>
      </w:r>
    </w:p>
    <w:p w14:paraId="10451506">
      <w:pPr>
        <w:widowControl/>
        <w:shd w:val="clear" w:color="auto" w:fill="FFFFFF"/>
        <w:spacing w:before="75" w:after="75" w:line="400" w:lineRule="exact"/>
        <w:ind w:firstLine="480" w:firstLineChars="200"/>
        <w:jc w:val="left"/>
        <w:rPr>
          <w:rFonts w:hint="eastAsia" w:ascii="宋体" w:hAnsi="宋体"/>
          <w:kern w:val="0"/>
          <w:sz w:val="24"/>
          <w:szCs w:val="24"/>
          <w:shd w:val="clear" w:color="auto" w:fill="FFFFFF"/>
        </w:rPr>
      </w:pPr>
      <w:r>
        <w:rPr>
          <w:rFonts w:hint="eastAsia" w:ascii="宋体" w:hAnsi="宋体"/>
          <w:kern w:val="0"/>
          <w:sz w:val="24"/>
          <w:szCs w:val="24"/>
          <w:shd w:val="clear" w:color="auto" w:fill="FFFFFF"/>
        </w:rPr>
        <w:t>联系人：</w:t>
      </w:r>
      <w:r>
        <w:rPr>
          <w:rFonts w:hint="eastAsia" w:ascii="宋体" w:hAnsi="宋体"/>
          <w:color w:val="0000FF"/>
          <w:kern w:val="0"/>
          <w:sz w:val="24"/>
          <w:szCs w:val="24"/>
          <w:u w:val="single"/>
          <w:shd w:val="clear" w:color="auto" w:fill="FFFFFF"/>
        </w:rPr>
        <w:t>杨艺萍</w:t>
      </w:r>
      <w:r>
        <w:rPr>
          <w:rFonts w:hint="eastAsia" w:ascii="宋体" w:hAnsi="宋体"/>
          <w:kern w:val="0"/>
          <w:sz w:val="24"/>
          <w:szCs w:val="24"/>
          <w:shd w:val="clear" w:color="auto" w:fill="FFFFFF"/>
        </w:rPr>
        <w:t xml:space="preserve">   </w:t>
      </w:r>
    </w:p>
    <w:p w14:paraId="5DC3B77F">
      <w:pPr>
        <w:widowControl/>
        <w:shd w:val="clear" w:color="auto" w:fill="FFFFFF"/>
        <w:spacing w:before="75" w:after="75" w:line="400" w:lineRule="exact"/>
        <w:ind w:firstLine="480" w:firstLineChars="200"/>
        <w:jc w:val="left"/>
        <w:rPr>
          <w:rFonts w:hint="eastAsia" w:ascii="宋体" w:hAnsi="宋体"/>
          <w:color w:val="0000FF"/>
          <w:kern w:val="0"/>
          <w:sz w:val="24"/>
          <w:szCs w:val="24"/>
          <w:u w:val="single"/>
          <w:shd w:val="clear" w:color="auto" w:fill="FFFFFF"/>
        </w:rPr>
      </w:pPr>
      <w:r>
        <w:rPr>
          <w:rFonts w:hint="eastAsia" w:ascii="宋体" w:hAnsi="宋体"/>
          <w:kern w:val="0"/>
          <w:sz w:val="24"/>
          <w:szCs w:val="24"/>
          <w:shd w:val="clear" w:color="auto" w:fill="FFFFFF"/>
        </w:rPr>
        <w:t>联系电话：</w:t>
      </w:r>
      <w:r>
        <w:rPr>
          <w:rFonts w:hint="eastAsia" w:ascii="宋体" w:hAnsi="宋体"/>
          <w:color w:val="0000FF"/>
          <w:kern w:val="0"/>
          <w:sz w:val="24"/>
          <w:szCs w:val="24"/>
          <w:u w:val="single"/>
          <w:shd w:val="clear" w:color="auto" w:fill="FFFFFF"/>
        </w:rPr>
        <w:t xml:space="preserve">0592-2390035 </w:t>
      </w:r>
    </w:p>
    <w:p w14:paraId="6A0F5CD7">
      <w:pPr>
        <w:pStyle w:val="24"/>
        <w:spacing w:line="400" w:lineRule="exact"/>
        <w:ind w:left="0" w:leftChars="0" w:firstLine="480" w:firstLineChars="0"/>
        <w:rPr>
          <w:rFonts w:hint="eastAsia" w:ascii="宋体" w:hAnsi="宋体"/>
          <w:color w:val="0000FF"/>
          <w:kern w:val="0"/>
          <w:sz w:val="24"/>
          <w:szCs w:val="24"/>
          <w:u w:val="single"/>
          <w:shd w:val="clear" w:color="auto" w:fill="FFFFFF"/>
        </w:rPr>
      </w:pPr>
      <w:r>
        <w:rPr>
          <w:rFonts w:hint="eastAsia" w:ascii="宋体" w:hAnsi="宋体"/>
          <w:kern w:val="0"/>
          <w:sz w:val="24"/>
          <w:szCs w:val="24"/>
          <w:shd w:val="clear" w:color="auto" w:fill="FFFFFF"/>
        </w:rPr>
        <w:t xml:space="preserve">电子邮箱： </w:t>
      </w:r>
      <w:r>
        <w:rPr>
          <w:rFonts w:hint="eastAsia" w:ascii="宋体" w:hAnsi="宋体"/>
          <w:color w:val="0000FF"/>
          <w:kern w:val="0"/>
          <w:sz w:val="24"/>
          <w:szCs w:val="24"/>
          <w:u w:val="single"/>
          <w:shd w:val="clear" w:color="auto" w:fill="FFFFFF"/>
        </w:rPr>
        <w:t xml:space="preserve">yangyp1@coscon.com  </w:t>
      </w:r>
    </w:p>
    <w:p w14:paraId="3A72BFB9">
      <w:pPr>
        <w:pStyle w:val="24"/>
        <w:spacing w:line="400" w:lineRule="exact"/>
        <w:ind w:left="0" w:leftChars="0" w:firstLine="480" w:firstLineChars="0"/>
        <w:rPr>
          <w:rFonts w:hint="eastAsia" w:ascii="宋体" w:hAnsi="宋体"/>
          <w:kern w:val="0"/>
          <w:sz w:val="24"/>
          <w:szCs w:val="24"/>
          <w:u w:val="single"/>
          <w:shd w:val="clear" w:color="auto" w:fill="FFFFFF"/>
        </w:rPr>
      </w:pPr>
    </w:p>
    <w:p w14:paraId="29AC49C1">
      <w:pPr>
        <w:widowControl/>
        <w:shd w:val="clear" w:color="auto" w:fill="FFFFFF"/>
        <w:spacing w:before="75" w:after="75" w:line="400" w:lineRule="exact"/>
        <w:ind w:firstLine="480" w:firstLineChars="200"/>
        <w:jc w:val="left"/>
        <w:rPr>
          <w:rFonts w:hint="eastAsia" w:ascii="宋体" w:hAnsi="宋体"/>
          <w:kern w:val="0"/>
          <w:sz w:val="24"/>
          <w:szCs w:val="24"/>
        </w:rPr>
      </w:pPr>
      <w:r>
        <w:rPr>
          <w:rFonts w:hint="eastAsia" w:ascii="宋体" w:hAnsi="宋体"/>
          <w:kern w:val="0"/>
          <w:sz w:val="24"/>
          <w:szCs w:val="24"/>
        </w:rPr>
        <w:t>采购代理机构：</w:t>
      </w:r>
      <w:r>
        <w:rPr>
          <w:rFonts w:hint="eastAsia" w:ascii="宋体" w:hAnsi="宋体"/>
          <w:color w:val="0000FF"/>
          <w:kern w:val="0"/>
          <w:sz w:val="24"/>
          <w:szCs w:val="24"/>
          <w:u w:val="single"/>
        </w:rPr>
        <w:t>天和国咨控股集团有限公司</w:t>
      </w:r>
      <w:r>
        <w:rPr>
          <w:rFonts w:hint="eastAsia" w:ascii="宋体" w:hAnsi="宋体"/>
          <w:kern w:val="0"/>
          <w:sz w:val="24"/>
          <w:szCs w:val="24"/>
          <w:u w:val="single"/>
        </w:rPr>
        <w:t xml:space="preserve">  </w:t>
      </w:r>
    </w:p>
    <w:p w14:paraId="124F7F87">
      <w:pPr>
        <w:widowControl/>
        <w:shd w:val="clear" w:color="auto" w:fill="FFFFFF"/>
        <w:spacing w:before="75" w:after="75" w:line="400" w:lineRule="exact"/>
        <w:ind w:firstLine="480" w:firstLineChars="200"/>
        <w:jc w:val="left"/>
        <w:rPr>
          <w:rFonts w:hint="eastAsia" w:ascii="宋体" w:hAnsi="宋体"/>
          <w:sz w:val="24"/>
          <w:szCs w:val="24"/>
        </w:rPr>
      </w:pPr>
      <w:r>
        <w:rPr>
          <w:rFonts w:hint="eastAsia" w:ascii="宋体" w:hAnsi="宋体"/>
          <w:sz w:val="24"/>
          <w:szCs w:val="24"/>
        </w:rPr>
        <w:t>地  址：</w:t>
      </w:r>
      <w:r>
        <w:rPr>
          <w:rFonts w:hint="eastAsia" w:ascii="宋体" w:hAnsi="宋体"/>
          <w:color w:val="0000FF"/>
          <w:sz w:val="24"/>
          <w:szCs w:val="24"/>
          <w:u w:val="single"/>
        </w:rPr>
        <w:t>厦门市湖里区高崎南五路222号之三航空商务广场2号楼11层</w:t>
      </w:r>
    </w:p>
    <w:p w14:paraId="65A09F77">
      <w:pPr>
        <w:widowControl/>
        <w:shd w:val="clear" w:color="auto" w:fill="FFFFFF"/>
        <w:spacing w:before="75" w:after="75" w:line="400" w:lineRule="exact"/>
        <w:ind w:firstLine="480" w:firstLineChars="200"/>
        <w:jc w:val="left"/>
        <w:rPr>
          <w:rFonts w:hint="eastAsia" w:ascii="宋体" w:hAnsi="宋体"/>
          <w:color w:val="0000FF"/>
          <w:sz w:val="24"/>
          <w:szCs w:val="24"/>
          <w:u w:val="single"/>
        </w:rPr>
      </w:pPr>
      <w:r>
        <w:rPr>
          <w:rFonts w:hint="eastAsia" w:ascii="宋体" w:hAnsi="宋体"/>
          <w:sz w:val="24"/>
          <w:szCs w:val="24"/>
        </w:rPr>
        <w:t>联系人：</w:t>
      </w:r>
      <w:r>
        <w:rPr>
          <w:rFonts w:hint="eastAsia" w:ascii="宋体" w:hAnsi="宋体"/>
          <w:color w:val="0000FF"/>
          <w:sz w:val="24"/>
          <w:szCs w:val="24"/>
          <w:u w:val="single"/>
        </w:rPr>
        <w:t>张子鸿</w:t>
      </w:r>
    </w:p>
    <w:p w14:paraId="0AAEDF97">
      <w:pPr>
        <w:widowControl/>
        <w:shd w:val="clear" w:color="auto" w:fill="FFFFFF"/>
        <w:spacing w:before="75" w:after="75" w:line="400" w:lineRule="exact"/>
        <w:ind w:firstLine="480" w:firstLineChars="200"/>
        <w:jc w:val="left"/>
        <w:rPr>
          <w:rFonts w:hint="eastAsia" w:ascii="宋体" w:hAnsi="宋体"/>
          <w:color w:val="0000FF"/>
          <w:sz w:val="24"/>
          <w:szCs w:val="24"/>
          <w:u w:val="single"/>
        </w:rPr>
      </w:pPr>
      <w:r>
        <w:rPr>
          <w:rFonts w:hint="eastAsia" w:ascii="宋体" w:hAnsi="宋体"/>
          <w:sz w:val="24"/>
          <w:szCs w:val="24"/>
        </w:rPr>
        <w:t>联系电话 ：</w:t>
      </w:r>
      <w:r>
        <w:rPr>
          <w:rFonts w:hint="eastAsia" w:ascii="宋体" w:hAnsi="宋体"/>
          <w:color w:val="0000FF"/>
          <w:sz w:val="24"/>
          <w:szCs w:val="24"/>
          <w:u w:val="single"/>
        </w:rPr>
        <w:t>0592-5138719</w:t>
      </w:r>
    </w:p>
    <w:p w14:paraId="11419660">
      <w:pPr>
        <w:pStyle w:val="24"/>
        <w:spacing w:line="400" w:lineRule="exact"/>
        <w:ind w:left="0" w:leftChars="0" w:firstLine="480" w:firstLineChars="0"/>
        <w:rPr>
          <w:rFonts w:hint="eastAsia" w:ascii="宋体" w:hAnsi="宋体"/>
          <w:sz w:val="24"/>
          <w:szCs w:val="24"/>
          <w:u w:val="single"/>
        </w:rPr>
      </w:pPr>
      <w:r>
        <w:rPr>
          <w:rFonts w:hint="eastAsia" w:ascii="宋体" w:hAnsi="宋体"/>
          <w:sz w:val="24"/>
          <w:szCs w:val="24"/>
        </w:rPr>
        <w:t>电子邮箱：</w:t>
      </w:r>
      <w:r>
        <w:rPr>
          <w:rFonts w:hint="eastAsia" w:ascii="宋体" w:hAnsi="宋体"/>
          <w:color w:val="0000FF"/>
          <w:sz w:val="24"/>
          <w:szCs w:val="24"/>
          <w:u w:val="single"/>
        </w:rPr>
        <w:t xml:space="preserve">911052167@qq.com   </w:t>
      </w:r>
    </w:p>
    <w:p w14:paraId="611393A9">
      <w:pPr>
        <w:pStyle w:val="24"/>
        <w:spacing w:line="400" w:lineRule="exact"/>
        <w:ind w:left="0" w:leftChars="0" w:firstLine="480" w:firstLineChars="0"/>
        <w:rPr>
          <w:rFonts w:hint="eastAsia" w:ascii="宋体" w:hAnsi="宋体"/>
          <w:sz w:val="24"/>
          <w:szCs w:val="24"/>
          <w:u w:val="single"/>
        </w:rPr>
      </w:pPr>
    </w:p>
    <w:p w14:paraId="788E000E">
      <w:pPr>
        <w:pStyle w:val="24"/>
        <w:numPr>
          <w:ilvl w:val="0"/>
          <w:numId w:val="2"/>
        </w:numPr>
        <w:spacing w:line="400" w:lineRule="exact"/>
        <w:ind w:left="0" w:leftChars="0" w:firstLine="480" w:firstLineChars="0"/>
        <w:rPr>
          <w:rFonts w:hint="eastAsia" w:ascii="宋体" w:hAnsi="宋体"/>
          <w:sz w:val="24"/>
          <w:szCs w:val="24"/>
        </w:rPr>
      </w:pPr>
      <w:r>
        <w:rPr>
          <w:rFonts w:hint="eastAsia" w:ascii="宋体" w:hAnsi="宋体"/>
          <w:sz w:val="24"/>
          <w:szCs w:val="24"/>
        </w:rPr>
        <w:t>谈判保证金要求</w:t>
      </w:r>
    </w:p>
    <w:p w14:paraId="06F9480F">
      <w:pPr>
        <w:pStyle w:val="24"/>
        <w:spacing w:line="400" w:lineRule="exact"/>
        <w:ind w:left="0" w:leftChars="0" w:firstLine="480"/>
        <w:rPr>
          <w:rFonts w:hint="eastAsia" w:ascii="宋体" w:hAnsi="宋体"/>
          <w:sz w:val="24"/>
          <w:szCs w:val="24"/>
        </w:rPr>
      </w:pPr>
      <w:r>
        <w:rPr>
          <w:rFonts w:hint="eastAsia" w:ascii="宋体" w:hAnsi="宋体"/>
          <w:sz w:val="24"/>
          <w:szCs w:val="24"/>
        </w:rPr>
        <w:t>本项目</w:t>
      </w:r>
      <w:r>
        <w:rPr>
          <w:rFonts w:hint="eastAsia" w:ascii="宋体" w:hAnsi="宋体"/>
          <w:color w:val="0000FF"/>
          <w:sz w:val="24"/>
          <w:szCs w:val="24"/>
        </w:rPr>
        <w:t xml:space="preserve"> </w:t>
      </w:r>
      <w:r>
        <w:rPr>
          <w:rFonts w:hint="eastAsia" w:ascii="宋体" w:hAnsi="宋体"/>
          <w:color w:val="0000FF"/>
          <w:sz w:val="24"/>
          <w:szCs w:val="24"/>
          <w:u w:val="single"/>
        </w:rPr>
        <w:t>不要求</w:t>
      </w:r>
      <w:r>
        <w:rPr>
          <w:rFonts w:hint="eastAsia" w:ascii="宋体" w:hAnsi="宋体"/>
          <w:sz w:val="24"/>
          <w:szCs w:val="24"/>
          <w:u w:val="single"/>
        </w:rPr>
        <w:t xml:space="preserve"> </w:t>
      </w:r>
      <w:r>
        <w:rPr>
          <w:rFonts w:hint="eastAsia" w:ascii="宋体" w:hAnsi="宋体"/>
          <w:sz w:val="24"/>
          <w:szCs w:val="24"/>
        </w:rPr>
        <w:t>提交谈判保证金。</w:t>
      </w:r>
    </w:p>
    <w:p w14:paraId="742BBB76">
      <w:pPr>
        <w:pStyle w:val="24"/>
        <w:numPr>
          <w:ilvl w:val="0"/>
          <w:numId w:val="2"/>
        </w:numPr>
        <w:spacing w:line="400" w:lineRule="exact"/>
        <w:ind w:left="0" w:leftChars="0" w:firstLine="480" w:firstLineChars="0"/>
        <w:rPr>
          <w:rFonts w:hint="eastAsia" w:ascii="宋体" w:hAnsi="宋体"/>
          <w:sz w:val="24"/>
          <w:szCs w:val="24"/>
        </w:rPr>
      </w:pPr>
      <w:r>
        <w:rPr>
          <w:rFonts w:hint="eastAsia" w:ascii="宋体" w:hAnsi="宋体"/>
          <w:sz w:val="24"/>
          <w:szCs w:val="24"/>
        </w:rPr>
        <w:t>本项目的评审办法</w:t>
      </w:r>
    </w:p>
    <w:p w14:paraId="59A64820">
      <w:pPr>
        <w:pStyle w:val="24"/>
        <w:spacing w:line="400" w:lineRule="exact"/>
        <w:ind w:left="0" w:leftChars="0" w:firstLine="480" w:firstLineChars="0"/>
        <w:rPr>
          <w:rFonts w:hint="eastAsia" w:ascii="宋体"/>
          <w:color w:val="0000FF"/>
          <w:sz w:val="24"/>
        </w:rPr>
      </w:pPr>
      <w:r>
        <w:rPr>
          <w:rFonts w:hint="eastAsia" w:ascii="宋体" w:hAnsi="宋体" w:cs="宋体"/>
          <w:sz w:val="24"/>
          <w:szCs w:val="24"/>
        </w:rPr>
        <w:t>本采购项目采用的评审办法：</w:t>
      </w:r>
      <w:r>
        <w:rPr>
          <w:rFonts w:hint="eastAsia" w:ascii="宋体"/>
          <w:color w:val="0000FF"/>
          <w:sz w:val="24"/>
          <w:u w:val="single"/>
        </w:rPr>
        <w:t>经评审的最低价格中选法</w:t>
      </w:r>
      <w:r>
        <w:rPr>
          <w:rFonts w:hint="eastAsia" w:ascii="宋体"/>
          <w:color w:val="0000FF"/>
          <w:sz w:val="24"/>
        </w:rPr>
        <w:t>。</w:t>
      </w:r>
    </w:p>
    <w:p w14:paraId="3CF6CBDC">
      <w:pPr>
        <w:pStyle w:val="24"/>
        <w:spacing w:line="400" w:lineRule="exact"/>
        <w:ind w:left="0" w:leftChars="0" w:firstLine="480" w:firstLineChars="0"/>
        <w:rPr>
          <w:rFonts w:hint="eastAsia" w:ascii="宋体"/>
          <w:color w:val="0000FF"/>
          <w:sz w:val="24"/>
        </w:rPr>
      </w:pPr>
    </w:p>
    <w:p w14:paraId="356BC810">
      <w:pPr>
        <w:pStyle w:val="24"/>
        <w:numPr>
          <w:ilvl w:val="0"/>
          <w:numId w:val="2"/>
        </w:numPr>
        <w:spacing w:line="400" w:lineRule="exact"/>
        <w:ind w:left="0" w:leftChars="0" w:firstLine="480" w:firstLineChars="0"/>
        <w:rPr>
          <w:rFonts w:hint="eastAsia" w:ascii="宋体" w:hAnsi="宋体" w:cs="宋体"/>
          <w:sz w:val="24"/>
          <w:szCs w:val="24"/>
        </w:rPr>
      </w:pPr>
      <w:r>
        <w:rPr>
          <w:rFonts w:hint="eastAsia" w:ascii="宋体" w:hAnsi="宋体" w:cs="宋体"/>
          <w:kern w:val="0"/>
          <w:sz w:val="24"/>
          <w:szCs w:val="24"/>
        </w:rPr>
        <w:t>本项目监督管理部门</w:t>
      </w:r>
    </w:p>
    <w:p w14:paraId="152C6DEE">
      <w:pPr>
        <w:pStyle w:val="24"/>
        <w:spacing w:line="400" w:lineRule="exact"/>
        <w:ind w:left="480" w:leftChars="0" w:firstLine="0" w:firstLineChars="0"/>
        <w:rPr>
          <w:rFonts w:hint="eastAsia" w:ascii="宋体" w:hAnsi="宋体" w:cs="宋体"/>
          <w:sz w:val="24"/>
          <w:szCs w:val="24"/>
        </w:rPr>
      </w:pPr>
      <w:r>
        <w:rPr>
          <w:rFonts w:hint="eastAsia" w:ascii="宋体" w:hAnsi="宋体" w:cs="宋体"/>
          <w:sz w:val="24"/>
          <w:szCs w:val="24"/>
        </w:rPr>
        <w:t>项目监督小组联系方式：</w:t>
      </w:r>
    </w:p>
    <w:p w14:paraId="2D765DDB">
      <w:pPr>
        <w:pStyle w:val="24"/>
        <w:spacing w:line="400" w:lineRule="exact"/>
        <w:ind w:left="480" w:leftChars="0" w:firstLine="0" w:firstLineChars="0"/>
        <w:rPr>
          <w:rFonts w:hint="eastAsia" w:ascii="宋体" w:hAnsi="宋体" w:cs="宋体"/>
          <w:color w:val="0000FF"/>
          <w:sz w:val="24"/>
          <w:szCs w:val="24"/>
        </w:rPr>
      </w:pPr>
      <w:r>
        <w:rPr>
          <w:rFonts w:hint="eastAsia" w:ascii="宋体" w:hAnsi="宋体" w:cs="宋体"/>
          <w:sz w:val="24"/>
          <w:szCs w:val="24"/>
        </w:rPr>
        <w:t>联系人：</w:t>
      </w:r>
      <w:r>
        <w:rPr>
          <w:rFonts w:hint="eastAsia" w:ascii="宋体" w:hAnsi="宋体" w:cs="宋体"/>
          <w:color w:val="0000FF"/>
          <w:sz w:val="24"/>
          <w:szCs w:val="24"/>
        </w:rPr>
        <w:t>凌舒扬</w:t>
      </w:r>
    </w:p>
    <w:p w14:paraId="387A3586">
      <w:pPr>
        <w:pStyle w:val="24"/>
        <w:spacing w:line="400" w:lineRule="exact"/>
        <w:ind w:left="480" w:leftChars="0" w:firstLine="0" w:firstLineChars="0"/>
        <w:rPr>
          <w:rFonts w:hint="eastAsia" w:ascii="宋体" w:hAnsi="宋体" w:cs="宋体"/>
          <w:sz w:val="24"/>
          <w:szCs w:val="24"/>
        </w:rPr>
      </w:pPr>
      <w:r>
        <w:rPr>
          <w:rFonts w:hint="eastAsia" w:ascii="宋体" w:hAnsi="宋体" w:cs="宋体"/>
          <w:sz w:val="24"/>
          <w:szCs w:val="24"/>
        </w:rPr>
        <w:t>联系电话：</w:t>
      </w:r>
      <w:r>
        <w:rPr>
          <w:rFonts w:hint="eastAsia" w:ascii="宋体" w:hAnsi="宋体" w:cs="宋体"/>
          <w:color w:val="0000FF"/>
          <w:sz w:val="24"/>
          <w:szCs w:val="24"/>
          <w:u w:val="single"/>
        </w:rPr>
        <w:t>021-35124888-1153</w:t>
      </w:r>
    </w:p>
    <w:p w14:paraId="6DAE734C">
      <w:pPr>
        <w:widowControl/>
        <w:shd w:val="clear" w:color="auto" w:fill="FFFFFF"/>
        <w:spacing w:before="75" w:after="75" w:line="345" w:lineRule="atLeast"/>
        <w:jc w:val="left"/>
        <w:rPr>
          <w:rFonts w:hint="eastAsia" w:ascii="宋体" w:hAnsi="宋体"/>
          <w:kern w:val="0"/>
          <w:szCs w:val="21"/>
        </w:rPr>
      </w:pPr>
    </w:p>
    <w:p w14:paraId="698DDEF8">
      <w:pPr>
        <w:widowControl/>
        <w:adjustRightInd w:val="0"/>
        <w:snapToGrid w:val="0"/>
        <w:spacing w:line="360" w:lineRule="auto"/>
        <w:jc w:val="center"/>
        <w:outlineLvl w:val="0"/>
        <w:rPr>
          <w:rFonts w:hint="eastAsia" w:ascii="宋体" w:hAnsi="宋体"/>
          <w:b/>
          <w:bCs/>
          <w:kern w:val="0"/>
          <w:sz w:val="32"/>
          <w:szCs w:val="32"/>
        </w:rPr>
      </w:pPr>
      <w:r>
        <w:rPr>
          <w:rFonts w:ascii="宋体" w:hAnsi="宋体"/>
          <w:kern w:val="0"/>
          <w:sz w:val="44"/>
        </w:rPr>
        <w:br w:type="page"/>
      </w:r>
      <w:bookmarkStart w:id="2" w:name="_Toc529990200"/>
      <w:r>
        <w:rPr>
          <w:rFonts w:ascii="宋体" w:hAnsi="宋体"/>
          <w:b/>
          <w:bCs/>
          <w:kern w:val="0"/>
          <w:sz w:val="32"/>
          <w:szCs w:val="32"/>
        </w:rPr>
        <w:t>第二章 竞争性谈判</w:t>
      </w:r>
      <w:r>
        <w:rPr>
          <w:rFonts w:hint="eastAsia" w:ascii="宋体" w:hAnsi="宋体"/>
          <w:b/>
          <w:bCs/>
          <w:kern w:val="0"/>
          <w:sz w:val="32"/>
          <w:szCs w:val="32"/>
        </w:rPr>
        <w:t>供应商</w:t>
      </w:r>
      <w:r>
        <w:rPr>
          <w:rFonts w:ascii="宋体" w:hAnsi="宋体"/>
          <w:b/>
          <w:bCs/>
          <w:kern w:val="0"/>
          <w:sz w:val="32"/>
          <w:szCs w:val="32"/>
        </w:rPr>
        <w:t>须知</w:t>
      </w:r>
      <w:bookmarkEnd w:id="2"/>
    </w:p>
    <w:p w14:paraId="6F419EDA">
      <w:pPr>
        <w:widowControl/>
        <w:shd w:val="clear" w:color="auto" w:fill="FFFFFF"/>
        <w:spacing w:after="75" w:line="345" w:lineRule="atLeast"/>
        <w:jc w:val="center"/>
        <w:outlineLvl w:val="1"/>
        <w:rPr>
          <w:rFonts w:hint="eastAsia" w:ascii="宋体" w:hAnsi="宋体"/>
          <w:b/>
          <w:bCs/>
          <w:kern w:val="0"/>
          <w:sz w:val="30"/>
          <w:szCs w:val="30"/>
        </w:rPr>
      </w:pPr>
      <w:bookmarkStart w:id="3" w:name="_Toc529990201"/>
      <w:r>
        <w:rPr>
          <w:rFonts w:ascii="宋体" w:hAnsi="宋体"/>
          <w:b/>
          <w:bCs/>
          <w:kern w:val="0"/>
          <w:sz w:val="30"/>
          <w:szCs w:val="30"/>
        </w:rPr>
        <w:t>第1节 竞争性谈判须知前附表</w:t>
      </w:r>
      <w:bookmarkEnd w:id="3"/>
    </w:p>
    <w:p w14:paraId="64C58E20">
      <w:pPr>
        <w:keepNext/>
        <w:keepLines/>
        <w:spacing w:before="260" w:after="260" w:line="360" w:lineRule="auto"/>
        <w:jc w:val="center"/>
        <w:outlineLvl w:val="1"/>
        <w:rPr>
          <w:rFonts w:ascii="宋体" w:hAnsi="宋体"/>
          <w:b/>
          <w:bCs/>
          <w:kern w:val="0"/>
          <w:sz w:val="18"/>
          <w:szCs w:val="18"/>
        </w:rPr>
      </w:pPr>
      <w:bookmarkStart w:id="4" w:name="_Toc431190638"/>
      <w:bookmarkStart w:id="5" w:name="_Toc398284534"/>
      <w:bookmarkStart w:id="6" w:name="_Toc398504590"/>
      <w:bookmarkStart w:id="7" w:name="_Toc17023"/>
      <w:bookmarkStart w:id="8" w:name="_Toc13381"/>
      <w:r>
        <w:rPr>
          <w:rFonts w:hint="eastAsia" w:ascii="宋体" w:hAnsi="宋体"/>
          <w:b/>
          <w:bCs/>
          <w:sz w:val="30"/>
          <w:szCs w:val="32"/>
        </w:rPr>
        <w:t>供应商</w:t>
      </w:r>
      <w:r>
        <w:rPr>
          <w:rFonts w:ascii="宋体" w:hAnsi="宋体"/>
          <w:b/>
          <w:bCs/>
          <w:sz w:val="30"/>
          <w:szCs w:val="32"/>
        </w:rPr>
        <w:t>须知前附表1</w:t>
      </w:r>
      <w:bookmarkEnd w:id="4"/>
      <w:bookmarkEnd w:id="5"/>
      <w:bookmarkEnd w:id="6"/>
      <w:r>
        <w:rPr>
          <w:rFonts w:ascii="宋体" w:hAnsi="宋体"/>
          <w:b/>
          <w:bCs/>
          <w:kern w:val="0"/>
          <w:sz w:val="18"/>
          <w:szCs w:val="18"/>
        </w:rPr>
        <w:t> </w:t>
      </w:r>
      <w:bookmarkEnd w:id="7"/>
      <w:bookmarkEnd w:id="8"/>
    </w:p>
    <w:p w14:paraId="18AF15A7">
      <w:pPr>
        <w:widowControl/>
        <w:shd w:val="clear" w:color="auto" w:fill="FFFFFF"/>
        <w:spacing w:before="75" w:after="240" w:line="435" w:lineRule="atLeast"/>
        <w:ind w:firstLine="480" w:firstLineChars="200"/>
        <w:jc w:val="left"/>
        <w:rPr>
          <w:rFonts w:ascii="宋体" w:hAnsi="宋体"/>
          <w:sz w:val="24"/>
        </w:rPr>
      </w:pPr>
      <w:r>
        <w:rPr>
          <w:rFonts w:ascii="宋体" w:hAnsi="宋体"/>
          <w:sz w:val="24"/>
        </w:rPr>
        <w:t>本须知前附表1</w:t>
      </w:r>
      <w:r>
        <w:rPr>
          <w:rFonts w:hint="eastAsia" w:ascii="宋体" w:hAnsi="宋体"/>
          <w:sz w:val="24"/>
        </w:rPr>
        <w:t>是</w:t>
      </w:r>
      <w:r>
        <w:rPr>
          <w:rFonts w:ascii="宋体" w:hAnsi="宋体"/>
          <w:kern w:val="0"/>
          <w:sz w:val="24"/>
          <w:szCs w:val="24"/>
        </w:rPr>
        <w:t>对竞争性谈判</w:t>
      </w:r>
      <w:r>
        <w:rPr>
          <w:rFonts w:hint="eastAsia" w:ascii="宋体" w:hAnsi="宋体"/>
          <w:kern w:val="0"/>
          <w:sz w:val="24"/>
          <w:szCs w:val="24"/>
        </w:rPr>
        <w:t>供应商</w:t>
      </w:r>
      <w:r>
        <w:rPr>
          <w:rFonts w:ascii="宋体" w:hAnsi="宋体"/>
          <w:kern w:val="0"/>
          <w:sz w:val="24"/>
          <w:szCs w:val="24"/>
        </w:rPr>
        <w:t>须知的补充和细化，二者如有矛盾，以前附表中的要求和规定为准</w:t>
      </w:r>
      <w:r>
        <w:rPr>
          <w:rFonts w:hint="eastAsia" w:ascii="宋体" w:hAnsi="宋体"/>
          <w:kern w:val="0"/>
          <w:sz w:val="24"/>
          <w:szCs w:val="24"/>
        </w:rPr>
        <w:t>。</w:t>
      </w:r>
    </w:p>
    <w:tbl>
      <w:tblPr>
        <w:tblStyle w:val="25"/>
        <w:tblW w:w="0" w:type="auto"/>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620"/>
        <w:gridCol w:w="1783"/>
        <w:gridCol w:w="6134"/>
      </w:tblGrid>
      <w:tr w14:paraId="371D9D5B">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507" w:hRule="atLeast"/>
          <w:jc w:val="center"/>
        </w:trPr>
        <w:tc>
          <w:tcPr>
            <w:tcW w:w="620" w:type="dxa"/>
            <w:noWrap w:val="0"/>
            <w:tcMar>
              <w:top w:w="0" w:type="dxa"/>
              <w:left w:w="108" w:type="dxa"/>
              <w:bottom w:w="0" w:type="dxa"/>
              <w:right w:w="108" w:type="dxa"/>
            </w:tcMar>
            <w:vAlign w:val="center"/>
          </w:tcPr>
          <w:p w14:paraId="5043332B">
            <w:pPr>
              <w:spacing w:line="480" w:lineRule="exact"/>
              <w:jc w:val="center"/>
              <w:rPr>
                <w:rFonts w:ascii="宋体" w:hAnsi="宋体"/>
                <w:b/>
                <w:sz w:val="24"/>
              </w:rPr>
            </w:pPr>
            <w:r>
              <w:rPr>
                <w:rFonts w:ascii="宋体" w:hAnsi="宋体"/>
                <w:b/>
                <w:sz w:val="24"/>
              </w:rPr>
              <w:t>项号</w:t>
            </w:r>
          </w:p>
        </w:tc>
        <w:tc>
          <w:tcPr>
            <w:tcW w:w="1783" w:type="dxa"/>
            <w:noWrap w:val="0"/>
            <w:tcMar>
              <w:top w:w="0" w:type="dxa"/>
              <w:left w:w="108" w:type="dxa"/>
              <w:bottom w:w="0" w:type="dxa"/>
              <w:right w:w="108" w:type="dxa"/>
            </w:tcMar>
            <w:vAlign w:val="center"/>
          </w:tcPr>
          <w:p w14:paraId="311E611C">
            <w:pPr>
              <w:spacing w:line="480" w:lineRule="exact"/>
              <w:jc w:val="center"/>
              <w:rPr>
                <w:rFonts w:ascii="宋体" w:hAnsi="宋体"/>
                <w:b/>
                <w:sz w:val="24"/>
              </w:rPr>
            </w:pPr>
            <w:r>
              <w:rPr>
                <w:rFonts w:ascii="宋体" w:hAnsi="宋体"/>
                <w:b/>
                <w:sz w:val="24"/>
              </w:rPr>
              <w:t>条款号</w:t>
            </w:r>
          </w:p>
        </w:tc>
        <w:tc>
          <w:tcPr>
            <w:tcW w:w="6134" w:type="dxa"/>
            <w:noWrap w:val="0"/>
            <w:tcMar>
              <w:top w:w="0" w:type="dxa"/>
              <w:left w:w="108" w:type="dxa"/>
              <w:bottom w:w="0" w:type="dxa"/>
              <w:right w:w="108" w:type="dxa"/>
            </w:tcMar>
            <w:vAlign w:val="center"/>
          </w:tcPr>
          <w:p w14:paraId="76729E00">
            <w:pPr>
              <w:spacing w:line="480" w:lineRule="exact"/>
              <w:jc w:val="center"/>
              <w:rPr>
                <w:rFonts w:ascii="宋体" w:hAnsi="宋体"/>
                <w:b/>
                <w:sz w:val="24"/>
              </w:rPr>
            </w:pPr>
            <w:r>
              <w:rPr>
                <w:rFonts w:ascii="宋体" w:hAnsi="宋体"/>
                <w:b/>
                <w:sz w:val="24"/>
              </w:rPr>
              <w:t>编   列   内    容</w:t>
            </w:r>
          </w:p>
        </w:tc>
      </w:tr>
      <w:tr w14:paraId="7369E76D">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620" w:type="dxa"/>
            <w:noWrap w:val="0"/>
            <w:tcMar>
              <w:top w:w="0" w:type="dxa"/>
              <w:left w:w="108" w:type="dxa"/>
              <w:bottom w:w="0" w:type="dxa"/>
              <w:right w:w="108" w:type="dxa"/>
            </w:tcMar>
            <w:vAlign w:val="center"/>
          </w:tcPr>
          <w:p w14:paraId="535F9189">
            <w:pPr>
              <w:spacing w:line="480" w:lineRule="exact"/>
              <w:jc w:val="center"/>
              <w:rPr>
                <w:rFonts w:hint="eastAsia" w:ascii="宋体" w:hAnsi="宋体"/>
                <w:szCs w:val="21"/>
              </w:rPr>
            </w:pPr>
            <w:r>
              <w:rPr>
                <w:rFonts w:hint="eastAsia" w:ascii="宋体" w:hAnsi="宋体"/>
                <w:szCs w:val="21"/>
              </w:rPr>
              <w:t>1</w:t>
            </w:r>
          </w:p>
        </w:tc>
        <w:tc>
          <w:tcPr>
            <w:tcW w:w="1783" w:type="dxa"/>
            <w:noWrap w:val="0"/>
            <w:tcMar>
              <w:top w:w="0" w:type="dxa"/>
              <w:left w:w="108" w:type="dxa"/>
              <w:bottom w:w="0" w:type="dxa"/>
              <w:right w:w="108" w:type="dxa"/>
            </w:tcMar>
            <w:vAlign w:val="center"/>
          </w:tcPr>
          <w:p w14:paraId="06166D35">
            <w:pPr>
              <w:spacing w:line="480" w:lineRule="exact"/>
              <w:jc w:val="center"/>
              <w:rPr>
                <w:rFonts w:hint="eastAsia" w:ascii="宋体" w:hAnsi="宋体"/>
                <w:szCs w:val="21"/>
              </w:rPr>
            </w:pPr>
          </w:p>
        </w:tc>
        <w:tc>
          <w:tcPr>
            <w:tcW w:w="6134" w:type="dxa"/>
            <w:noWrap w:val="0"/>
            <w:tcMar>
              <w:top w:w="0" w:type="dxa"/>
              <w:left w:w="108" w:type="dxa"/>
              <w:bottom w:w="0" w:type="dxa"/>
              <w:right w:w="108" w:type="dxa"/>
            </w:tcMar>
            <w:vAlign w:val="center"/>
          </w:tcPr>
          <w:p w14:paraId="666D1FD7">
            <w:pPr>
              <w:spacing w:line="480" w:lineRule="exact"/>
              <w:rPr>
                <w:rFonts w:hint="eastAsia" w:ascii="宋体" w:hAnsi="宋体"/>
                <w:color w:val="0000FF"/>
                <w:szCs w:val="21"/>
                <w:u w:val="single"/>
              </w:rPr>
            </w:pPr>
            <w:r>
              <w:rPr>
                <w:rFonts w:hint="eastAsia" w:ascii="宋体" w:hAnsi="宋体"/>
                <w:szCs w:val="21"/>
              </w:rPr>
              <w:t>项目名称：</w:t>
            </w:r>
            <w:r>
              <w:rPr>
                <w:rFonts w:hint="eastAsia" w:ascii="宋体" w:hAnsi="宋体"/>
                <w:color w:val="0000FF"/>
                <w:szCs w:val="21"/>
                <w:u w:val="single"/>
              </w:rPr>
              <w:t>中远海运国际货运有限公司厦门片区新办公室装修工程（施工）</w:t>
            </w:r>
          </w:p>
          <w:p w14:paraId="54917FE6">
            <w:pPr>
              <w:spacing w:line="480" w:lineRule="exact"/>
              <w:rPr>
                <w:rFonts w:hint="eastAsia" w:ascii="宋体" w:hAnsi="宋体"/>
                <w:color w:val="0000FF"/>
                <w:szCs w:val="21"/>
              </w:rPr>
            </w:pPr>
            <w:r>
              <w:rPr>
                <w:rFonts w:hint="eastAsia" w:ascii="宋体" w:hAnsi="宋体"/>
                <w:szCs w:val="21"/>
              </w:rPr>
              <w:t>采购人名称：</w:t>
            </w:r>
            <w:r>
              <w:rPr>
                <w:rFonts w:hint="eastAsia" w:ascii="宋体" w:hAnsi="宋体"/>
                <w:color w:val="0000FF"/>
                <w:kern w:val="0"/>
                <w:szCs w:val="21"/>
                <w:u w:val="single"/>
              </w:rPr>
              <w:t>中远海运国际货运有限公司</w:t>
            </w:r>
          </w:p>
          <w:p w14:paraId="6CFAA8E7">
            <w:pPr>
              <w:spacing w:line="480" w:lineRule="exact"/>
              <w:rPr>
                <w:rFonts w:hint="eastAsia" w:ascii="宋体" w:hAnsi="宋体"/>
                <w:color w:val="0000FF"/>
                <w:szCs w:val="21"/>
              </w:rPr>
            </w:pPr>
            <w:r>
              <w:rPr>
                <w:rFonts w:hint="eastAsia" w:ascii="宋体" w:hAnsi="宋体"/>
                <w:szCs w:val="21"/>
              </w:rPr>
              <w:t>采购人地址：</w:t>
            </w:r>
            <w:r>
              <w:rPr>
                <w:rFonts w:hint="eastAsia" w:ascii="宋体" w:hAnsi="宋体"/>
                <w:color w:val="0000FF"/>
                <w:kern w:val="0"/>
                <w:szCs w:val="21"/>
                <w:u w:val="single"/>
                <w:shd w:val="clear" w:color="auto" w:fill="FFFFFF"/>
              </w:rPr>
              <w:t>厦门市湖里区象屿路99号国际航运中心B区702单元</w:t>
            </w:r>
          </w:p>
          <w:p w14:paraId="5FE94658">
            <w:pPr>
              <w:spacing w:line="480" w:lineRule="exact"/>
              <w:rPr>
                <w:rFonts w:hint="eastAsia" w:ascii="宋体" w:hAnsi="宋体"/>
                <w:color w:val="0000FF"/>
                <w:szCs w:val="21"/>
              </w:rPr>
            </w:pPr>
            <w:r>
              <w:rPr>
                <w:rFonts w:hint="eastAsia" w:ascii="宋体" w:hAnsi="宋体"/>
                <w:szCs w:val="21"/>
              </w:rPr>
              <w:t>建设单位名称：</w:t>
            </w:r>
            <w:r>
              <w:rPr>
                <w:rFonts w:hint="eastAsia" w:ascii="宋体" w:hAnsi="宋体"/>
                <w:color w:val="0000FF"/>
                <w:kern w:val="0"/>
                <w:szCs w:val="21"/>
                <w:u w:val="single"/>
              </w:rPr>
              <w:t>中远海运国际货运有限公司</w:t>
            </w:r>
          </w:p>
          <w:p w14:paraId="0CA574DC">
            <w:pPr>
              <w:spacing w:line="480" w:lineRule="exact"/>
              <w:rPr>
                <w:rFonts w:hint="eastAsia" w:ascii="宋体" w:hAnsi="宋体"/>
                <w:szCs w:val="21"/>
              </w:rPr>
            </w:pPr>
            <w:r>
              <w:rPr>
                <w:rFonts w:hint="eastAsia" w:ascii="宋体" w:hAnsi="宋体"/>
                <w:szCs w:val="21"/>
              </w:rPr>
              <w:t>项目编号：</w:t>
            </w:r>
            <w:r>
              <w:rPr>
                <w:rFonts w:hint="eastAsia" w:ascii="宋体" w:hAnsi="宋体"/>
                <w:color w:val="0000FF"/>
                <w:szCs w:val="21"/>
                <w:u w:val="single"/>
              </w:rPr>
              <w:t>TH[厦]招(施)字2025-020号</w:t>
            </w:r>
          </w:p>
        </w:tc>
      </w:tr>
      <w:tr w14:paraId="1EA41E09">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889" w:hRule="atLeast"/>
          <w:jc w:val="center"/>
        </w:trPr>
        <w:tc>
          <w:tcPr>
            <w:tcW w:w="620" w:type="dxa"/>
            <w:noWrap w:val="0"/>
            <w:tcMar>
              <w:top w:w="0" w:type="dxa"/>
              <w:left w:w="108" w:type="dxa"/>
              <w:bottom w:w="0" w:type="dxa"/>
              <w:right w:w="108" w:type="dxa"/>
            </w:tcMar>
            <w:vAlign w:val="center"/>
          </w:tcPr>
          <w:p w14:paraId="71E940E2">
            <w:pPr>
              <w:spacing w:line="480" w:lineRule="exact"/>
              <w:jc w:val="center"/>
              <w:rPr>
                <w:rFonts w:ascii="宋体" w:hAnsi="宋体"/>
                <w:szCs w:val="21"/>
              </w:rPr>
            </w:pPr>
            <w:r>
              <w:rPr>
                <w:rFonts w:hint="eastAsia" w:ascii="宋体" w:hAnsi="宋体"/>
                <w:szCs w:val="21"/>
              </w:rPr>
              <w:t>2</w:t>
            </w:r>
          </w:p>
        </w:tc>
        <w:tc>
          <w:tcPr>
            <w:tcW w:w="1783" w:type="dxa"/>
            <w:noWrap w:val="0"/>
            <w:tcMar>
              <w:top w:w="0" w:type="dxa"/>
              <w:left w:w="108" w:type="dxa"/>
              <w:bottom w:w="0" w:type="dxa"/>
              <w:right w:w="108" w:type="dxa"/>
            </w:tcMar>
            <w:vAlign w:val="center"/>
          </w:tcPr>
          <w:p w14:paraId="4E39B586">
            <w:pPr>
              <w:spacing w:line="480" w:lineRule="exact"/>
              <w:jc w:val="center"/>
              <w:rPr>
                <w:rFonts w:hint="eastAsia" w:ascii="宋体" w:hAnsi="宋体"/>
                <w:bCs/>
                <w:szCs w:val="21"/>
              </w:rPr>
            </w:pPr>
            <w:r>
              <w:rPr>
                <w:rFonts w:hint="eastAsia" w:ascii="宋体" w:hAnsi="宋体"/>
                <w:bCs/>
                <w:kern w:val="0"/>
                <w:szCs w:val="21"/>
              </w:rPr>
              <w:t>工期要求</w:t>
            </w:r>
          </w:p>
        </w:tc>
        <w:tc>
          <w:tcPr>
            <w:tcW w:w="6134" w:type="dxa"/>
            <w:noWrap w:val="0"/>
            <w:tcMar>
              <w:top w:w="0" w:type="dxa"/>
              <w:left w:w="108" w:type="dxa"/>
              <w:bottom w:w="0" w:type="dxa"/>
              <w:right w:w="108" w:type="dxa"/>
            </w:tcMar>
            <w:vAlign w:val="center"/>
          </w:tcPr>
          <w:p w14:paraId="610D29DC">
            <w:pPr>
              <w:spacing w:line="480" w:lineRule="exact"/>
              <w:rPr>
                <w:rFonts w:hint="eastAsia" w:ascii="宋体" w:hAnsi="宋体"/>
                <w:szCs w:val="21"/>
              </w:rPr>
            </w:pPr>
            <w:r>
              <w:rPr>
                <w:rFonts w:hint="eastAsia" w:ascii="宋体" w:hAnsi="宋体"/>
                <w:color w:val="0000FF"/>
                <w:szCs w:val="21"/>
              </w:rPr>
              <w:t>自开工令发出之日起至通过竣工验收</w:t>
            </w:r>
            <w:bookmarkStart w:id="9" w:name="OLE_LINK4"/>
            <w:r>
              <w:rPr>
                <w:rFonts w:hint="eastAsia" w:ascii="宋体" w:hAnsi="宋体"/>
                <w:color w:val="0000FF"/>
                <w:szCs w:val="21"/>
              </w:rPr>
              <w:t>60个日历天</w:t>
            </w:r>
            <w:bookmarkEnd w:id="9"/>
          </w:p>
        </w:tc>
      </w:tr>
      <w:tr w14:paraId="1102DC89">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620" w:type="dxa"/>
            <w:noWrap w:val="0"/>
            <w:tcMar>
              <w:top w:w="0" w:type="dxa"/>
              <w:left w:w="108" w:type="dxa"/>
              <w:bottom w:w="0" w:type="dxa"/>
              <w:right w:w="108" w:type="dxa"/>
            </w:tcMar>
            <w:vAlign w:val="center"/>
          </w:tcPr>
          <w:p w14:paraId="644EC08B">
            <w:pPr>
              <w:spacing w:line="480" w:lineRule="exact"/>
              <w:jc w:val="center"/>
              <w:rPr>
                <w:rFonts w:ascii="宋体" w:hAnsi="宋体"/>
                <w:szCs w:val="21"/>
              </w:rPr>
            </w:pPr>
            <w:r>
              <w:rPr>
                <w:rFonts w:hint="eastAsia" w:ascii="宋体" w:hAnsi="宋体"/>
                <w:szCs w:val="21"/>
              </w:rPr>
              <w:t>3</w:t>
            </w:r>
          </w:p>
        </w:tc>
        <w:tc>
          <w:tcPr>
            <w:tcW w:w="1783" w:type="dxa"/>
            <w:noWrap w:val="0"/>
            <w:tcMar>
              <w:top w:w="0" w:type="dxa"/>
              <w:left w:w="108" w:type="dxa"/>
              <w:bottom w:w="0" w:type="dxa"/>
              <w:right w:w="108" w:type="dxa"/>
            </w:tcMar>
            <w:vAlign w:val="center"/>
          </w:tcPr>
          <w:p w14:paraId="7D1F4D28">
            <w:pPr>
              <w:spacing w:line="480" w:lineRule="exact"/>
              <w:jc w:val="center"/>
              <w:rPr>
                <w:rFonts w:hint="eastAsia" w:ascii="宋体" w:hAnsi="宋体"/>
                <w:bCs/>
                <w:szCs w:val="21"/>
              </w:rPr>
            </w:pPr>
            <w:r>
              <w:rPr>
                <w:rFonts w:hint="eastAsia" w:ascii="宋体" w:hAnsi="宋体"/>
                <w:bCs/>
                <w:szCs w:val="21"/>
              </w:rPr>
              <w:t>质量要求</w:t>
            </w:r>
          </w:p>
        </w:tc>
        <w:tc>
          <w:tcPr>
            <w:tcW w:w="6134" w:type="dxa"/>
            <w:noWrap w:val="0"/>
            <w:tcMar>
              <w:top w:w="0" w:type="dxa"/>
              <w:left w:w="108" w:type="dxa"/>
              <w:bottom w:w="0" w:type="dxa"/>
              <w:right w:w="108" w:type="dxa"/>
            </w:tcMar>
            <w:vAlign w:val="center"/>
          </w:tcPr>
          <w:p w14:paraId="633314C0">
            <w:pPr>
              <w:spacing w:line="480" w:lineRule="exact"/>
              <w:rPr>
                <w:rFonts w:hint="eastAsia" w:ascii="宋体" w:hAnsi="宋体"/>
                <w:szCs w:val="21"/>
              </w:rPr>
            </w:pPr>
            <w:r>
              <w:rPr>
                <w:rFonts w:hint="eastAsia" w:ascii="宋体" w:hAnsi="宋体"/>
                <w:color w:val="0000FF"/>
                <w:szCs w:val="21"/>
              </w:rPr>
              <w:t>一次验收合格率须达到100%</w:t>
            </w:r>
          </w:p>
        </w:tc>
      </w:tr>
      <w:tr w14:paraId="0C18FBB2">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620" w:type="dxa"/>
            <w:noWrap w:val="0"/>
            <w:tcMar>
              <w:top w:w="0" w:type="dxa"/>
              <w:left w:w="108" w:type="dxa"/>
              <w:bottom w:w="0" w:type="dxa"/>
              <w:right w:w="108" w:type="dxa"/>
            </w:tcMar>
            <w:vAlign w:val="center"/>
          </w:tcPr>
          <w:p w14:paraId="40E08257">
            <w:pPr>
              <w:spacing w:line="480" w:lineRule="exact"/>
              <w:jc w:val="center"/>
              <w:rPr>
                <w:rFonts w:hint="eastAsia" w:ascii="宋体" w:hAnsi="宋体"/>
                <w:szCs w:val="21"/>
              </w:rPr>
            </w:pPr>
            <w:r>
              <w:rPr>
                <w:rFonts w:hint="eastAsia" w:ascii="宋体" w:hAnsi="宋体"/>
                <w:szCs w:val="21"/>
              </w:rPr>
              <w:t>4</w:t>
            </w:r>
          </w:p>
        </w:tc>
        <w:tc>
          <w:tcPr>
            <w:tcW w:w="1783" w:type="dxa"/>
            <w:noWrap w:val="0"/>
            <w:tcMar>
              <w:top w:w="0" w:type="dxa"/>
              <w:left w:w="108" w:type="dxa"/>
              <w:bottom w:w="0" w:type="dxa"/>
              <w:right w:w="108" w:type="dxa"/>
            </w:tcMar>
            <w:vAlign w:val="center"/>
          </w:tcPr>
          <w:p w14:paraId="56F93E0D">
            <w:pPr>
              <w:spacing w:line="480" w:lineRule="exact"/>
              <w:jc w:val="center"/>
              <w:rPr>
                <w:rFonts w:hint="eastAsia" w:ascii="宋体" w:hAnsi="宋体"/>
                <w:szCs w:val="21"/>
              </w:rPr>
            </w:pPr>
            <w:r>
              <w:rPr>
                <w:rFonts w:hint="eastAsia" w:ascii="宋体" w:hAnsi="宋体"/>
                <w:szCs w:val="21"/>
              </w:rPr>
              <w:t>最高限价</w:t>
            </w:r>
          </w:p>
        </w:tc>
        <w:tc>
          <w:tcPr>
            <w:tcW w:w="6134" w:type="dxa"/>
            <w:noWrap w:val="0"/>
            <w:tcMar>
              <w:top w:w="0" w:type="dxa"/>
              <w:left w:w="108" w:type="dxa"/>
              <w:bottom w:w="0" w:type="dxa"/>
              <w:right w:w="108" w:type="dxa"/>
            </w:tcMar>
            <w:vAlign w:val="center"/>
          </w:tcPr>
          <w:p w14:paraId="569B145B">
            <w:pPr>
              <w:spacing w:line="480" w:lineRule="exact"/>
              <w:rPr>
                <w:rFonts w:hint="eastAsia" w:ascii="宋体" w:hAnsi="宋体"/>
                <w:szCs w:val="21"/>
              </w:rPr>
            </w:pPr>
            <w:r>
              <w:rPr>
                <w:rFonts w:hint="eastAsia" w:ascii="宋体" w:hAnsi="宋体"/>
                <w:szCs w:val="21"/>
              </w:rPr>
              <w:t>本项目最高限价为：</w:t>
            </w:r>
            <w:r>
              <w:rPr>
                <w:rFonts w:hint="eastAsia" w:ascii="宋体" w:hAnsi="宋体"/>
                <w:color w:val="0000FF"/>
                <w:szCs w:val="21"/>
                <w:u w:val="single"/>
              </w:rPr>
              <w:t>人民币57万元</w:t>
            </w:r>
            <w:r>
              <w:rPr>
                <w:rFonts w:hint="eastAsia" w:ascii="宋体" w:hAnsi="宋体"/>
                <w:color w:val="0000FF"/>
                <w:szCs w:val="21"/>
              </w:rPr>
              <w:t>；若响应供应商的响应报价超过最高限价的，按无效处理。</w:t>
            </w:r>
          </w:p>
        </w:tc>
      </w:tr>
      <w:tr w14:paraId="16B79ECE">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9" w:hRule="atLeast"/>
          <w:jc w:val="center"/>
        </w:trPr>
        <w:tc>
          <w:tcPr>
            <w:tcW w:w="620" w:type="dxa"/>
            <w:noWrap w:val="0"/>
            <w:tcMar>
              <w:top w:w="0" w:type="dxa"/>
              <w:left w:w="108" w:type="dxa"/>
              <w:bottom w:w="0" w:type="dxa"/>
              <w:right w:w="108" w:type="dxa"/>
            </w:tcMar>
            <w:vAlign w:val="center"/>
          </w:tcPr>
          <w:p w14:paraId="05BB3FE1">
            <w:pPr>
              <w:spacing w:line="480" w:lineRule="exact"/>
              <w:jc w:val="center"/>
              <w:rPr>
                <w:rFonts w:hint="eastAsia" w:ascii="宋体" w:hAnsi="宋体"/>
                <w:szCs w:val="21"/>
              </w:rPr>
            </w:pPr>
            <w:r>
              <w:rPr>
                <w:rFonts w:hint="eastAsia" w:ascii="宋体" w:hAnsi="宋体"/>
                <w:szCs w:val="21"/>
              </w:rPr>
              <w:t>5</w:t>
            </w:r>
          </w:p>
        </w:tc>
        <w:tc>
          <w:tcPr>
            <w:tcW w:w="1783" w:type="dxa"/>
            <w:noWrap w:val="0"/>
            <w:tcMar>
              <w:top w:w="0" w:type="dxa"/>
              <w:left w:w="108" w:type="dxa"/>
              <w:bottom w:w="0" w:type="dxa"/>
              <w:right w:w="108" w:type="dxa"/>
            </w:tcMar>
            <w:vAlign w:val="center"/>
          </w:tcPr>
          <w:p w14:paraId="225B8EF8">
            <w:pPr>
              <w:spacing w:line="480" w:lineRule="exact"/>
              <w:jc w:val="center"/>
              <w:rPr>
                <w:rFonts w:hint="eastAsia" w:ascii="宋体" w:hAnsi="宋体"/>
                <w:szCs w:val="21"/>
              </w:rPr>
            </w:pPr>
            <w:r>
              <w:rPr>
                <w:rFonts w:hint="eastAsia" w:ascii="宋体" w:hAnsi="宋体"/>
                <w:szCs w:val="21"/>
              </w:rPr>
              <w:t>资格性要求</w:t>
            </w:r>
          </w:p>
        </w:tc>
        <w:tc>
          <w:tcPr>
            <w:tcW w:w="6134" w:type="dxa"/>
            <w:noWrap w:val="0"/>
            <w:tcMar>
              <w:top w:w="0" w:type="dxa"/>
              <w:left w:w="108" w:type="dxa"/>
              <w:bottom w:w="0" w:type="dxa"/>
              <w:right w:w="108" w:type="dxa"/>
            </w:tcMar>
            <w:vAlign w:val="center"/>
          </w:tcPr>
          <w:p w14:paraId="6699F157">
            <w:pPr>
              <w:spacing w:line="480" w:lineRule="exact"/>
              <w:rPr>
                <w:rFonts w:hint="eastAsia"/>
              </w:rPr>
            </w:pPr>
            <w:r>
              <w:rPr>
                <w:rFonts w:hint="eastAsia"/>
              </w:rPr>
              <w:t>资格性要求：</w:t>
            </w:r>
          </w:p>
          <w:p w14:paraId="533211D1">
            <w:pPr>
              <w:numPr>
                <w:ilvl w:val="0"/>
                <w:numId w:val="3"/>
              </w:numPr>
              <w:spacing w:line="480" w:lineRule="exact"/>
              <w:rPr>
                <w:rFonts w:hint="eastAsia"/>
                <w:color w:val="0000FF"/>
              </w:rPr>
            </w:pPr>
            <w:r>
              <w:rPr>
                <w:rFonts w:hint="eastAsia" w:ascii="宋体" w:hAnsi="宋体"/>
                <w:color w:val="0000FF"/>
                <w:szCs w:val="21"/>
              </w:rPr>
              <w:t>合格的供应商：具体内容详见第2节竞争性谈判供应商须知-3.合格的供应商。</w:t>
            </w:r>
          </w:p>
          <w:p w14:paraId="098F0896">
            <w:pPr>
              <w:pStyle w:val="24"/>
              <w:numPr>
                <w:ilvl w:val="0"/>
                <w:numId w:val="3"/>
              </w:numPr>
              <w:ind w:left="0" w:leftChars="0" w:firstLine="0" w:firstLineChars="0"/>
              <w:rPr>
                <w:rFonts w:hint="eastAsia" w:ascii="宋体" w:hAnsi="宋体"/>
                <w:color w:val="0000FF"/>
                <w:szCs w:val="21"/>
              </w:rPr>
            </w:pPr>
            <w:r>
              <w:rPr>
                <w:rFonts w:hint="eastAsia" w:ascii="宋体" w:hAnsi="宋体"/>
                <w:color w:val="0000FF"/>
                <w:szCs w:val="21"/>
              </w:rPr>
              <w:t>资格要求及资格证明文件：</w:t>
            </w:r>
          </w:p>
          <w:p w14:paraId="3BDBF0F9">
            <w:pPr>
              <w:spacing w:line="360" w:lineRule="auto"/>
              <w:rPr>
                <w:rFonts w:hint="eastAsia" w:ascii="宋体" w:hAnsi="宋体"/>
                <w:b/>
                <w:bCs/>
                <w:color w:val="0000FF"/>
                <w:kern w:val="1"/>
                <w:szCs w:val="21"/>
                <w:u w:val="single"/>
              </w:rPr>
            </w:pPr>
            <w:r>
              <w:rPr>
                <w:rFonts w:hint="eastAsia" w:ascii="宋体" w:hAnsi="宋体"/>
                <w:b/>
                <w:bCs/>
                <w:color w:val="0000FF"/>
                <w:kern w:val="1"/>
                <w:szCs w:val="21"/>
                <w:u w:val="single"/>
              </w:rPr>
              <w:t>（供应商应符合以下资格要求并提供相应证明资料）</w:t>
            </w:r>
          </w:p>
          <w:p w14:paraId="159C4535">
            <w:pPr>
              <w:spacing w:line="360" w:lineRule="auto"/>
              <w:rPr>
                <w:rFonts w:hint="eastAsia" w:ascii="宋体" w:hAnsi="宋体"/>
                <w:color w:val="0000FF"/>
                <w:kern w:val="1"/>
                <w:szCs w:val="21"/>
              </w:rPr>
            </w:pPr>
            <w:r>
              <w:rPr>
                <w:rFonts w:hint="eastAsia" w:ascii="宋体" w:hAnsi="宋体"/>
                <w:color w:val="0000FF"/>
                <w:kern w:val="1"/>
                <w:szCs w:val="21"/>
              </w:rPr>
              <w:t>2.1、供应商应具有独立的法人资格，并提供合法有效的营业执照复印件；</w:t>
            </w:r>
          </w:p>
          <w:p w14:paraId="19158124">
            <w:pPr>
              <w:spacing w:line="360" w:lineRule="auto"/>
              <w:rPr>
                <w:rFonts w:hint="eastAsia" w:ascii="宋体" w:hAnsi="宋体"/>
                <w:color w:val="0000FF"/>
                <w:kern w:val="1"/>
                <w:szCs w:val="21"/>
              </w:rPr>
            </w:pPr>
            <w:r>
              <w:rPr>
                <w:rFonts w:hint="eastAsia" w:ascii="宋体" w:hAnsi="宋体"/>
                <w:color w:val="0000FF"/>
                <w:kern w:val="1"/>
                <w:szCs w:val="21"/>
              </w:rPr>
              <w:t>2.2、供应商代表若不是法定代表人，则必须提供法定代表人对谈判代表的授权书原件以及法定代表人、供应商代表的身份证明资料复印件并加盖供应商公章。</w:t>
            </w:r>
          </w:p>
          <w:p w14:paraId="51620D6F">
            <w:pPr>
              <w:widowControl/>
              <w:spacing w:line="400" w:lineRule="exact"/>
              <w:rPr>
                <w:rFonts w:hint="eastAsia" w:ascii="宋体" w:hAnsi="宋体" w:cs="宋体"/>
                <w:color w:val="0000FF"/>
                <w:szCs w:val="21"/>
              </w:rPr>
            </w:pPr>
            <w:r>
              <w:rPr>
                <w:rFonts w:hint="eastAsia" w:ascii="宋体" w:hAnsi="宋体"/>
                <w:kern w:val="1"/>
                <w:szCs w:val="21"/>
              </w:rPr>
              <w:t>2.3、</w:t>
            </w:r>
            <w:r>
              <w:rPr>
                <w:rFonts w:hint="eastAsia" w:ascii="宋体" w:hAnsi="宋体" w:cs="宋体"/>
                <w:color w:val="0000FF"/>
                <w:kern w:val="1"/>
                <w:szCs w:val="21"/>
              </w:rPr>
              <w:t>供应商</w:t>
            </w:r>
            <w:r>
              <w:rPr>
                <w:rFonts w:hint="eastAsia" w:ascii="宋体" w:hAnsi="宋体" w:cs="宋体"/>
                <w:color w:val="0000FF"/>
                <w:szCs w:val="21"/>
              </w:rPr>
              <w:t>须具备有效的</w:t>
            </w:r>
            <w:r>
              <w:rPr>
                <w:rFonts w:hint="eastAsia" w:ascii="宋体" w:hAnsi="宋体" w:cs="宋体"/>
                <w:color w:val="0000FF"/>
                <w:szCs w:val="21"/>
                <w:u w:val="single"/>
              </w:rPr>
              <w:t>不低于</w:t>
            </w:r>
            <w:r>
              <w:rPr>
                <w:rFonts w:hint="eastAsia" w:ascii="宋体" w:hAnsi="宋体" w:cs="宋体"/>
                <w:b/>
                <w:bCs/>
                <w:color w:val="0000FF"/>
                <w:szCs w:val="21"/>
                <w:u w:val="single"/>
              </w:rPr>
              <w:t>二</w:t>
            </w:r>
            <w:r>
              <w:rPr>
                <w:rFonts w:hint="eastAsia" w:ascii="宋体" w:hAnsi="宋体" w:cs="宋体"/>
                <w:color w:val="0000FF"/>
                <w:szCs w:val="21"/>
                <w:u w:val="single"/>
              </w:rPr>
              <w:t>级建筑装修装饰工程专业承包资质且不低于二级消防设施工程专业承包资质</w:t>
            </w:r>
            <w:r>
              <w:rPr>
                <w:rFonts w:hint="eastAsia" w:ascii="宋体" w:hAnsi="宋体" w:cs="宋体"/>
                <w:color w:val="0000FF"/>
                <w:szCs w:val="21"/>
              </w:rPr>
              <w:t>和 《施工企业安全生产许可证》。</w:t>
            </w:r>
          </w:p>
          <w:p w14:paraId="7D32917F">
            <w:pPr>
              <w:spacing w:line="360" w:lineRule="auto"/>
              <w:rPr>
                <w:rFonts w:hint="eastAsia" w:ascii="宋体" w:hAnsi="宋体"/>
                <w:color w:val="0000FF"/>
                <w:kern w:val="1"/>
                <w:szCs w:val="21"/>
                <w:u w:val="single"/>
              </w:rPr>
            </w:pPr>
            <w:r>
              <w:rPr>
                <w:rFonts w:hint="eastAsia" w:ascii="宋体" w:hAnsi="宋体"/>
                <w:kern w:val="1"/>
                <w:szCs w:val="21"/>
              </w:rPr>
              <w:t>2.4、项目负责人要求：</w:t>
            </w:r>
            <w:r>
              <w:rPr>
                <w:rFonts w:hint="eastAsia" w:ascii="宋体" w:hAnsi="宋体"/>
                <w:color w:val="0000FF"/>
                <w:kern w:val="1"/>
                <w:szCs w:val="21"/>
                <w:u w:val="single"/>
              </w:rPr>
              <w:t>须具备有效的二级及以上建筑工程专业注册建造师执业资格，并具备有效的安全生产考核合格证书（B证），且应是供应商本单位正式在岗职工。</w:t>
            </w:r>
          </w:p>
          <w:p w14:paraId="0DE6121C">
            <w:pPr>
              <w:spacing w:line="360" w:lineRule="auto"/>
              <w:rPr>
                <w:rFonts w:hint="eastAsia" w:ascii="宋体" w:hAnsi="宋体"/>
                <w:color w:val="0000FF"/>
                <w:kern w:val="1"/>
                <w:szCs w:val="21"/>
                <w:u w:val="single"/>
              </w:rPr>
            </w:pPr>
            <w:r>
              <w:rPr>
                <w:rFonts w:hint="eastAsia" w:ascii="宋体" w:hAnsi="宋体"/>
                <w:kern w:val="1"/>
                <w:szCs w:val="21"/>
              </w:rPr>
              <w:t>2.5、信誉要求：</w:t>
            </w:r>
            <w:r>
              <w:rPr>
                <w:rFonts w:hint="eastAsia" w:ascii="宋体" w:hAnsi="宋体"/>
                <w:color w:val="0000FF"/>
                <w:kern w:val="1"/>
                <w:szCs w:val="21"/>
                <w:u w:val="single"/>
              </w:rPr>
              <w:t>①至</w:t>
            </w:r>
            <w:r>
              <w:rPr>
                <w:rFonts w:hint="eastAsia" w:ascii="宋体" w:hAnsi="宋体"/>
                <w:color w:val="0000FF"/>
                <w:szCs w:val="21"/>
              </w:rPr>
              <w:t>响应文件递交</w:t>
            </w:r>
            <w:r>
              <w:rPr>
                <w:rFonts w:hint="eastAsia" w:ascii="宋体" w:hAnsi="宋体"/>
                <w:color w:val="0000FF"/>
                <w:kern w:val="1"/>
                <w:szCs w:val="21"/>
                <w:u w:val="single"/>
              </w:rPr>
              <w:t>截止时间止，</w:t>
            </w:r>
            <w:r>
              <w:rPr>
                <w:rFonts w:hint="eastAsia" w:ascii="宋体" w:hAnsi="宋体"/>
                <w:color w:val="0000FF"/>
                <w:szCs w:val="21"/>
                <w:u w:val="single"/>
              </w:rPr>
              <w:t>供应商（不包括其分支机构）</w:t>
            </w:r>
            <w:r>
              <w:rPr>
                <w:rFonts w:hint="eastAsia" w:ascii="宋体" w:hAnsi="宋体"/>
                <w:color w:val="0000FF"/>
                <w:kern w:val="1"/>
                <w:szCs w:val="21"/>
                <w:u w:val="single"/>
              </w:rPr>
              <w:t>在国家企业信用信息公示系统（www.gsxt.gov.cn）中未被工商行政管理机关列入“严重违法失信名单”的。②至响应文件递交截止时间止，</w:t>
            </w:r>
            <w:r>
              <w:rPr>
                <w:rFonts w:hint="eastAsia" w:ascii="宋体" w:hAnsi="宋体"/>
                <w:color w:val="0000FF"/>
                <w:szCs w:val="21"/>
                <w:u w:val="single"/>
              </w:rPr>
              <w:t>供应商（不包括其分支机构）</w:t>
            </w:r>
            <w:r>
              <w:rPr>
                <w:rFonts w:hint="eastAsia" w:ascii="宋体" w:hAnsi="宋体"/>
                <w:color w:val="0000FF"/>
                <w:kern w:val="1"/>
                <w:szCs w:val="21"/>
                <w:u w:val="single"/>
              </w:rPr>
              <w:t>在全国法院失信被执行人名单信息公布与查询平台（网址：zxgk.court.gov.cn/shixin）中未被人民法院列为“失信被执行人”的。</w:t>
            </w:r>
          </w:p>
          <w:p w14:paraId="2BA23A67">
            <w:pPr>
              <w:spacing w:line="360" w:lineRule="auto"/>
              <w:rPr>
                <w:rFonts w:hint="eastAsia" w:ascii="宋体" w:hAnsi="宋体"/>
                <w:kern w:val="1"/>
                <w:szCs w:val="21"/>
              </w:rPr>
            </w:pPr>
            <w:r>
              <w:rPr>
                <w:rFonts w:hint="eastAsia" w:ascii="宋体" w:hAnsi="宋体"/>
                <w:kern w:val="1"/>
                <w:szCs w:val="21"/>
              </w:rPr>
              <w:t xml:space="preserve">2.6、本项目 </w:t>
            </w:r>
            <w:r>
              <w:rPr>
                <w:rFonts w:hint="eastAsia" w:ascii="宋体" w:hAnsi="宋体"/>
                <w:color w:val="0000FF"/>
                <w:kern w:val="1"/>
                <w:szCs w:val="21"/>
                <w:u w:val="single"/>
              </w:rPr>
              <w:t xml:space="preserve">接受 </w:t>
            </w:r>
            <w:r>
              <w:rPr>
                <w:rFonts w:hint="eastAsia" w:ascii="宋体" w:hAnsi="宋体"/>
                <w:kern w:val="1"/>
                <w:szCs w:val="21"/>
              </w:rPr>
              <w:t>联合体谈判。</w:t>
            </w:r>
          </w:p>
          <w:p w14:paraId="61AC0C2F">
            <w:pPr>
              <w:spacing w:line="360" w:lineRule="auto"/>
              <w:rPr>
                <w:rFonts w:hint="eastAsia" w:ascii="宋体" w:hAnsi="宋体"/>
                <w:kern w:val="1"/>
                <w:szCs w:val="21"/>
              </w:rPr>
            </w:pPr>
            <w:r>
              <w:rPr>
                <w:rFonts w:hint="eastAsia" w:ascii="宋体" w:hAnsi="宋体"/>
                <w:kern w:val="1"/>
                <w:szCs w:val="21"/>
              </w:rPr>
              <w:t>2.7、其他要求</w:t>
            </w:r>
          </w:p>
          <w:p w14:paraId="4F6C234C">
            <w:pPr>
              <w:spacing w:line="360" w:lineRule="auto"/>
              <w:rPr>
                <w:rFonts w:hint="eastAsia" w:ascii="宋体" w:hAnsi="宋体"/>
                <w:color w:val="0000FF"/>
                <w:kern w:val="1"/>
                <w:szCs w:val="21"/>
              </w:rPr>
            </w:pPr>
            <w:r>
              <w:rPr>
                <w:rFonts w:hint="eastAsia" w:ascii="宋体" w:hAnsi="宋体"/>
                <w:kern w:val="1"/>
                <w:szCs w:val="21"/>
              </w:rPr>
              <w:t>2.7.1、</w:t>
            </w:r>
            <w:r>
              <w:rPr>
                <w:rFonts w:hint="eastAsia" w:ascii="宋体" w:hAnsi="宋体"/>
                <w:color w:val="0000FF"/>
                <w:kern w:val="1"/>
                <w:szCs w:val="21"/>
              </w:rPr>
              <w:t>本项目拟派出的施工现场管理人员最低资格和人数要求：</w:t>
            </w:r>
          </w:p>
          <w:p w14:paraId="4F660B43">
            <w:pPr>
              <w:spacing w:line="360" w:lineRule="auto"/>
              <w:rPr>
                <w:rFonts w:hint="eastAsia" w:ascii="宋体" w:hAnsi="宋体"/>
                <w:color w:val="0000FF"/>
                <w:kern w:val="1"/>
                <w:szCs w:val="21"/>
              </w:rPr>
            </w:pPr>
            <w:r>
              <w:rPr>
                <w:rFonts w:hint="eastAsia" w:ascii="宋体" w:hAnsi="宋体"/>
                <w:color w:val="0000FF"/>
                <w:kern w:val="1"/>
                <w:szCs w:val="21"/>
              </w:rPr>
              <w:t>（1）项目技术负责人1人，职称：</w:t>
            </w:r>
            <w:r>
              <w:rPr>
                <w:rFonts w:hint="eastAsia" w:ascii="宋体" w:hAnsi="宋体"/>
                <w:color w:val="0000FF"/>
                <w:kern w:val="1"/>
                <w:szCs w:val="21"/>
                <w:u w:val="single"/>
              </w:rPr>
              <w:t>中级及以上工程类职称（只考核工程师职称等级，无需考核职称专业）</w:t>
            </w:r>
            <w:r>
              <w:rPr>
                <w:rFonts w:hint="eastAsia" w:ascii="宋体" w:hAnsi="宋体"/>
                <w:color w:val="0000FF"/>
                <w:kern w:val="1"/>
                <w:szCs w:val="21"/>
              </w:rPr>
              <w:t>。拟派出项目技术负责人须附上其职称证书能够证明其资格符合本谈判文件要求职称等级的相关证明材料复印件并加盖供应商公章。拟派出项目技术负责人必须为供应商的本企业在岗人员，以社保管理部门出具的社保缴费证明所署单位为准。</w:t>
            </w:r>
          </w:p>
          <w:p w14:paraId="7B3CB1BD">
            <w:pPr>
              <w:spacing w:line="360" w:lineRule="auto"/>
              <w:rPr>
                <w:rFonts w:hint="eastAsia" w:ascii="宋体" w:hAnsi="宋体"/>
                <w:kern w:val="1"/>
                <w:szCs w:val="21"/>
              </w:rPr>
            </w:pPr>
            <w:r>
              <w:rPr>
                <w:rFonts w:hint="eastAsia" w:ascii="宋体" w:hAnsi="宋体"/>
                <w:kern w:val="1"/>
                <w:szCs w:val="21"/>
              </w:rPr>
              <w:t>注：供应商须同时提供①上述拟派出项目技术负责人相应证书并加盖供应商公章；②社保证明应符合以下要求：</w:t>
            </w:r>
          </w:p>
          <w:p w14:paraId="67B047EC">
            <w:pPr>
              <w:spacing w:line="360" w:lineRule="auto"/>
              <w:rPr>
                <w:rFonts w:hint="eastAsia" w:ascii="宋体" w:hAnsi="宋体"/>
                <w:kern w:val="1"/>
                <w:szCs w:val="21"/>
              </w:rPr>
            </w:pPr>
            <w:r>
              <w:rPr>
                <w:rFonts w:hint="eastAsia" w:ascii="宋体" w:hAnsi="宋体"/>
                <w:kern w:val="1"/>
                <w:szCs w:val="21"/>
              </w:rPr>
              <w:t>a、应提供社保管理部门出具的有效社保证明原件的复印件；</w:t>
            </w:r>
          </w:p>
          <w:p w14:paraId="55EBDC18">
            <w:pPr>
              <w:spacing w:line="360" w:lineRule="auto"/>
              <w:rPr>
                <w:rFonts w:hint="eastAsia" w:ascii="宋体" w:hAnsi="宋体"/>
                <w:kern w:val="1"/>
                <w:szCs w:val="21"/>
              </w:rPr>
            </w:pPr>
            <w:r>
              <w:rPr>
                <w:rFonts w:hint="eastAsia" w:ascii="宋体" w:hAnsi="宋体"/>
                <w:kern w:val="1"/>
                <w:szCs w:val="21"/>
              </w:rPr>
              <w:t>B、应自本采购项目谈判响应截止之日的上一个月起算，往前追溯，在供应商企业连续缴费六个月及以上；</w:t>
            </w:r>
          </w:p>
          <w:p w14:paraId="5EC40C74">
            <w:pPr>
              <w:spacing w:line="360" w:lineRule="auto"/>
              <w:rPr>
                <w:rFonts w:hint="eastAsia" w:ascii="宋体" w:hAnsi="宋体"/>
                <w:kern w:val="1"/>
                <w:szCs w:val="21"/>
              </w:rPr>
            </w:pPr>
            <w:r>
              <w:rPr>
                <w:rFonts w:hint="eastAsia" w:ascii="宋体" w:hAnsi="宋体"/>
                <w:kern w:val="1"/>
                <w:szCs w:val="21"/>
              </w:rPr>
              <w:t>C、在上述六个月连续缴费期内，该人员不得存在由其他单位缴交社保的情形，否则视为非该供应商企业在岗人员，不符合施工现场管理人员资格要求。新取得资质或新办理资质转移的供应商，拟派人员无法满足连续缴交社保费累计六个月及以上要求的，应提供社保管理部门出具的自取得资质证书之日起至谈判响应截止之日的上一个月连续缴交社保的有效证明复印件，缴费期间存在由其他单位缴交社保费情形的，视为非该供应商企业在岗人员，不符合施工现场管理人员资格要求。社保由上级单位统筹缴纳的，还应提供上级单位出具的统筹缴纳证明（并加盖上级单位公章）。</w:t>
            </w:r>
          </w:p>
          <w:p w14:paraId="0F736F65">
            <w:pPr>
              <w:spacing w:line="360" w:lineRule="auto"/>
              <w:rPr>
                <w:rFonts w:hint="eastAsia" w:ascii="宋体" w:hAnsi="宋体"/>
                <w:color w:val="0000FF"/>
                <w:kern w:val="1"/>
                <w:szCs w:val="21"/>
                <w:u w:val="single"/>
              </w:rPr>
            </w:pPr>
            <w:r>
              <w:rPr>
                <w:rFonts w:hint="eastAsia" w:ascii="宋体" w:hAnsi="宋体"/>
                <w:color w:val="0000FF"/>
                <w:kern w:val="1"/>
                <w:szCs w:val="21"/>
                <w:u w:val="single"/>
              </w:rPr>
              <w:t>（2）其他施工现场管理人员最低配备标准，设置相应岗位和数量。要求如下：</w:t>
            </w:r>
          </w:p>
          <w:p w14:paraId="1AE365B2">
            <w:pPr>
              <w:spacing w:line="360" w:lineRule="auto"/>
              <w:rPr>
                <w:rFonts w:hint="eastAsia" w:ascii="宋体" w:hAnsi="宋体"/>
                <w:color w:val="0000FF"/>
                <w:kern w:val="1"/>
                <w:szCs w:val="21"/>
                <w:u w:val="single"/>
              </w:rPr>
            </w:pPr>
            <w:r>
              <w:rPr>
                <w:rFonts w:hint="eastAsia" w:ascii="宋体" w:hAnsi="宋体"/>
                <w:color w:val="0000FF"/>
                <w:kern w:val="1"/>
                <w:szCs w:val="21"/>
                <w:u w:val="single"/>
              </w:rPr>
              <w:t>专职安全生产管理人员（安全员）：取得安全生产考核合格证书C证的专职安全生产管理人员1人；</w:t>
            </w:r>
          </w:p>
          <w:p w14:paraId="72D7FF6B">
            <w:pPr>
              <w:spacing w:line="360" w:lineRule="auto"/>
              <w:rPr>
                <w:rFonts w:hint="eastAsia" w:ascii="宋体" w:hAnsi="宋体"/>
                <w:color w:val="0000FF"/>
                <w:kern w:val="1"/>
                <w:szCs w:val="21"/>
                <w:u w:val="single"/>
              </w:rPr>
            </w:pPr>
            <w:r>
              <w:rPr>
                <w:rFonts w:hint="eastAsia" w:ascii="宋体" w:hAnsi="宋体"/>
                <w:color w:val="0000FF"/>
                <w:kern w:val="1"/>
                <w:szCs w:val="21"/>
                <w:u w:val="single"/>
              </w:rPr>
              <w:t>施工员：装饰装修施工员1人；</w:t>
            </w:r>
          </w:p>
          <w:p w14:paraId="1B21D5EA">
            <w:pPr>
              <w:spacing w:line="360" w:lineRule="auto"/>
              <w:rPr>
                <w:rFonts w:hint="eastAsia" w:ascii="宋体" w:hAnsi="宋体"/>
                <w:color w:val="0000FF"/>
                <w:kern w:val="1"/>
                <w:szCs w:val="21"/>
                <w:u w:val="single"/>
              </w:rPr>
            </w:pPr>
            <w:r>
              <w:rPr>
                <w:rFonts w:hint="eastAsia" w:ascii="宋体" w:hAnsi="宋体"/>
                <w:color w:val="0000FF"/>
                <w:kern w:val="1"/>
                <w:szCs w:val="21"/>
                <w:u w:val="single"/>
              </w:rPr>
              <w:t>质量员：装饰装修质量员1人；</w:t>
            </w:r>
          </w:p>
          <w:p w14:paraId="54734E38">
            <w:pPr>
              <w:spacing w:line="360" w:lineRule="auto"/>
              <w:rPr>
                <w:rFonts w:hint="eastAsia" w:ascii="宋体" w:hAnsi="宋体"/>
                <w:color w:val="0000FF"/>
                <w:kern w:val="1"/>
                <w:szCs w:val="21"/>
                <w:u w:val="single"/>
              </w:rPr>
            </w:pPr>
            <w:r>
              <w:rPr>
                <w:rFonts w:hint="eastAsia" w:ascii="宋体" w:hAnsi="宋体"/>
                <w:color w:val="0000FF"/>
                <w:kern w:val="1"/>
                <w:szCs w:val="21"/>
                <w:u w:val="single"/>
              </w:rPr>
              <w:t>材料员：1人；</w:t>
            </w:r>
          </w:p>
          <w:p w14:paraId="7F1DC3AF">
            <w:pPr>
              <w:spacing w:line="360" w:lineRule="auto"/>
              <w:rPr>
                <w:rFonts w:hint="eastAsia" w:ascii="宋体" w:hAnsi="宋体"/>
                <w:color w:val="0000FF"/>
                <w:kern w:val="1"/>
                <w:szCs w:val="21"/>
                <w:u w:val="single"/>
              </w:rPr>
            </w:pPr>
            <w:r>
              <w:rPr>
                <w:rFonts w:hint="eastAsia" w:ascii="宋体" w:hAnsi="宋体"/>
                <w:color w:val="0000FF"/>
                <w:kern w:val="1"/>
                <w:szCs w:val="21"/>
                <w:u w:val="single"/>
              </w:rPr>
              <w:t>机械员：1人；</w:t>
            </w:r>
          </w:p>
          <w:p w14:paraId="24B9147C">
            <w:pPr>
              <w:spacing w:line="360" w:lineRule="auto"/>
              <w:rPr>
                <w:rFonts w:hint="eastAsia" w:ascii="宋体" w:hAnsi="宋体"/>
                <w:color w:val="0000FF"/>
                <w:kern w:val="1"/>
                <w:szCs w:val="21"/>
                <w:u w:val="single"/>
              </w:rPr>
            </w:pPr>
            <w:r>
              <w:rPr>
                <w:rFonts w:hint="eastAsia" w:ascii="宋体" w:hAnsi="宋体"/>
                <w:color w:val="0000FF"/>
                <w:kern w:val="1"/>
                <w:szCs w:val="21"/>
                <w:u w:val="single"/>
              </w:rPr>
              <w:t>劳务员：1人；</w:t>
            </w:r>
          </w:p>
          <w:p w14:paraId="22CCB406">
            <w:pPr>
              <w:spacing w:line="360" w:lineRule="auto"/>
              <w:rPr>
                <w:rFonts w:hint="eastAsia" w:ascii="宋体" w:hAnsi="宋体"/>
                <w:b/>
                <w:bCs/>
                <w:kern w:val="1"/>
                <w:szCs w:val="21"/>
                <w:u w:val="single"/>
              </w:rPr>
            </w:pPr>
            <w:r>
              <w:rPr>
                <w:rFonts w:hint="eastAsia" w:ascii="宋体" w:hAnsi="宋体"/>
                <w:kern w:val="1"/>
                <w:szCs w:val="21"/>
              </w:rPr>
              <w:t>注：上述其他施工现场管理人员必须专人专职，不得兼任。</w:t>
            </w:r>
            <w:r>
              <w:rPr>
                <w:rFonts w:hint="eastAsia" w:ascii="宋体" w:hAnsi="宋体"/>
                <w:b/>
                <w:bCs/>
                <w:kern w:val="1"/>
                <w:szCs w:val="21"/>
                <w:u w:val="single"/>
              </w:rPr>
              <w:t>供应商承诺在开工前进行配备。</w:t>
            </w:r>
          </w:p>
          <w:p w14:paraId="610E5BE0">
            <w:pPr>
              <w:spacing w:line="360" w:lineRule="auto"/>
              <w:rPr>
                <w:rFonts w:hint="eastAsia" w:ascii="宋体" w:hAnsi="宋体"/>
                <w:color w:val="0000FF"/>
                <w:kern w:val="1"/>
                <w:szCs w:val="21"/>
                <w:u w:val="single"/>
              </w:rPr>
            </w:pPr>
            <w:r>
              <w:rPr>
                <w:rFonts w:hint="eastAsia" w:ascii="宋体" w:hAnsi="宋体"/>
                <w:color w:val="0000FF"/>
                <w:kern w:val="1"/>
                <w:szCs w:val="21"/>
                <w:u w:val="single"/>
              </w:rPr>
              <w:t>2.7.2、</w:t>
            </w:r>
            <w:r>
              <w:rPr>
                <w:rFonts w:hint="eastAsia" w:ascii="宋体" w:hAnsi="宋体"/>
                <w:color w:val="0000FF"/>
                <w:szCs w:val="21"/>
                <w:u w:val="single"/>
              </w:rPr>
              <w:t>谈判</w:t>
            </w:r>
            <w:r>
              <w:rPr>
                <w:rFonts w:hint="eastAsia" w:ascii="宋体" w:hAnsi="宋体"/>
                <w:color w:val="0000FF"/>
                <w:kern w:val="1"/>
                <w:szCs w:val="21"/>
                <w:u w:val="single"/>
              </w:rPr>
              <w:t>响应供应商必须提供参加本次采购活动前3年内在经营活动中没有重大违法记录且无行贿犯罪记录声明函（详见第五章 谈判响应文件格式）。</w:t>
            </w:r>
          </w:p>
          <w:p w14:paraId="7F2807DE">
            <w:pPr>
              <w:pStyle w:val="20"/>
              <w:shd w:val="clear" w:color="auto" w:fill="FFFFFF"/>
              <w:spacing w:line="360" w:lineRule="auto"/>
              <w:rPr>
                <w:rFonts w:hint="eastAsia"/>
                <w:b/>
                <w:sz w:val="21"/>
                <w:szCs w:val="21"/>
              </w:rPr>
            </w:pPr>
            <w:r>
              <w:rPr>
                <w:rFonts w:hint="eastAsia"/>
                <w:b/>
                <w:sz w:val="21"/>
                <w:szCs w:val="21"/>
              </w:rPr>
              <w:t>特别提示：</w:t>
            </w:r>
          </w:p>
          <w:p w14:paraId="6B2DDAE5">
            <w:pPr>
              <w:pStyle w:val="20"/>
              <w:shd w:val="clear" w:color="auto" w:fill="FFFFFF"/>
              <w:spacing w:line="360" w:lineRule="auto"/>
              <w:rPr>
                <w:rFonts w:hint="eastAsia"/>
                <w:szCs w:val="21"/>
              </w:rPr>
            </w:pPr>
            <w:r>
              <w:rPr>
                <w:rFonts w:hint="eastAsia"/>
                <w:b/>
                <w:sz w:val="21"/>
                <w:szCs w:val="18"/>
              </w:rPr>
              <w:t>以上资格证明文件为复印件的，均须加盖谈判响应供应商公章，原件备查。若供应商提供的资格证明文件不全或不实，其响应文件将按无效文件或成交资格被取消处理。</w:t>
            </w:r>
          </w:p>
        </w:tc>
      </w:tr>
      <w:tr w14:paraId="2005EB8C">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53" w:hRule="atLeast"/>
          <w:jc w:val="center"/>
        </w:trPr>
        <w:tc>
          <w:tcPr>
            <w:tcW w:w="620" w:type="dxa"/>
            <w:noWrap w:val="0"/>
            <w:tcMar>
              <w:top w:w="0" w:type="dxa"/>
              <w:left w:w="108" w:type="dxa"/>
              <w:bottom w:w="0" w:type="dxa"/>
              <w:right w:w="108" w:type="dxa"/>
            </w:tcMar>
            <w:vAlign w:val="center"/>
          </w:tcPr>
          <w:p w14:paraId="61AEB489">
            <w:pPr>
              <w:spacing w:line="480" w:lineRule="exact"/>
              <w:jc w:val="center"/>
              <w:rPr>
                <w:rFonts w:hint="eastAsia" w:ascii="宋体" w:hAnsi="宋体"/>
                <w:szCs w:val="21"/>
              </w:rPr>
            </w:pPr>
            <w:r>
              <w:rPr>
                <w:rFonts w:hint="eastAsia" w:ascii="宋体" w:hAnsi="宋体"/>
                <w:szCs w:val="21"/>
              </w:rPr>
              <w:t>6</w:t>
            </w:r>
          </w:p>
        </w:tc>
        <w:tc>
          <w:tcPr>
            <w:tcW w:w="1783" w:type="dxa"/>
            <w:noWrap w:val="0"/>
            <w:tcMar>
              <w:top w:w="0" w:type="dxa"/>
              <w:left w:w="108" w:type="dxa"/>
              <w:bottom w:w="0" w:type="dxa"/>
              <w:right w:w="108" w:type="dxa"/>
            </w:tcMar>
            <w:vAlign w:val="center"/>
          </w:tcPr>
          <w:p w14:paraId="47497CA4">
            <w:pPr>
              <w:spacing w:line="480" w:lineRule="exact"/>
              <w:jc w:val="center"/>
              <w:rPr>
                <w:rFonts w:hint="eastAsia" w:ascii="宋体" w:hAnsi="宋体"/>
                <w:szCs w:val="21"/>
              </w:rPr>
            </w:pPr>
            <w:r>
              <w:rPr>
                <w:rFonts w:hint="eastAsia" w:ascii="宋体" w:hAnsi="宋体"/>
                <w:szCs w:val="21"/>
              </w:rPr>
              <w:t>符合性要求</w:t>
            </w:r>
          </w:p>
        </w:tc>
        <w:tc>
          <w:tcPr>
            <w:tcW w:w="6134" w:type="dxa"/>
            <w:noWrap w:val="0"/>
            <w:tcMar>
              <w:top w:w="0" w:type="dxa"/>
              <w:left w:w="108" w:type="dxa"/>
              <w:bottom w:w="0" w:type="dxa"/>
              <w:right w:w="108" w:type="dxa"/>
            </w:tcMar>
            <w:vAlign w:val="center"/>
          </w:tcPr>
          <w:p w14:paraId="068D8BD2">
            <w:pPr>
              <w:pStyle w:val="24"/>
              <w:ind w:left="0" w:leftChars="0" w:firstLine="0" w:firstLineChars="0"/>
              <w:rPr>
                <w:rFonts w:hint="eastAsia" w:ascii="宋体" w:hAnsi="宋体"/>
                <w:szCs w:val="21"/>
              </w:rPr>
            </w:pPr>
            <w:r>
              <w:rPr>
                <w:rFonts w:hint="eastAsia" w:ascii="宋体" w:hAnsi="宋体"/>
                <w:szCs w:val="21"/>
              </w:rPr>
              <w:t>符合性要求具体内容如下：</w:t>
            </w:r>
          </w:p>
          <w:p w14:paraId="772B7200">
            <w:pPr>
              <w:pStyle w:val="24"/>
              <w:ind w:left="0" w:leftChars="0" w:firstLine="0" w:firstLineChars="0"/>
              <w:rPr>
                <w:rFonts w:hint="eastAsia" w:ascii="宋体" w:hAnsi="宋体"/>
                <w:szCs w:val="21"/>
                <w:u w:val="single"/>
              </w:rPr>
            </w:pPr>
            <w:r>
              <w:rPr>
                <w:rFonts w:hint="eastAsia" w:ascii="宋体" w:hAnsi="宋体"/>
                <w:szCs w:val="21"/>
              </w:rPr>
              <w:t>谈判响应有效期：</w:t>
            </w:r>
            <w:r>
              <w:rPr>
                <w:rFonts w:hint="eastAsia" w:ascii="宋体" w:hAnsi="宋体"/>
                <w:color w:val="0000FF"/>
                <w:szCs w:val="21"/>
                <w:u w:val="single"/>
              </w:rPr>
              <w:t>谈判响应文件须在递交谈判响应文件截止期结束后90个日历日内保持有效。有效期不足将导致其响应文件被拒绝</w:t>
            </w:r>
            <w:r>
              <w:rPr>
                <w:rFonts w:hint="eastAsia" w:ascii="宋体" w:hAnsi="宋体"/>
                <w:szCs w:val="21"/>
                <w:u w:val="single"/>
              </w:rPr>
              <w:t>。</w:t>
            </w:r>
          </w:p>
          <w:p w14:paraId="75BD3093">
            <w:pPr>
              <w:pStyle w:val="24"/>
              <w:ind w:left="0" w:leftChars="0" w:firstLine="0" w:firstLineChars="0"/>
              <w:rPr>
                <w:rFonts w:hint="eastAsia" w:ascii="宋体" w:hAnsi="宋体"/>
                <w:szCs w:val="21"/>
              </w:rPr>
            </w:pPr>
            <w:r>
              <w:rPr>
                <w:rFonts w:hint="eastAsia" w:ascii="宋体" w:hAnsi="宋体"/>
                <w:szCs w:val="21"/>
              </w:rPr>
              <w:t>2、供应商有下列情况之一者，响应文件将被视为未实质性响应谈判文件要求：</w:t>
            </w:r>
          </w:p>
          <w:p w14:paraId="4BC6594A">
            <w:pPr>
              <w:pStyle w:val="24"/>
              <w:ind w:left="0" w:leftChars="0" w:firstLine="0" w:firstLineChars="0"/>
              <w:rPr>
                <w:rFonts w:hint="eastAsia" w:ascii="宋体" w:hAnsi="宋体"/>
                <w:szCs w:val="21"/>
              </w:rPr>
            </w:pPr>
            <w:r>
              <w:rPr>
                <w:rFonts w:hint="eastAsia" w:ascii="宋体" w:hAnsi="宋体"/>
                <w:szCs w:val="21"/>
              </w:rPr>
              <w:t>(1)响应文件未按照本须知规定进行密封、标记的；</w:t>
            </w:r>
          </w:p>
          <w:p w14:paraId="69D9A3BD">
            <w:pPr>
              <w:pStyle w:val="24"/>
              <w:ind w:left="0" w:leftChars="0" w:firstLine="0" w:firstLineChars="0"/>
              <w:rPr>
                <w:rFonts w:hint="eastAsia" w:ascii="宋体" w:hAnsi="宋体"/>
                <w:szCs w:val="21"/>
              </w:rPr>
            </w:pPr>
            <w:r>
              <w:rPr>
                <w:rFonts w:hint="eastAsia" w:ascii="宋体" w:hAnsi="宋体"/>
                <w:szCs w:val="21"/>
              </w:rPr>
              <w:t>(2)未按规定由供应商的法定代表人或其授权代表签字；或未加盖供应商公章的；或授权代表未提供法定代表人有效授权委托书的；</w:t>
            </w:r>
          </w:p>
          <w:p w14:paraId="5C2364BE">
            <w:pPr>
              <w:pStyle w:val="24"/>
              <w:ind w:left="0" w:leftChars="0" w:firstLine="0" w:firstLineChars="0"/>
              <w:rPr>
                <w:rFonts w:hint="eastAsia" w:ascii="宋体" w:hAnsi="宋体"/>
                <w:szCs w:val="21"/>
              </w:rPr>
            </w:pPr>
            <w:r>
              <w:rPr>
                <w:rFonts w:hint="eastAsia" w:ascii="宋体" w:hAnsi="宋体"/>
                <w:szCs w:val="21"/>
              </w:rPr>
              <w:t>(3)响应报价有效期不满足谈判文件要求的；</w:t>
            </w:r>
          </w:p>
          <w:p w14:paraId="758AABD2">
            <w:pPr>
              <w:pStyle w:val="24"/>
              <w:ind w:left="0" w:leftChars="0" w:firstLine="0" w:firstLineChars="0"/>
              <w:rPr>
                <w:rFonts w:hint="eastAsia" w:ascii="宋体" w:hAnsi="宋体"/>
                <w:szCs w:val="21"/>
              </w:rPr>
            </w:pPr>
            <w:r>
              <w:rPr>
                <w:rFonts w:hint="eastAsia" w:ascii="宋体" w:hAnsi="宋体"/>
                <w:szCs w:val="21"/>
              </w:rPr>
              <w:t>(4)供应商提交的是可选择的响应报价；</w:t>
            </w:r>
          </w:p>
          <w:p w14:paraId="269D127F">
            <w:pPr>
              <w:pStyle w:val="24"/>
              <w:ind w:left="0" w:leftChars="0" w:firstLine="0" w:firstLineChars="0"/>
              <w:rPr>
                <w:rFonts w:hint="eastAsia" w:ascii="宋体" w:hAnsi="宋体"/>
                <w:szCs w:val="21"/>
              </w:rPr>
            </w:pPr>
            <w:r>
              <w:rPr>
                <w:rFonts w:hint="eastAsia" w:ascii="宋体" w:hAnsi="宋体"/>
                <w:szCs w:val="21"/>
              </w:rPr>
              <w:t>(5)供应商未按谈判文件要求进行分项响应报价；</w:t>
            </w:r>
          </w:p>
          <w:p w14:paraId="69E9076D">
            <w:pPr>
              <w:pStyle w:val="24"/>
              <w:ind w:left="0" w:leftChars="0" w:firstLine="0" w:firstLineChars="0"/>
              <w:rPr>
                <w:rFonts w:hint="eastAsia" w:ascii="宋体" w:hAnsi="宋体"/>
                <w:szCs w:val="21"/>
              </w:rPr>
            </w:pPr>
            <w:r>
              <w:rPr>
                <w:rFonts w:hint="eastAsia" w:ascii="宋体" w:hAnsi="宋体"/>
                <w:szCs w:val="21"/>
              </w:rPr>
              <w:t>(6)响应文件中提供虚假或失实资料的；</w:t>
            </w:r>
          </w:p>
          <w:p w14:paraId="5E57BC45">
            <w:pPr>
              <w:pStyle w:val="24"/>
              <w:ind w:left="0" w:leftChars="0" w:firstLine="0" w:firstLineChars="0"/>
              <w:rPr>
                <w:rFonts w:hint="eastAsia" w:ascii="宋体" w:hAnsi="宋体"/>
                <w:szCs w:val="21"/>
              </w:rPr>
            </w:pPr>
            <w:r>
              <w:rPr>
                <w:rFonts w:hint="eastAsia" w:ascii="宋体" w:hAnsi="宋体"/>
                <w:szCs w:val="21"/>
              </w:rPr>
              <w:t>(7)未完整地提供合同包要求的所有货物和服务的。</w:t>
            </w:r>
          </w:p>
          <w:p w14:paraId="043EE5FF">
            <w:pPr>
              <w:pStyle w:val="24"/>
              <w:ind w:left="0" w:leftChars="0" w:firstLine="0" w:firstLineChars="0"/>
              <w:rPr>
                <w:rFonts w:hint="eastAsia" w:ascii="宋体" w:hAnsi="宋体"/>
                <w:kern w:val="0"/>
                <w:szCs w:val="21"/>
              </w:rPr>
            </w:pPr>
            <w:r>
              <w:rPr>
                <w:rFonts w:hint="eastAsia" w:ascii="宋体" w:hAnsi="宋体"/>
                <w:kern w:val="0"/>
                <w:szCs w:val="21"/>
              </w:rPr>
              <w:t>(8)响应报价超过采购最高限价的。</w:t>
            </w:r>
          </w:p>
          <w:p w14:paraId="743C9EDB">
            <w:pPr>
              <w:pStyle w:val="24"/>
              <w:ind w:left="0" w:leftChars="0" w:firstLine="0" w:firstLineChars="0"/>
              <w:rPr>
                <w:rFonts w:hint="eastAsia" w:ascii="宋体" w:hAnsi="宋体"/>
                <w:szCs w:val="21"/>
              </w:rPr>
            </w:pPr>
            <w:r>
              <w:rPr>
                <w:rFonts w:hint="eastAsia" w:ascii="宋体" w:hAnsi="宋体"/>
                <w:kern w:val="0"/>
                <w:szCs w:val="21"/>
              </w:rPr>
              <w:t>(9)</w:t>
            </w:r>
            <w:r>
              <w:rPr>
                <w:rFonts w:hint="eastAsia" w:ascii="宋体" w:hAnsi="宋体"/>
                <w:szCs w:val="21"/>
              </w:rPr>
              <w:t>实质性影响合同的范围、质量和履行；</w:t>
            </w:r>
          </w:p>
          <w:p w14:paraId="04E13762">
            <w:pPr>
              <w:pStyle w:val="24"/>
              <w:ind w:left="0" w:leftChars="0" w:firstLine="0" w:firstLineChars="0"/>
              <w:rPr>
                <w:rFonts w:hint="eastAsia" w:ascii="宋体" w:hAnsi="宋体"/>
                <w:szCs w:val="21"/>
              </w:rPr>
            </w:pPr>
            <w:r>
              <w:rPr>
                <w:rFonts w:hint="eastAsia" w:ascii="宋体" w:hAnsi="宋体"/>
                <w:kern w:val="0"/>
                <w:szCs w:val="21"/>
              </w:rPr>
              <w:t>(10)</w:t>
            </w:r>
            <w:r>
              <w:rPr>
                <w:rFonts w:hint="eastAsia" w:ascii="宋体" w:hAnsi="宋体"/>
                <w:szCs w:val="21"/>
              </w:rPr>
              <w:t>不公正地影响了其他作出实质性响应的供应商的竞争地位；</w:t>
            </w:r>
          </w:p>
          <w:p w14:paraId="1A989C95">
            <w:pPr>
              <w:pStyle w:val="24"/>
              <w:ind w:left="0" w:leftChars="0" w:firstLine="0" w:firstLineChars="0"/>
              <w:rPr>
                <w:rFonts w:ascii="宋体" w:hAnsi="宋体"/>
                <w:b/>
                <w:bCs/>
                <w:color w:val="0000FF"/>
                <w:kern w:val="0"/>
                <w:szCs w:val="21"/>
                <w:u w:val="single"/>
              </w:rPr>
            </w:pPr>
            <w:r>
              <w:rPr>
                <w:rFonts w:hint="eastAsia" w:ascii="宋体" w:hAnsi="宋体"/>
                <w:szCs w:val="21"/>
              </w:rPr>
              <w:t>注：谈判小组决定响应文件的响应有效性只根据供应商提供的响应文件本身的内容，而不寻求其他的外部证据。</w:t>
            </w:r>
          </w:p>
        </w:tc>
      </w:tr>
      <w:tr w14:paraId="258DFD59">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1365" w:hRule="atLeast"/>
          <w:jc w:val="center"/>
        </w:trPr>
        <w:tc>
          <w:tcPr>
            <w:tcW w:w="620" w:type="dxa"/>
            <w:noWrap w:val="0"/>
            <w:tcMar>
              <w:top w:w="0" w:type="dxa"/>
              <w:left w:w="108" w:type="dxa"/>
              <w:bottom w:w="0" w:type="dxa"/>
              <w:right w:w="108" w:type="dxa"/>
            </w:tcMar>
            <w:vAlign w:val="center"/>
          </w:tcPr>
          <w:p w14:paraId="178E4007">
            <w:pPr>
              <w:spacing w:line="480" w:lineRule="exact"/>
              <w:jc w:val="center"/>
              <w:rPr>
                <w:rFonts w:hint="eastAsia" w:ascii="宋体" w:hAnsi="宋体"/>
                <w:szCs w:val="21"/>
              </w:rPr>
            </w:pPr>
            <w:r>
              <w:rPr>
                <w:rFonts w:hint="eastAsia" w:ascii="宋体" w:hAnsi="宋体"/>
                <w:szCs w:val="21"/>
              </w:rPr>
              <w:t>7</w:t>
            </w:r>
          </w:p>
        </w:tc>
        <w:tc>
          <w:tcPr>
            <w:tcW w:w="1783" w:type="dxa"/>
            <w:noWrap w:val="0"/>
            <w:tcMar>
              <w:top w:w="0" w:type="dxa"/>
              <w:left w:w="108" w:type="dxa"/>
              <w:bottom w:w="0" w:type="dxa"/>
              <w:right w:w="108" w:type="dxa"/>
            </w:tcMar>
            <w:vAlign w:val="center"/>
          </w:tcPr>
          <w:p w14:paraId="7501126D">
            <w:pPr>
              <w:spacing w:line="480" w:lineRule="exact"/>
              <w:jc w:val="center"/>
              <w:rPr>
                <w:rFonts w:hint="eastAsia" w:ascii="宋体" w:hAnsi="宋体"/>
                <w:szCs w:val="21"/>
              </w:rPr>
            </w:pPr>
            <w:r>
              <w:rPr>
                <w:rFonts w:hint="eastAsia" w:ascii="宋体" w:hAnsi="宋体"/>
                <w:kern w:val="0"/>
                <w:szCs w:val="21"/>
              </w:rPr>
              <w:t>响应性要求</w:t>
            </w:r>
          </w:p>
        </w:tc>
        <w:tc>
          <w:tcPr>
            <w:tcW w:w="6134" w:type="dxa"/>
            <w:noWrap w:val="0"/>
            <w:tcMar>
              <w:top w:w="0" w:type="dxa"/>
              <w:left w:w="108" w:type="dxa"/>
              <w:bottom w:w="0" w:type="dxa"/>
              <w:right w:w="108" w:type="dxa"/>
            </w:tcMar>
            <w:vAlign w:val="center"/>
          </w:tcPr>
          <w:p w14:paraId="10B5A1B6">
            <w:pPr>
              <w:pStyle w:val="24"/>
              <w:ind w:left="0" w:leftChars="0" w:firstLine="0" w:firstLineChars="0"/>
              <w:rPr>
                <w:rFonts w:hint="eastAsia" w:ascii="宋体" w:hAnsi="宋体"/>
                <w:b/>
                <w:bCs/>
                <w:kern w:val="0"/>
                <w:szCs w:val="21"/>
              </w:rPr>
            </w:pPr>
            <w:r>
              <w:rPr>
                <w:rFonts w:hint="eastAsia" w:ascii="宋体" w:hAnsi="宋体"/>
                <w:b/>
                <w:bCs/>
                <w:kern w:val="0"/>
                <w:szCs w:val="21"/>
                <w:lang w:val="en-GB"/>
              </w:rPr>
              <w:t>响应性要求即带“</w:t>
            </w:r>
            <w:r>
              <w:rPr>
                <w:rFonts w:hint="eastAsia" w:ascii="宋体" w:hAnsi="宋体"/>
                <w:b/>
                <w:bCs/>
                <w:kern w:val="0"/>
                <w:szCs w:val="21"/>
              </w:rPr>
              <w:t>★”的条款汇总表：</w:t>
            </w:r>
          </w:p>
          <w:p w14:paraId="3F0F0E3B">
            <w:pPr>
              <w:pStyle w:val="10"/>
              <w:rPr>
                <w:rFonts w:hint="eastAsia" w:ascii="宋体" w:hAnsi="宋体" w:cs="宋体"/>
                <w:b/>
                <w:bCs/>
                <w:color w:val="0000FF"/>
                <w:kern w:val="0"/>
                <w:sz w:val="21"/>
                <w:szCs w:val="21"/>
                <w:u w:val="single"/>
              </w:rPr>
            </w:pPr>
            <w:r>
              <w:rPr>
                <w:rFonts w:hint="eastAsia" w:ascii="宋体" w:hAnsi="宋体" w:cs="宋体"/>
                <w:b/>
                <w:bCs/>
                <w:color w:val="0000FF"/>
                <w:kern w:val="0"/>
                <w:sz w:val="21"/>
                <w:szCs w:val="21"/>
                <w:u w:val="single"/>
              </w:rPr>
              <w:t>★号条款汇总：</w:t>
            </w:r>
          </w:p>
          <w:p w14:paraId="38B7F709">
            <w:pPr>
              <w:pStyle w:val="24"/>
              <w:ind w:left="0" w:leftChars="0" w:firstLine="0" w:firstLineChars="0"/>
              <w:rPr>
                <w:rFonts w:hint="eastAsia" w:ascii="宋体" w:hAnsi="宋体"/>
                <w:szCs w:val="21"/>
              </w:rPr>
            </w:pPr>
            <w:r>
              <w:rPr>
                <w:rFonts w:hint="eastAsia" w:ascii="宋体" w:hAnsi="宋体"/>
                <w:b/>
                <w:bCs/>
                <w:color w:val="0000FF"/>
                <w:kern w:val="0"/>
                <w:szCs w:val="21"/>
                <w:u w:val="single"/>
              </w:rPr>
              <w:t>★1、本项目的最高限价为人民币57万元，超过最高限价的响应报价将被视为无效处理。</w:t>
            </w:r>
          </w:p>
        </w:tc>
      </w:tr>
      <w:tr w14:paraId="381A069A">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53" w:hRule="atLeast"/>
          <w:jc w:val="center"/>
        </w:trPr>
        <w:tc>
          <w:tcPr>
            <w:tcW w:w="620" w:type="dxa"/>
            <w:noWrap w:val="0"/>
            <w:tcMar>
              <w:top w:w="0" w:type="dxa"/>
              <w:left w:w="108" w:type="dxa"/>
              <w:bottom w:w="0" w:type="dxa"/>
              <w:right w:w="108" w:type="dxa"/>
            </w:tcMar>
            <w:vAlign w:val="center"/>
          </w:tcPr>
          <w:p w14:paraId="1356368C">
            <w:pPr>
              <w:spacing w:line="480" w:lineRule="exact"/>
              <w:jc w:val="center"/>
              <w:rPr>
                <w:rFonts w:hint="eastAsia" w:ascii="宋体" w:hAnsi="宋体"/>
                <w:szCs w:val="21"/>
              </w:rPr>
            </w:pPr>
            <w:r>
              <w:rPr>
                <w:rFonts w:hint="eastAsia" w:ascii="宋体" w:hAnsi="宋体"/>
                <w:szCs w:val="21"/>
              </w:rPr>
              <w:t>8</w:t>
            </w:r>
          </w:p>
        </w:tc>
        <w:tc>
          <w:tcPr>
            <w:tcW w:w="1783" w:type="dxa"/>
            <w:noWrap w:val="0"/>
            <w:tcMar>
              <w:top w:w="0" w:type="dxa"/>
              <w:left w:w="108" w:type="dxa"/>
              <w:bottom w:w="0" w:type="dxa"/>
              <w:right w:w="108" w:type="dxa"/>
            </w:tcMar>
            <w:vAlign w:val="center"/>
          </w:tcPr>
          <w:p w14:paraId="52A88044">
            <w:pPr>
              <w:spacing w:line="480" w:lineRule="exact"/>
              <w:jc w:val="center"/>
              <w:rPr>
                <w:rFonts w:hint="eastAsia" w:ascii="宋体" w:hAnsi="宋体"/>
                <w:szCs w:val="21"/>
              </w:rPr>
            </w:pPr>
            <w:r>
              <w:rPr>
                <w:rFonts w:hint="eastAsia" w:ascii="宋体" w:hAnsi="宋体"/>
                <w:szCs w:val="21"/>
              </w:rPr>
              <w:t>响应文件递交地址、时间、方式</w:t>
            </w:r>
          </w:p>
        </w:tc>
        <w:tc>
          <w:tcPr>
            <w:tcW w:w="6134" w:type="dxa"/>
            <w:noWrap w:val="0"/>
            <w:tcMar>
              <w:top w:w="0" w:type="dxa"/>
              <w:left w:w="108" w:type="dxa"/>
              <w:bottom w:w="0" w:type="dxa"/>
              <w:right w:w="108" w:type="dxa"/>
            </w:tcMar>
            <w:vAlign w:val="center"/>
          </w:tcPr>
          <w:p w14:paraId="5E5B0B88">
            <w:pPr>
              <w:spacing w:line="480" w:lineRule="exact"/>
              <w:rPr>
                <w:rFonts w:hint="eastAsia" w:ascii="宋体" w:hAnsi="宋体"/>
                <w:color w:val="0000FF"/>
                <w:szCs w:val="21"/>
              </w:rPr>
            </w:pPr>
            <w:r>
              <w:rPr>
                <w:rFonts w:hint="eastAsia" w:ascii="宋体" w:hAnsi="宋体"/>
                <w:szCs w:val="21"/>
              </w:rPr>
              <w:t>响应文件递交地址：</w:t>
            </w:r>
            <w:r>
              <w:rPr>
                <w:rFonts w:hint="eastAsia" w:ascii="宋体" w:hAnsi="宋体" w:cs="宋体"/>
                <w:color w:val="0000FF"/>
                <w:sz w:val="22"/>
                <w:u w:val="single"/>
              </w:rPr>
              <w:t>厦门市湖里区高崎南五路 222 号（航空商务广场）2 号楼 10层开标室</w:t>
            </w:r>
          </w:p>
          <w:p w14:paraId="2BF816D7">
            <w:pPr>
              <w:spacing w:line="480" w:lineRule="exact"/>
              <w:rPr>
                <w:rFonts w:hint="eastAsia" w:ascii="宋体" w:hAnsi="宋体"/>
                <w:color w:val="0000FF"/>
                <w:szCs w:val="21"/>
                <w:u w:val="single"/>
              </w:rPr>
            </w:pPr>
            <w:r>
              <w:rPr>
                <w:rFonts w:hint="eastAsia" w:ascii="宋体" w:hAnsi="宋体"/>
                <w:szCs w:val="21"/>
              </w:rPr>
              <w:t>响应文件递交截止时间</w:t>
            </w:r>
            <w:r>
              <w:rPr>
                <w:rFonts w:hint="eastAsia" w:ascii="宋体" w:hAnsi="宋体"/>
                <w:color w:val="0000FF"/>
                <w:szCs w:val="21"/>
              </w:rPr>
              <w:t>：</w:t>
            </w:r>
            <w:r>
              <w:rPr>
                <w:rFonts w:hint="eastAsia" w:ascii="宋体" w:hAnsi="宋体"/>
                <w:color w:val="0000FF"/>
                <w:szCs w:val="21"/>
                <w:u w:val="single"/>
              </w:rPr>
              <w:t>2025年08月</w:t>
            </w:r>
            <w:r>
              <w:rPr>
                <w:rFonts w:hint="eastAsia" w:ascii="宋体" w:hAnsi="宋体"/>
                <w:color w:val="0000FF"/>
                <w:szCs w:val="21"/>
                <w:u w:val="single"/>
                <w:lang w:val="en-US" w:eastAsia="zh-CN"/>
              </w:rPr>
              <w:t>1</w:t>
            </w:r>
            <w:r>
              <w:rPr>
                <w:rFonts w:hint="eastAsia" w:ascii="宋体" w:hAnsi="宋体"/>
                <w:color w:val="0000FF"/>
                <w:szCs w:val="21"/>
                <w:u w:val="single"/>
              </w:rPr>
              <w:t xml:space="preserve">5日9:30:00（北京时间） </w:t>
            </w:r>
          </w:p>
          <w:p w14:paraId="60902DB6">
            <w:pPr>
              <w:spacing w:line="480" w:lineRule="exact"/>
              <w:rPr>
                <w:rFonts w:hint="eastAsia" w:ascii="宋体" w:hAnsi="宋体"/>
                <w:szCs w:val="21"/>
                <w:u w:val="single"/>
              </w:rPr>
            </w:pPr>
            <w:r>
              <w:rPr>
                <w:rFonts w:hint="eastAsia" w:ascii="宋体" w:hAnsi="宋体"/>
                <w:szCs w:val="21"/>
              </w:rPr>
              <w:t>递交方式：</w:t>
            </w:r>
            <w:r>
              <w:rPr>
                <w:rFonts w:hint="eastAsia" w:ascii="宋体" w:hAnsi="宋体"/>
                <w:color w:val="0000FF"/>
                <w:szCs w:val="21"/>
                <w:u w:val="single"/>
              </w:rPr>
              <w:t>现场当面递交（供应商应按本谈判文件要求于响应文件递交截止时间前现场当面递交响应文件）</w:t>
            </w:r>
          </w:p>
          <w:p w14:paraId="5E4662BC">
            <w:pPr>
              <w:spacing w:line="480" w:lineRule="exact"/>
              <w:rPr>
                <w:rFonts w:hint="eastAsia" w:ascii="宋体" w:hAnsi="宋体"/>
                <w:szCs w:val="21"/>
              </w:rPr>
            </w:pPr>
            <w:r>
              <w:rPr>
                <w:rFonts w:hint="eastAsia" w:ascii="宋体" w:hAnsi="宋体"/>
                <w:szCs w:val="21"/>
              </w:rPr>
              <w:t>在响应文件递交截止时间后递交的响应文件，采购代理机构将不予接收。</w:t>
            </w:r>
          </w:p>
        </w:tc>
      </w:tr>
      <w:tr w14:paraId="78558339">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 w:hRule="atLeast"/>
          <w:jc w:val="center"/>
        </w:trPr>
        <w:tc>
          <w:tcPr>
            <w:tcW w:w="620" w:type="dxa"/>
            <w:noWrap w:val="0"/>
            <w:tcMar>
              <w:top w:w="0" w:type="dxa"/>
              <w:left w:w="108" w:type="dxa"/>
              <w:bottom w:w="0" w:type="dxa"/>
              <w:right w:w="108" w:type="dxa"/>
            </w:tcMar>
            <w:vAlign w:val="center"/>
          </w:tcPr>
          <w:p w14:paraId="59E35561">
            <w:pPr>
              <w:spacing w:line="480" w:lineRule="exact"/>
              <w:jc w:val="center"/>
              <w:rPr>
                <w:rFonts w:hint="eastAsia" w:ascii="宋体" w:hAnsi="宋体"/>
                <w:szCs w:val="21"/>
              </w:rPr>
            </w:pPr>
            <w:r>
              <w:rPr>
                <w:rFonts w:hint="eastAsia" w:ascii="宋体" w:hAnsi="宋体"/>
                <w:szCs w:val="21"/>
              </w:rPr>
              <w:t>9</w:t>
            </w:r>
          </w:p>
        </w:tc>
        <w:tc>
          <w:tcPr>
            <w:tcW w:w="1783" w:type="dxa"/>
            <w:noWrap w:val="0"/>
            <w:tcMar>
              <w:top w:w="0" w:type="dxa"/>
              <w:left w:w="108" w:type="dxa"/>
              <w:bottom w:w="0" w:type="dxa"/>
              <w:right w:w="108" w:type="dxa"/>
            </w:tcMar>
            <w:vAlign w:val="center"/>
          </w:tcPr>
          <w:p w14:paraId="7842F06F">
            <w:pPr>
              <w:spacing w:line="480" w:lineRule="exact"/>
              <w:jc w:val="center"/>
              <w:rPr>
                <w:rFonts w:hint="eastAsia" w:ascii="宋体" w:hAnsi="宋体"/>
                <w:szCs w:val="21"/>
              </w:rPr>
            </w:pPr>
            <w:r>
              <w:rPr>
                <w:rFonts w:hint="eastAsia" w:ascii="宋体" w:hAnsi="宋体"/>
                <w:szCs w:val="21"/>
              </w:rPr>
              <w:t>谈判保证金</w:t>
            </w:r>
          </w:p>
        </w:tc>
        <w:tc>
          <w:tcPr>
            <w:tcW w:w="6134" w:type="dxa"/>
            <w:noWrap w:val="0"/>
            <w:tcMar>
              <w:top w:w="0" w:type="dxa"/>
              <w:left w:w="108" w:type="dxa"/>
              <w:bottom w:w="0" w:type="dxa"/>
              <w:right w:w="108" w:type="dxa"/>
            </w:tcMar>
            <w:vAlign w:val="center"/>
          </w:tcPr>
          <w:p w14:paraId="7F63292B">
            <w:pPr>
              <w:spacing w:line="480" w:lineRule="exact"/>
              <w:rPr>
                <w:rFonts w:hint="eastAsia" w:ascii="宋体" w:hAnsi="宋体"/>
                <w:szCs w:val="21"/>
              </w:rPr>
            </w:pPr>
            <w:r>
              <w:rPr>
                <w:rFonts w:hint="eastAsia" w:ascii="宋体" w:hAnsi="宋体"/>
                <w:szCs w:val="21"/>
              </w:rPr>
              <w:t>谈判保证金：</w:t>
            </w:r>
          </w:p>
          <w:p w14:paraId="0DD53B68">
            <w:pPr>
              <w:pStyle w:val="10"/>
              <w:rPr>
                <w:rFonts w:hint="eastAsia" w:ascii="宋体" w:hAnsi="宋体" w:cs="宋体"/>
                <w:sz w:val="21"/>
                <w:szCs w:val="21"/>
              </w:rPr>
            </w:pPr>
            <w:r>
              <w:rPr>
                <w:rFonts w:hint="eastAsia" w:ascii="宋体" w:hAnsi="宋体" w:cs="宋体"/>
                <w:sz w:val="21"/>
                <w:szCs w:val="21"/>
              </w:rPr>
              <w:t xml:space="preserve">本项目 </w:t>
            </w:r>
            <w:r>
              <w:rPr>
                <w:rFonts w:hint="eastAsia" w:ascii="宋体" w:hAnsi="宋体" w:cs="宋体"/>
                <w:b/>
                <w:bCs/>
                <w:color w:val="0000FF"/>
                <w:sz w:val="21"/>
                <w:szCs w:val="21"/>
                <w:u w:val="single"/>
              </w:rPr>
              <w:t xml:space="preserve">不要求 </w:t>
            </w:r>
            <w:r>
              <w:rPr>
                <w:rFonts w:hint="eastAsia" w:ascii="宋体" w:hAnsi="宋体" w:cs="宋体"/>
                <w:sz w:val="21"/>
                <w:szCs w:val="21"/>
              </w:rPr>
              <w:t>提交谈判保证金。</w:t>
            </w:r>
          </w:p>
        </w:tc>
      </w:tr>
      <w:tr w14:paraId="1D764601">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582" w:hRule="atLeast"/>
          <w:jc w:val="center"/>
        </w:trPr>
        <w:tc>
          <w:tcPr>
            <w:tcW w:w="620" w:type="dxa"/>
            <w:noWrap w:val="0"/>
            <w:tcMar>
              <w:top w:w="0" w:type="dxa"/>
              <w:left w:w="108" w:type="dxa"/>
              <w:bottom w:w="0" w:type="dxa"/>
              <w:right w:w="108" w:type="dxa"/>
            </w:tcMar>
            <w:vAlign w:val="center"/>
          </w:tcPr>
          <w:p w14:paraId="6D5DC917">
            <w:pPr>
              <w:spacing w:line="480" w:lineRule="exact"/>
              <w:jc w:val="center"/>
              <w:rPr>
                <w:rFonts w:ascii="宋体" w:hAnsi="宋体"/>
                <w:szCs w:val="21"/>
              </w:rPr>
            </w:pPr>
            <w:r>
              <w:rPr>
                <w:rFonts w:hint="eastAsia" w:ascii="宋体" w:hAnsi="宋体"/>
                <w:szCs w:val="21"/>
              </w:rPr>
              <w:t>10</w:t>
            </w:r>
          </w:p>
        </w:tc>
        <w:tc>
          <w:tcPr>
            <w:tcW w:w="1783" w:type="dxa"/>
            <w:noWrap w:val="0"/>
            <w:tcMar>
              <w:top w:w="0" w:type="dxa"/>
              <w:left w:w="108" w:type="dxa"/>
              <w:bottom w:w="0" w:type="dxa"/>
              <w:right w:w="108" w:type="dxa"/>
            </w:tcMar>
            <w:vAlign w:val="center"/>
          </w:tcPr>
          <w:p w14:paraId="74184222">
            <w:pPr>
              <w:spacing w:line="480" w:lineRule="exact"/>
              <w:jc w:val="center"/>
              <w:rPr>
                <w:rFonts w:hint="eastAsia" w:ascii="宋体" w:hAnsi="宋体"/>
                <w:szCs w:val="21"/>
              </w:rPr>
            </w:pPr>
          </w:p>
        </w:tc>
        <w:tc>
          <w:tcPr>
            <w:tcW w:w="6134" w:type="dxa"/>
            <w:noWrap w:val="0"/>
            <w:tcMar>
              <w:top w:w="0" w:type="dxa"/>
              <w:left w:w="108" w:type="dxa"/>
              <w:bottom w:w="0" w:type="dxa"/>
              <w:right w:w="108" w:type="dxa"/>
            </w:tcMar>
            <w:vAlign w:val="top"/>
          </w:tcPr>
          <w:p w14:paraId="6A3DEF96">
            <w:pPr>
              <w:spacing w:line="480" w:lineRule="exact"/>
              <w:rPr>
                <w:rFonts w:hint="eastAsia" w:ascii="宋体" w:hAnsi="宋体"/>
                <w:szCs w:val="21"/>
              </w:rPr>
            </w:pPr>
            <w:r>
              <w:rPr>
                <w:rFonts w:hint="eastAsia" w:ascii="宋体" w:hAnsi="宋体"/>
                <w:szCs w:val="21"/>
              </w:rPr>
              <w:t>谈判保证金退还的其它要求：</w:t>
            </w:r>
            <w:r>
              <w:rPr>
                <w:rFonts w:hint="eastAsia" w:ascii="宋体" w:hAnsi="宋体"/>
                <w:b/>
                <w:bCs/>
                <w:color w:val="0000FF"/>
                <w:szCs w:val="21"/>
                <w:u w:val="single"/>
              </w:rPr>
              <w:t>无</w:t>
            </w:r>
            <w:r>
              <w:rPr>
                <w:rFonts w:hint="eastAsia" w:ascii="宋体" w:hAnsi="宋体"/>
                <w:szCs w:val="21"/>
              </w:rPr>
              <w:t>。</w:t>
            </w:r>
          </w:p>
        </w:tc>
      </w:tr>
      <w:tr w14:paraId="7649B1A3">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0" w:hRule="atLeast"/>
          <w:jc w:val="center"/>
        </w:trPr>
        <w:tc>
          <w:tcPr>
            <w:tcW w:w="620" w:type="dxa"/>
            <w:noWrap w:val="0"/>
            <w:tcMar>
              <w:top w:w="0" w:type="dxa"/>
              <w:left w:w="108" w:type="dxa"/>
              <w:bottom w:w="0" w:type="dxa"/>
              <w:right w:w="108" w:type="dxa"/>
            </w:tcMar>
            <w:vAlign w:val="center"/>
          </w:tcPr>
          <w:p w14:paraId="0AAC7C2B">
            <w:pPr>
              <w:spacing w:line="480" w:lineRule="exact"/>
              <w:jc w:val="center"/>
              <w:rPr>
                <w:rFonts w:ascii="宋体" w:hAnsi="宋体"/>
                <w:szCs w:val="21"/>
              </w:rPr>
            </w:pPr>
            <w:r>
              <w:rPr>
                <w:rFonts w:hint="eastAsia" w:ascii="宋体" w:hAnsi="宋体"/>
                <w:szCs w:val="21"/>
              </w:rPr>
              <w:t>11</w:t>
            </w:r>
          </w:p>
        </w:tc>
        <w:tc>
          <w:tcPr>
            <w:tcW w:w="1783" w:type="dxa"/>
            <w:noWrap w:val="0"/>
            <w:tcMar>
              <w:top w:w="0" w:type="dxa"/>
              <w:left w:w="108" w:type="dxa"/>
              <w:bottom w:w="0" w:type="dxa"/>
              <w:right w:w="108" w:type="dxa"/>
            </w:tcMar>
            <w:vAlign w:val="center"/>
          </w:tcPr>
          <w:p w14:paraId="462817E7">
            <w:pPr>
              <w:spacing w:line="480" w:lineRule="exact"/>
              <w:jc w:val="center"/>
              <w:rPr>
                <w:rFonts w:hint="eastAsia" w:ascii="宋体" w:hAnsi="宋体"/>
                <w:szCs w:val="21"/>
              </w:rPr>
            </w:pPr>
            <w:r>
              <w:rPr>
                <w:rFonts w:hint="eastAsia" w:ascii="宋体" w:hAnsi="宋体"/>
                <w:szCs w:val="21"/>
              </w:rPr>
              <w:t>评审办法</w:t>
            </w:r>
          </w:p>
        </w:tc>
        <w:tc>
          <w:tcPr>
            <w:tcW w:w="6134" w:type="dxa"/>
            <w:noWrap w:val="0"/>
            <w:tcMar>
              <w:top w:w="0" w:type="dxa"/>
              <w:left w:w="108" w:type="dxa"/>
              <w:bottom w:w="0" w:type="dxa"/>
              <w:right w:w="108" w:type="dxa"/>
            </w:tcMar>
            <w:vAlign w:val="top"/>
          </w:tcPr>
          <w:p w14:paraId="175F0C7D">
            <w:pPr>
              <w:spacing w:line="480" w:lineRule="exact"/>
              <w:rPr>
                <w:rFonts w:hint="eastAsia" w:ascii="宋体" w:hAnsi="宋体"/>
                <w:szCs w:val="21"/>
              </w:rPr>
            </w:pPr>
            <w:r>
              <w:rPr>
                <w:rFonts w:hint="eastAsia" w:ascii="宋体" w:hAnsi="宋体"/>
                <w:szCs w:val="21"/>
              </w:rPr>
              <w:t>一、成交原则：</w:t>
            </w:r>
          </w:p>
          <w:p w14:paraId="513ED90C">
            <w:pPr>
              <w:spacing w:line="480" w:lineRule="exact"/>
              <w:rPr>
                <w:rFonts w:hint="eastAsia" w:ascii="宋体" w:hAnsi="宋体"/>
                <w:szCs w:val="21"/>
              </w:rPr>
            </w:pPr>
            <w:r>
              <w:rPr>
                <w:rFonts w:hint="eastAsia" w:ascii="宋体" w:hAnsi="宋体"/>
                <w:szCs w:val="21"/>
              </w:rPr>
              <w:t>根据质量和服务均能满足谈判文件实质性响应要求且响应报价最低的原则确定成交供应商。</w:t>
            </w:r>
          </w:p>
          <w:p w14:paraId="6AB7B901">
            <w:pPr>
              <w:pStyle w:val="24"/>
              <w:ind w:left="0" w:leftChars="0" w:firstLine="0" w:firstLineChars="0"/>
              <w:rPr>
                <w:rFonts w:hint="eastAsia"/>
              </w:rPr>
            </w:pPr>
            <w:r>
              <w:rPr>
                <w:rFonts w:hint="eastAsia"/>
              </w:rPr>
              <w:t>二、评审办法及评审程序</w:t>
            </w:r>
          </w:p>
          <w:p w14:paraId="6C7BE567">
            <w:pPr>
              <w:pStyle w:val="24"/>
              <w:ind w:left="0" w:leftChars="0" w:firstLine="0" w:firstLineChars="0"/>
              <w:rPr>
                <w:rFonts w:hint="eastAsia"/>
              </w:rPr>
            </w:pPr>
            <w:r>
              <w:rPr>
                <w:rFonts w:hint="eastAsia"/>
              </w:rPr>
              <w:t>1、响应文件的评审</w:t>
            </w:r>
          </w:p>
          <w:p w14:paraId="07661AD3">
            <w:pPr>
              <w:pStyle w:val="24"/>
              <w:ind w:left="0" w:leftChars="0" w:firstLine="0" w:firstLineChars="0"/>
              <w:rPr>
                <w:rFonts w:hint="eastAsia"/>
              </w:rPr>
            </w:pPr>
            <w:r>
              <w:rPr>
                <w:rFonts w:hint="eastAsia"/>
              </w:rPr>
              <w:t>1.1资格性评审：详见供应商须知前附表1第5项；</w:t>
            </w:r>
          </w:p>
          <w:p w14:paraId="5248119F">
            <w:pPr>
              <w:pStyle w:val="24"/>
              <w:ind w:left="0" w:leftChars="0" w:firstLine="0" w:firstLineChars="0"/>
              <w:rPr>
                <w:rFonts w:hint="eastAsia"/>
              </w:rPr>
            </w:pPr>
            <w:r>
              <w:rPr>
                <w:rFonts w:hint="eastAsia"/>
              </w:rPr>
              <w:t>1.2符合性评审：详见供应商须知前附表1第6项；</w:t>
            </w:r>
          </w:p>
          <w:p w14:paraId="695B389E">
            <w:pPr>
              <w:pStyle w:val="24"/>
              <w:ind w:left="0" w:leftChars="0" w:firstLine="0" w:firstLineChars="0"/>
              <w:rPr>
                <w:rFonts w:hint="eastAsia"/>
              </w:rPr>
            </w:pPr>
            <w:r>
              <w:rPr>
                <w:rFonts w:hint="eastAsia"/>
              </w:rPr>
              <w:t>1.3响应性评审：详见供应商须知前附表1第7项；</w:t>
            </w:r>
          </w:p>
          <w:p w14:paraId="051752C8">
            <w:pPr>
              <w:pStyle w:val="24"/>
              <w:ind w:left="0" w:leftChars="0" w:firstLine="0" w:firstLineChars="0"/>
              <w:rPr>
                <w:rFonts w:hint="eastAsia"/>
              </w:rPr>
            </w:pPr>
            <w:r>
              <w:rPr>
                <w:rFonts w:hint="eastAsia"/>
              </w:rPr>
              <w:t>2、响应文件的澄清、说明或者更正：详见供应商须知前附表1第24项第4点。</w:t>
            </w:r>
          </w:p>
          <w:p w14:paraId="63060357">
            <w:pPr>
              <w:pStyle w:val="24"/>
              <w:ind w:left="0" w:leftChars="0" w:firstLine="0" w:firstLineChars="0"/>
              <w:rPr>
                <w:rFonts w:hint="eastAsia"/>
              </w:rPr>
            </w:pPr>
            <w:r>
              <w:rPr>
                <w:rFonts w:hint="eastAsia"/>
              </w:rPr>
              <w:t>3、判断供应商是否实质性响应审查合格</w:t>
            </w:r>
          </w:p>
          <w:p w14:paraId="0B3A9B9F">
            <w:pPr>
              <w:pStyle w:val="24"/>
              <w:ind w:left="0" w:leftChars="0" w:firstLine="0" w:firstLineChars="0"/>
              <w:rPr>
                <w:rFonts w:hint="eastAsia"/>
              </w:rPr>
            </w:pPr>
            <w:r>
              <w:rPr>
                <w:rFonts w:hint="eastAsia"/>
              </w:rPr>
              <w:t>3.1</w:t>
            </w:r>
            <w:r>
              <w:rPr>
                <w:rFonts w:hint="eastAsia"/>
                <w:u w:val="single"/>
              </w:rPr>
              <w:t>实质性响应审查要求应同时符合以下条件：</w:t>
            </w:r>
          </w:p>
          <w:p w14:paraId="397A5826">
            <w:pPr>
              <w:pStyle w:val="24"/>
              <w:ind w:left="0" w:leftChars="0" w:firstLine="0" w:firstLineChars="0"/>
              <w:rPr>
                <w:rFonts w:hint="eastAsia"/>
              </w:rPr>
            </w:pPr>
            <w:r>
              <w:rPr>
                <w:rFonts w:hint="eastAsia"/>
              </w:rPr>
              <w:t>3.1.1资格性要求合格；</w:t>
            </w:r>
          </w:p>
          <w:p w14:paraId="6CD2B3ED">
            <w:pPr>
              <w:pStyle w:val="24"/>
              <w:ind w:left="0" w:leftChars="0" w:firstLine="0" w:firstLineChars="0"/>
              <w:rPr>
                <w:rFonts w:hint="eastAsia"/>
              </w:rPr>
            </w:pPr>
            <w:r>
              <w:rPr>
                <w:rFonts w:hint="eastAsia"/>
              </w:rPr>
              <w:t>3.1.2符合性要求合格；</w:t>
            </w:r>
          </w:p>
          <w:p w14:paraId="28F0D435">
            <w:pPr>
              <w:pStyle w:val="24"/>
              <w:ind w:left="0" w:leftChars="0" w:firstLine="0" w:firstLineChars="0"/>
            </w:pPr>
            <w:r>
              <w:rPr>
                <w:rFonts w:hint="eastAsia"/>
              </w:rPr>
              <w:t>3.1.3响应性要求合格；</w:t>
            </w:r>
          </w:p>
          <w:p w14:paraId="32DBEBA1">
            <w:pPr>
              <w:pStyle w:val="24"/>
              <w:ind w:left="0" w:leftChars="0" w:firstLine="0" w:firstLineChars="0"/>
              <w:rPr>
                <w:rFonts w:hint="eastAsia"/>
                <w:u w:val="single"/>
              </w:rPr>
            </w:pPr>
            <w:r>
              <w:rPr>
                <w:rFonts w:hint="eastAsia"/>
              </w:rPr>
              <w:t>4、本项目的评审办法：</w:t>
            </w:r>
            <w:r>
              <w:rPr>
                <w:rFonts w:hint="eastAsia"/>
                <w:u w:val="single"/>
              </w:rPr>
              <w:t>经评审的最低价格中选法</w:t>
            </w:r>
          </w:p>
          <w:p w14:paraId="3D2379AC">
            <w:pPr>
              <w:pStyle w:val="24"/>
              <w:ind w:left="0" w:leftChars="0" w:firstLine="0" w:firstLineChars="0"/>
              <w:rPr>
                <w:rFonts w:hint="eastAsia"/>
              </w:rPr>
            </w:pPr>
            <w:r>
              <w:rPr>
                <w:rFonts w:hint="eastAsia"/>
              </w:rPr>
              <w:t>5、推荐成交候选人</w:t>
            </w:r>
          </w:p>
          <w:p w14:paraId="66682145">
            <w:pPr>
              <w:pStyle w:val="24"/>
              <w:ind w:left="0" w:leftChars="0" w:firstLine="0" w:firstLineChars="0"/>
              <w:rPr>
                <w:rFonts w:hint="eastAsia"/>
              </w:rPr>
            </w:pPr>
            <w:r>
              <w:rPr>
                <w:rFonts w:hint="eastAsia"/>
              </w:rPr>
              <w:t>谈判小组将从质量和服务均能满足谈判文件实质性响应要求的供应商中，按照响应报价由低到高的顺序提出3名成交候选人，并编写评审报告。如果成交候选人出现并列相同的最低响应报价，则按照以下方式和顺序进行处理：</w:t>
            </w:r>
          </w:p>
          <w:p w14:paraId="214ECD06">
            <w:pPr>
              <w:pStyle w:val="24"/>
              <w:ind w:left="0" w:leftChars="0" w:firstLine="0" w:firstLineChars="0"/>
              <w:rPr>
                <w:rFonts w:hint="eastAsia"/>
              </w:rPr>
            </w:pPr>
            <w:r>
              <w:rPr>
                <w:rFonts w:hint="eastAsia"/>
              </w:rPr>
              <w:t>（1）经评审合格后的响应报价最低的为第一成交候选人，次低的为第二成交候选人，依次类推，推荐3名成交候选人，如最终响应报价相同，由采购人授权的谈判小组通过随机抽取方式确定优先顺序，抽取第一个的排名在前，即为第一成交候选人，以此类推。</w:t>
            </w:r>
          </w:p>
          <w:p w14:paraId="479D993C">
            <w:pPr>
              <w:pStyle w:val="24"/>
              <w:ind w:left="0" w:leftChars="0" w:firstLine="0" w:firstLineChars="0"/>
              <w:rPr>
                <w:rFonts w:hint="eastAsia"/>
              </w:rPr>
            </w:pPr>
            <w:r>
              <w:rPr>
                <w:rFonts w:hint="eastAsia"/>
              </w:rPr>
              <w:t>三、确定成交供应商的方式：</w:t>
            </w:r>
          </w:p>
          <w:p w14:paraId="0F5F69C6">
            <w:pPr>
              <w:pStyle w:val="24"/>
              <w:ind w:left="0" w:leftChars="0" w:firstLine="0" w:firstLineChars="0"/>
              <w:rPr>
                <w:rFonts w:hint="eastAsia"/>
              </w:rPr>
            </w:pPr>
            <w:r>
              <w:rPr>
                <w:rFonts w:hint="eastAsia"/>
              </w:rPr>
              <w:t>确定成交供应商的方式采用依据谈判小组推荐的第一名成交候选人确定为成交供应商，采购人在收到评审报告后5个工作日内，按照评审报告中推荐的成交候选人顺序确定一名成交供应商。</w:t>
            </w:r>
          </w:p>
        </w:tc>
      </w:tr>
      <w:tr w14:paraId="6CFE0F34">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1292" w:hRule="atLeast"/>
          <w:jc w:val="center"/>
        </w:trPr>
        <w:tc>
          <w:tcPr>
            <w:tcW w:w="620" w:type="dxa"/>
            <w:noWrap w:val="0"/>
            <w:tcMar>
              <w:top w:w="0" w:type="dxa"/>
              <w:left w:w="108" w:type="dxa"/>
              <w:bottom w:w="0" w:type="dxa"/>
              <w:right w:w="108" w:type="dxa"/>
            </w:tcMar>
            <w:vAlign w:val="center"/>
          </w:tcPr>
          <w:p w14:paraId="56549C86">
            <w:pPr>
              <w:spacing w:line="480" w:lineRule="exact"/>
              <w:jc w:val="center"/>
              <w:rPr>
                <w:rFonts w:ascii="宋体" w:hAnsi="宋体"/>
                <w:szCs w:val="21"/>
              </w:rPr>
            </w:pPr>
            <w:r>
              <w:rPr>
                <w:rFonts w:hint="eastAsia" w:ascii="宋体" w:hAnsi="宋体"/>
                <w:szCs w:val="21"/>
              </w:rPr>
              <w:t>12</w:t>
            </w:r>
          </w:p>
        </w:tc>
        <w:tc>
          <w:tcPr>
            <w:tcW w:w="1783" w:type="dxa"/>
            <w:noWrap w:val="0"/>
            <w:tcMar>
              <w:top w:w="0" w:type="dxa"/>
              <w:left w:w="108" w:type="dxa"/>
              <w:bottom w:w="0" w:type="dxa"/>
              <w:right w:w="108" w:type="dxa"/>
            </w:tcMar>
            <w:vAlign w:val="center"/>
          </w:tcPr>
          <w:p w14:paraId="31E581A7">
            <w:pPr>
              <w:spacing w:line="480" w:lineRule="exact"/>
              <w:jc w:val="center"/>
              <w:rPr>
                <w:rFonts w:hint="eastAsia" w:ascii="宋体" w:hAnsi="宋体"/>
                <w:szCs w:val="21"/>
              </w:rPr>
            </w:pPr>
            <w:r>
              <w:rPr>
                <w:rFonts w:hint="eastAsia" w:ascii="宋体" w:hAnsi="宋体"/>
                <w:szCs w:val="21"/>
              </w:rPr>
              <w:t>谈判小组的组建</w:t>
            </w:r>
          </w:p>
        </w:tc>
        <w:tc>
          <w:tcPr>
            <w:tcW w:w="6134" w:type="dxa"/>
            <w:noWrap w:val="0"/>
            <w:tcMar>
              <w:top w:w="0" w:type="dxa"/>
              <w:left w:w="108" w:type="dxa"/>
              <w:bottom w:w="0" w:type="dxa"/>
              <w:right w:w="108" w:type="dxa"/>
            </w:tcMar>
            <w:vAlign w:val="bottom"/>
          </w:tcPr>
          <w:p w14:paraId="44126D3F">
            <w:pPr>
              <w:widowControl/>
              <w:numPr>
                <w:ilvl w:val="0"/>
                <w:numId w:val="4"/>
              </w:numPr>
              <w:spacing w:line="400" w:lineRule="exact"/>
              <w:rPr>
                <w:rFonts w:hint="eastAsia" w:ascii="宋体" w:hAnsi="宋体"/>
                <w:kern w:val="0"/>
                <w:szCs w:val="21"/>
              </w:rPr>
            </w:pPr>
            <w:r>
              <w:rPr>
                <w:rFonts w:hint="eastAsia" w:ascii="宋体" w:hAnsi="宋体"/>
                <w:kern w:val="0"/>
                <w:szCs w:val="21"/>
              </w:rPr>
              <w:t>谈判小组成员人数为</w:t>
            </w:r>
            <w:r>
              <w:rPr>
                <w:rFonts w:hint="eastAsia" w:ascii="宋体" w:hAnsi="宋体"/>
                <w:color w:val="0000FF"/>
                <w:kern w:val="0"/>
                <w:szCs w:val="21"/>
                <w:u w:val="single"/>
              </w:rPr>
              <w:t>3</w:t>
            </w:r>
            <w:r>
              <w:rPr>
                <w:rFonts w:hint="eastAsia" w:ascii="宋体" w:hAnsi="宋体"/>
                <w:kern w:val="0"/>
                <w:szCs w:val="21"/>
              </w:rPr>
              <w:t>人，其中采购人代表</w:t>
            </w:r>
            <w:r>
              <w:rPr>
                <w:rFonts w:hint="eastAsia" w:ascii="宋体" w:hAnsi="宋体"/>
                <w:color w:val="0000FF"/>
                <w:kern w:val="0"/>
                <w:szCs w:val="21"/>
                <w:u w:val="single"/>
              </w:rPr>
              <w:t>1</w:t>
            </w:r>
            <w:r>
              <w:rPr>
                <w:rFonts w:hint="eastAsia" w:ascii="宋体" w:hAnsi="宋体"/>
                <w:kern w:val="0"/>
                <w:szCs w:val="21"/>
              </w:rPr>
              <w:t>人；专家</w:t>
            </w:r>
            <w:r>
              <w:rPr>
                <w:rFonts w:hint="eastAsia" w:ascii="宋体" w:hAnsi="宋体"/>
                <w:color w:val="0000FF"/>
                <w:kern w:val="0"/>
                <w:szCs w:val="21"/>
                <w:u w:val="single"/>
              </w:rPr>
              <w:t>2</w:t>
            </w:r>
            <w:r>
              <w:rPr>
                <w:rFonts w:hint="eastAsia" w:ascii="宋体" w:hAnsi="宋体"/>
                <w:kern w:val="0"/>
                <w:szCs w:val="21"/>
              </w:rPr>
              <w:t>人；</w:t>
            </w:r>
          </w:p>
          <w:p w14:paraId="49E32A06">
            <w:pPr>
              <w:pStyle w:val="24"/>
              <w:ind w:left="0" w:leftChars="0" w:firstLine="0" w:firstLineChars="0"/>
              <w:rPr>
                <w:rFonts w:hint="eastAsia"/>
              </w:rPr>
            </w:pPr>
            <w:r>
              <w:rPr>
                <w:rFonts w:hint="eastAsia" w:ascii="宋体" w:hAnsi="宋体" w:cs="宋体"/>
                <w:kern w:val="0"/>
                <w:szCs w:val="21"/>
              </w:rPr>
              <w:t>2、</w:t>
            </w:r>
            <w:r>
              <w:rPr>
                <w:rFonts w:hint="eastAsia" w:ascii="宋体" w:hAnsi="宋体"/>
                <w:kern w:val="0"/>
                <w:szCs w:val="21"/>
              </w:rPr>
              <w:t>谈判小组</w:t>
            </w:r>
            <w:r>
              <w:rPr>
                <w:rFonts w:hint="eastAsia" w:ascii="宋体" w:hAnsi="宋体" w:cs="宋体"/>
                <w:kern w:val="0"/>
                <w:szCs w:val="21"/>
              </w:rPr>
              <w:t>确定方式：</w:t>
            </w:r>
            <w:r>
              <w:rPr>
                <w:rFonts w:hint="eastAsia" w:ascii="宋体" w:hAnsi="宋体" w:cs="宋体"/>
                <w:color w:val="0000FF"/>
                <w:kern w:val="0"/>
                <w:szCs w:val="21"/>
                <w:u w:val="single"/>
              </w:rPr>
              <w:t>从采购代理机构的专家库内随机抽取</w:t>
            </w:r>
            <w:r>
              <w:rPr>
                <w:rFonts w:hint="eastAsia" w:ascii="宋体" w:hAnsi="宋体" w:cs="宋体"/>
                <w:color w:val="0000FF"/>
                <w:kern w:val="0"/>
                <w:szCs w:val="21"/>
              </w:rPr>
              <w:t>。</w:t>
            </w:r>
          </w:p>
        </w:tc>
      </w:tr>
      <w:tr w14:paraId="60FCDE28">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17" w:hRule="atLeast"/>
          <w:jc w:val="center"/>
        </w:trPr>
        <w:tc>
          <w:tcPr>
            <w:tcW w:w="620" w:type="dxa"/>
            <w:noWrap w:val="0"/>
            <w:tcMar>
              <w:top w:w="0" w:type="dxa"/>
              <w:left w:w="108" w:type="dxa"/>
              <w:bottom w:w="0" w:type="dxa"/>
              <w:right w:w="108" w:type="dxa"/>
            </w:tcMar>
            <w:vAlign w:val="center"/>
          </w:tcPr>
          <w:p w14:paraId="3AF7A899">
            <w:pPr>
              <w:spacing w:line="480" w:lineRule="exact"/>
              <w:jc w:val="center"/>
              <w:rPr>
                <w:rFonts w:ascii="宋体" w:hAnsi="宋体"/>
                <w:szCs w:val="21"/>
              </w:rPr>
            </w:pPr>
            <w:r>
              <w:rPr>
                <w:rFonts w:hint="eastAsia" w:ascii="宋体" w:hAnsi="宋体"/>
                <w:szCs w:val="21"/>
              </w:rPr>
              <w:t>13</w:t>
            </w:r>
          </w:p>
        </w:tc>
        <w:tc>
          <w:tcPr>
            <w:tcW w:w="1783" w:type="dxa"/>
            <w:noWrap w:val="0"/>
            <w:tcMar>
              <w:top w:w="0" w:type="dxa"/>
              <w:left w:w="108" w:type="dxa"/>
              <w:bottom w:w="0" w:type="dxa"/>
              <w:right w:w="108" w:type="dxa"/>
            </w:tcMar>
            <w:vAlign w:val="center"/>
          </w:tcPr>
          <w:p w14:paraId="720B62CC">
            <w:pPr>
              <w:spacing w:line="480" w:lineRule="exact"/>
              <w:jc w:val="center"/>
              <w:rPr>
                <w:rFonts w:hint="eastAsia" w:ascii="宋体" w:hAnsi="宋体"/>
                <w:szCs w:val="21"/>
              </w:rPr>
            </w:pPr>
            <w:r>
              <w:rPr>
                <w:rFonts w:hint="eastAsia" w:ascii="宋体" w:hAnsi="宋体"/>
                <w:kern w:val="0"/>
                <w:szCs w:val="21"/>
              </w:rPr>
              <w:t>信息公告指定媒体（以下简称：“指定媒体”）</w:t>
            </w:r>
          </w:p>
        </w:tc>
        <w:tc>
          <w:tcPr>
            <w:tcW w:w="6134" w:type="dxa"/>
            <w:noWrap w:val="0"/>
            <w:tcMar>
              <w:top w:w="0" w:type="dxa"/>
              <w:left w:w="108" w:type="dxa"/>
              <w:bottom w:w="0" w:type="dxa"/>
              <w:right w:w="108" w:type="dxa"/>
            </w:tcMar>
            <w:vAlign w:val="bottom"/>
          </w:tcPr>
          <w:p w14:paraId="0DB54E0F">
            <w:pPr>
              <w:widowControl/>
              <w:spacing w:line="400" w:lineRule="exact"/>
              <w:rPr>
                <w:rFonts w:hint="eastAsia" w:ascii="宋体" w:hAnsi="宋体"/>
                <w:szCs w:val="21"/>
              </w:rPr>
            </w:pPr>
            <w:r>
              <w:rPr>
                <w:rFonts w:hint="eastAsia" w:ascii="宋体" w:hAnsi="宋体"/>
                <w:color w:val="0000FF"/>
                <w:kern w:val="2"/>
                <w:szCs w:val="21"/>
                <w:u w:val="single"/>
              </w:rPr>
              <w:t xml:space="preserve"> </w:t>
            </w:r>
            <w:r>
              <w:rPr>
                <w:rFonts w:hint="eastAsia" w:ascii="宋体" w:hAnsi="宋体"/>
                <w:color w:val="0000FF"/>
                <w:u w:val="single"/>
              </w:rPr>
              <w:t>/</w:t>
            </w:r>
          </w:p>
        </w:tc>
      </w:tr>
      <w:tr w14:paraId="4A15ED82">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500" w:hRule="atLeast"/>
          <w:jc w:val="center"/>
        </w:trPr>
        <w:tc>
          <w:tcPr>
            <w:tcW w:w="620" w:type="dxa"/>
            <w:noWrap w:val="0"/>
            <w:tcMar>
              <w:top w:w="0" w:type="dxa"/>
              <w:left w:w="108" w:type="dxa"/>
              <w:bottom w:w="0" w:type="dxa"/>
              <w:right w:w="108" w:type="dxa"/>
            </w:tcMar>
            <w:vAlign w:val="center"/>
          </w:tcPr>
          <w:p w14:paraId="49686F2A">
            <w:pPr>
              <w:spacing w:line="480" w:lineRule="exact"/>
              <w:jc w:val="center"/>
              <w:rPr>
                <w:rFonts w:ascii="宋体" w:hAnsi="宋体"/>
                <w:szCs w:val="21"/>
              </w:rPr>
            </w:pPr>
            <w:r>
              <w:rPr>
                <w:rFonts w:hint="eastAsia" w:ascii="宋体" w:hAnsi="宋体"/>
                <w:szCs w:val="21"/>
              </w:rPr>
              <w:t>14</w:t>
            </w:r>
          </w:p>
        </w:tc>
        <w:tc>
          <w:tcPr>
            <w:tcW w:w="1783" w:type="dxa"/>
            <w:noWrap w:val="0"/>
            <w:tcMar>
              <w:top w:w="0" w:type="dxa"/>
              <w:left w:w="108" w:type="dxa"/>
              <w:bottom w:w="0" w:type="dxa"/>
              <w:right w:w="108" w:type="dxa"/>
            </w:tcMar>
            <w:vAlign w:val="center"/>
          </w:tcPr>
          <w:p w14:paraId="333CF692">
            <w:pPr>
              <w:spacing w:line="480" w:lineRule="exact"/>
              <w:jc w:val="center"/>
              <w:rPr>
                <w:rFonts w:hint="eastAsia" w:ascii="宋体" w:hAnsi="宋体"/>
                <w:szCs w:val="21"/>
              </w:rPr>
            </w:pPr>
            <w:r>
              <w:rPr>
                <w:rFonts w:hint="eastAsia" w:ascii="宋体" w:hAnsi="宋体"/>
                <w:kern w:val="0"/>
                <w:szCs w:val="21"/>
              </w:rPr>
              <w:t>本项目监督管理部门</w:t>
            </w:r>
          </w:p>
        </w:tc>
        <w:tc>
          <w:tcPr>
            <w:tcW w:w="6134" w:type="dxa"/>
            <w:noWrap w:val="0"/>
            <w:tcMar>
              <w:top w:w="0" w:type="dxa"/>
              <w:left w:w="108" w:type="dxa"/>
              <w:bottom w:w="0" w:type="dxa"/>
              <w:right w:w="108" w:type="dxa"/>
            </w:tcMar>
            <w:vAlign w:val="bottom"/>
          </w:tcPr>
          <w:p w14:paraId="4F470370">
            <w:pPr>
              <w:widowControl/>
              <w:spacing w:line="400" w:lineRule="exact"/>
              <w:rPr>
                <w:rFonts w:hint="eastAsia" w:ascii="宋体" w:hAnsi="宋体"/>
                <w:szCs w:val="21"/>
              </w:rPr>
            </w:pPr>
            <w:r>
              <w:rPr>
                <w:rFonts w:hint="eastAsia" w:ascii="宋体" w:hAnsi="宋体"/>
                <w:szCs w:val="21"/>
              </w:rPr>
              <w:t>项目监督小组联系方式：</w:t>
            </w:r>
          </w:p>
          <w:p w14:paraId="5742C967">
            <w:pPr>
              <w:widowControl/>
              <w:spacing w:line="400" w:lineRule="exact"/>
              <w:rPr>
                <w:rFonts w:hint="eastAsia" w:ascii="宋体" w:hAnsi="宋体"/>
                <w:szCs w:val="21"/>
                <w:u w:val="single"/>
              </w:rPr>
            </w:pPr>
            <w:r>
              <w:rPr>
                <w:rFonts w:hint="eastAsia" w:ascii="宋体" w:hAnsi="宋体"/>
                <w:szCs w:val="21"/>
              </w:rPr>
              <w:t>联系人：</w:t>
            </w:r>
            <w:r>
              <w:rPr>
                <w:rFonts w:hint="eastAsia" w:ascii="宋体" w:hAnsi="宋体"/>
                <w:color w:val="0000FF"/>
                <w:szCs w:val="21"/>
                <w:u w:val="single"/>
              </w:rPr>
              <w:t>凌舒扬</w:t>
            </w:r>
            <w:bookmarkStart w:id="257" w:name="_GoBack"/>
            <w:bookmarkEnd w:id="257"/>
          </w:p>
          <w:p w14:paraId="2AD2F7AF">
            <w:pPr>
              <w:widowControl/>
              <w:spacing w:line="400" w:lineRule="exact"/>
              <w:rPr>
                <w:rFonts w:hint="eastAsia" w:ascii="宋体" w:hAnsi="宋体"/>
                <w:szCs w:val="21"/>
              </w:rPr>
            </w:pPr>
            <w:r>
              <w:rPr>
                <w:rFonts w:hint="eastAsia" w:ascii="宋体" w:hAnsi="宋体"/>
                <w:szCs w:val="21"/>
              </w:rPr>
              <w:t>联系电话：</w:t>
            </w:r>
            <w:r>
              <w:rPr>
                <w:rFonts w:hint="eastAsia" w:ascii="宋体" w:hAnsi="宋体"/>
                <w:color w:val="0000FF"/>
                <w:szCs w:val="21"/>
                <w:u w:val="single"/>
              </w:rPr>
              <w:t>021-35124888-1153</w:t>
            </w:r>
          </w:p>
        </w:tc>
      </w:tr>
      <w:tr w14:paraId="5A2633B7">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1272" w:hRule="atLeast"/>
          <w:jc w:val="center"/>
        </w:trPr>
        <w:tc>
          <w:tcPr>
            <w:tcW w:w="620" w:type="dxa"/>
            <w:noWrap w:val="0"/>
            <w:tcMar>
              <w:top w:w="0" w:type="dxa"/>
              <w:left w:w="108" w:type="dxa"/>
              <w:bottom w:w="0" w:type="dxa"/>
              <w:right w:w="108" w:type="dxa"/>
            </w:tcMar>
            <w:vAlign w:val="center"/>
          </w:tcPr>
          <w:p w14:paraId="71C7B876">
            <w:pPr>
              <w:spacing w:line="480" w:lineRule="exact"/>
              <w:jc w:val="center"/>
              <w:rPr>
                <w:rFonts w:hint="eastAsia" w:ascii="宋体" w:hAnsi="宋体"/>
                <w:szCs w:val="21"/>
              </w:rPr>
            </w:pPr>
            <w:r>
              <w:rPr>
                <w:rFonts w:hint="eastAsia" w:ascii="宋体" w:hAnsi="宋体"/>
                <w:szCs w:val="21"/>
              </w:rPr>
              <w:t>15</w:t>
            </w:r>
          </w:p>
        </w:tc>
        <w:tc>
          <w:tcPr>
            <w:tcW w:w="1783" w:type="dxa"/>
            <w:noWrap w:val="0"/>
            <w:tcMar>
              <w:top w:w="0" w:type="dxa"/>
              <w:left w:w="108" w:type="dxa"/>
              <w:bottom w:w="0" w:type="dxa"/>
              <w:right w:w="108" w:type="dxa"/>
            </w:tcMar>
            <w:vAlign w:val="center"/>
          </w:tcPr>
          <w:p w14:paraId="4A42C77A">
            <w:pPr>
              <w:widowControl/>
              <w:jc w:val="center"/>
              <w:rPr>
                <w:rFonts w:hint="eastAsia" w:ascii="宋体" w:hAnsi="宋体"/>
                <w:szCs w:val="21"/>
              </w:rPr>
            </w:pPr>
            <w:r>
              <w:rPr>
                <w:rFonts w:hint="eastAsia" w:ascii="宋体" w:hAnsi="宋体"/>
                <w:color w:val="000000"/>
                <w:kern w:val="0"/>
                <w:szCs w:val="21"/>
              </w:rPr>
              <w:t>供应商对竞争性谈判文件提疑方式及截止时间</w:t>
            </w:r>
          </w:p>
        </w:tc>
        <w:tc>
          <w:tcPr>
            <w:tcW w:w="6134" w:type="dxa"/>
            <w:noWrap w:val="0"/>
            <w:tcMar>
              <w:top w:w="0" w:type="dxa"/>
              <w:left w:w="108" w:type="dxa"/>
              <w:bottom w:w="0" w:type="dxa"/>
              <w:right w:w="108" w:type="dxa"/>
            </w:tcMar>
            <w:vAlign w:val="center"/>
          </w:tcPr>
          <w:p w14:paraId="18DC7BEB">
            <w:pPr>
              <w:widowControl/>
              <w:rPr>
                <w:rFonts w:hint="eastAsia" w:ascii="宋体" w:hAnsi="宋体"/>
                <w:color w:val="0000FF"/>
                <w:kern w:val="0"/>
                <w:szCs w:val="21"/>
                <w:u w:val="single"/>
              </w:rPr>
            </w:pPr>
            <w:r>
              <w:rPr>
                <w:rFonts w:hint="eastAsia" w:ascii="宋体" w:hAnsi="宋体"/>
                <w:color w:val="000000"/>
                <w:kern w:val="0"/>
                <w:szCs w:val="21"/>
              </w:rPr>
              <w:t>提疑方式：</w:t>
            </w:r>
            <w:r>
              <w:rPr>
                <w:rFonts w:hint="eastAsia" w:ascii="宋体" w:hAnsi="宋体"/>
                <w:color w:val="0000FF"/>
                <w:kern w:val="0"/>
                <w:szCs w:val="21"/>
                <w:u w:val="single"/>
              </w:rPr>
              <w:t>电子邮件形式提出</w:t>
            </w:r>
          </w:p>
          <w:p w14:paraId="2C753B70">
            <w:pPr>
              <w:widowControl/>
              <w:rPr>
                <w:rFonts w:ascii="宋体" w:hAnsi="宋体"/>
                <w:color w:val="0000FF"/>
                <w:kern w:val="0"/>
                <w:szCs w:val="21"/>
                <w:u w:val="single"/>
              </w:rPr>
            </w:pPr>
            <w:r>
              <w:rPr>
                <w:rFonts w:hint="eastAsia" w:ascii="宋体" w:hAnsi="宋体"/>
                <w:color w:val="000000"/>
                <w:kern w:val="0"/>
                <w:szCs w:val="21"/>
              </w:rPr>
              <w:t>提疑截止时间：</w:t>
            </w:r>
            <w:r>
              <w:rPr>
                <w:rFonts w:hint="eastAsia" w:ascii="宋体" w:hAnsi="宋体"/>
                <w:color w:val="0000FF"/>
                <w:kern w:val="0"/>
                <w:szCs w:val="21"/>
                <w:u w:val="single"/>
              </w:rPr>
              <w:t>2025年08月</w:t>
            </w:r>
            <w:r>
              <w:rPr>
                <w:rFonts w:hint="eastAsia" w:ascii="宋体" w:hAnsi="宋体"/>
                <w:color w:val="0000FF"/>
                <w:kern w:val="0"/>
                <w:szCs w:val="21"/>
                <w:u w:val="single"/>
                <w:lang w:val="en-US" w:eastAsia="zh-CN"/>
              </w:rPr>
              <w:t>11</w:t>
            </w:r>
            <w:r>
              <w:rPr>
                <w:rFonts w:hint="eastAsia" w:ascii="宋体" w:hAnsi="宋体"/>
                <w:color w:val="0000FF"/>
                <w:kern w:val="0"/>
                <w:szCs w:val="21"/>
                <w:u w:val="single"/>
              </w:rPr>
              <w:t xml:space="preserve"> 日17:30:00（北京时间）</w:t>
            </w:r>
          </w:p>
          <w:p w14:paraId="6179F884">
            <w:pPr>
              <w:widowControl/>
              <w:rPr>
                <w:rFonts w:hint="eastAsia" w:ascii="宋体" w:hAnsi="宋体"/>
                <w:szCs w:val="21"/>
              </w:rPr>
            </w:pPr>
            <w:r>
              <w:rPr>
                <w:rFonts w:hint="eastAsia" w:ascii="宋体" w:hAnsi="宋体"/>
                <w:color w:val="000000"/>
                <w:kern w:val="0"/>
                <w:szCs w:val="21"/>
              </w:rPr>
              <w:t>邮箱联系方式：</w:t>
            </w:r>
            <w:r>
              <w:rPr>
                <w:rFonts w:hint="eastAsia" w:ascii="宋体" w:hAnsi="宋体"/>
                <w:color w:val="0000FF"/>
                <w:kern w:val="0"/>
                <w:szCs w:val="21"/>
                <w:u w:val="single"/>
              </w:rPr>
              <w:t xml:space="preserve">911052167@qq.com   </w:t>
            </w:r>
          </w:p>
        </w:tc>
      </w:tr>
      <w:tr w14:paraId="50DCAC84">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1400" w:hRule="atLeast"/>
          <w:jc w:val="center"/>
        </w:trPr>
        <w:tc>
          <w:tcPr>
            <w:tcW w:w="620" w:type="dxa"/>
            <w:noWrap w:val="0"/>
            <w:tcMar>
              <w:top w:w="0" w:type="dxa"/>
              <w:left w:w="108" w:type="dxa"/>
              <w:bottom w:w="0" w:type="dxa"/>
              <w:right w:w="108" w:type="dxa"/>
            </w:tcMar>
            <w:vAlign w:val="center"/>
          </w:tcPr>
          <w:p w14:paraId="2C80F381">
            <w:pPr>
              <w:spacing w:line="480" w:lineRule="exact"/>
              <w:jc w:val="center"/>
              <w:rPr>
                <w:rFonts w:ascii="宋体" w:hAnsi="宋体"/>
                <w:szCs w:val="21"/>
              </w:rPr>
            </w:pPr>
            <w:r>
              <w:rPr>
                <w:rFonts w:hint="eastAsia" w:ascii="宋体" w:hAnsi="宋体"/>
                <w:szCs w:val="21"/>
              </w:rPr>
              <w:t>16</w:t>
            </w:r>
          </w:p>
        </w:tc>
        <w:tc>
          <w:tcPr>
            <w:tcW w:w="1783" w:type="dxa"/>
            <w:noWrap w:val="0"/>
            <w:tcMar>
              <w:top w:w="0" w:type="dxa"/>
              <w:left w:w="108" w:type="dxa"/>
              <w:bottom w:w="0" w:type="dxa"/>
              <w:right w:w="108" w:type="dxa"/>
            </w:tcMar>
            <w:vAlign w:val="center"/>
          </w:tcPr>
          <w:p w14:paraId="1FB07AF0">
            <w:pPr>
              <w:widowControl/>
              <w:jc w:val="center"/>
              <w:rPr>
                <w:rFonts w:hint="eastAsia" w:ascii="宋体" w:hAnsi="宋体"/>
                <w:szCs w:val="21"/>
              </w:rPr>
            </w:pPr>
            <w:r>
              <w:rPr>
                <w:rFonts w:hint="eastAsia" w:ascii="宋体" w:hAnsi="宋体"/>
                <w:color w:val="000000"/>
                <w:kern w:val="0"/>
                <w:szCs w:val="21"/>
              </w:rPr>
              <w:t>采购单位澄清补充谈判文件方式及时间</w:t>
            </w:r>
          </w:p>
        </w:tc>
        <w:tc>
          <w:tcPr>
            <w:tcW w:w="6134" w:type="dxa"/>
            <w:noWrap w:val="0"/>
            <w:tcMar>
              <w:top w:w="0" w:type="dxa"/>
              <w:left w:w="108" w:type="dxa"/>
              <w:bottom w:w="0" w:type="dxa"/>
              <w:right w:w="108" w:type="dxa"/>
            </w:tcMar>
            <w:vAlign w:val="center"/>
          </w:tcPr>
          <w:p w14:paraId="5FDB011F">
            <w:pPr>
              <w:widowControl/>
              <w:rPr>
                <w:rFonts w:hint="eastAsia" w:ascii="宋体" w:hAnsi="宋体"/>
                <w:color w:val="0000FF"/>
                <w:kern w:val="0"/>
                <w:szCs w:val="21"/>
                <w:u w:val="single"/>
              </w:rPr>
            </w:pPr>
            <w:r>
              <w:rPr>
                <w:rFonts w:hint="eastAsia" w:ascii="宋体" w:hAnsi="宋体"/>
                <w:color w:val="000000"/>
                <w:kern w:val="0"/>
                <w:szCs w:val="21"/>
              </w:rPr>
              <w:t>澄清方式：</w:t>
            </w:r>
            <w:r>
              <w:rPr>
                <w:rFonts w:hint="eastAsia" w:ascii="宋体" w:hAnsi="宋体"/>
                <w:color w:val="0000FF"/>
                <w:kern w:val="0"/>
                <w:szCs w:val="21"/>
                <w:u w:val="single"/>
              </w:rPr>
              <w:t>补充谈判文件（如有），采购代理机构采用电子邮件通知邀请供应商</w:t>
            </w:r>
          </w:p>
          <w:p w14:paraId="346D71FF">
            <w:pPr>
              <w:widowControl/>
              <w:rPr>
                <w:rFonts w:hint="eastAsia" w:ascii="宋体" w:hAnsi="宋体"/>
                <w:color w:val="0000FF"/>
                <w:kern w:val="0"/>
                <w:szCs w:val="21"/>
                <w:u w:val="single"/>
              </w:rPr>
            </w:pPr>
            <w:r>
              <w:rPr>
                <w:rFonts w:hint="eastAsia" w:ascii="宋体" w:hAnsi="宋体"/>
                <w:color w:val="000000"/>
                <w:kern w:val="0"/>
                <w:szCs w:val="21"/>
              </w:rPr>
              <w:t>发布时间：</w:t>
            </w:r>
            <w:r>
              <w:rPr>
                <w:rFonts w:hint="eastAsia" w:ascii="宋体" w:hAnsi="宋体"/>
                <w:color w:val="0000FF"/>
                <w:kern w:val="0"/>
                <w:szCs w:val="21"/>
                <w:u w:val="single"/>
              </w:rPr>
              <w:t>2025 年</w:t>
            </w:r>
            <w:r>
              <w:rPr>
                <w:rFonts w:hint="eastAsia" w:ascii="宋体" w:hAnsi="宋体"/>
                <w:color w:val="0000FF"/>
                <w:kern w:val="0"/>
                <w:szCs w:val="21"/>
                <w:u w:val="single"/>
                <w:lang w:val="en-US" w:eastAsia="zh-CN"/>
              </w:rPr>
              <w:t>08</w:t>
            </w:r>
            <w:r>
              <w:rPr>
                <w:rFonts w:hint="eastAsia" w:ascii="宋体" w:hAnsi="宋体"/>
                <w:color w:val="0000FF"/>
                <w:kern w:val="0"/>
                <w:szCs w:val="21"/>
                <w:u w:val="single"/>
              </w:rPr>
              <w:t xml:space="preserve"> 月</w:t>
            </w:r>
            <w:r>
              <w:rPr>
                <w:rFonts w:hint="eastAsia" w:ascii="宋体" w:hAnsi="宋体"/>
                <w:color w:val="0000FF"/>
                <w:kern w:val="0"/>
                <w:szCs w:val="21"/>
                <w:u w:val="single"/>
                <w:lang w:val="en-US" w:eastAsia="zh-CN"/>
              </w:rPr>
              <w:t>09</w:t>
            </w:r>
            <w:r>
              <w:rPr>
                <w:rFonts w:hint="eastAsia" w:ascii="宋体" w:hAnsi="宋体"/>
                <w:color w:val="0000FF"/>
                <w:kern w:val="0"/>
                <w:szCs w:val="21"/>
                <w:u w:val="single"/>
              </w:rPr>
              <w:t xml:space="preserve"> 日17:30:00 （北京时间）</w:t>
            </w:r>
          </w:p>
          <w:p w14:paraId="254AFCEA">
            <w:pPr>
              <w:widowControl/>
              <w:rPr>
                <w:rFonts w:hint="eastAsia" w:ascii="宋体" w:hAnsi="宋体"/>
                <w:szCs w:val="21"/>
              </w:rPr>
            </w:pPr>
            <w:r>
              <w:rPr>
                <w:rFonts w:hint="eastAsia" w:ascii="宋体" w:hAnsi="宋体"/>
                <w:color w:val="000000"/>
                <w:kern w:val="0"/>
                <w:szCs w:val="21"/>
              </w:rPr>
              <w:t xml:space="preserve"> </w:t>
            </w:r>
          </w:p>
        </w:tc>
      </w:tr>
      <w:tr w14:paraId="71CB2112">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825" w:hRule="atLeast"/>
          <w:jc w:val="center"/>
        </w:trPr>
        <w:tc>
          <w:tcPr>
            <w:tcW w:w="620" w:type="dxa"/>
            <w:noWrap w:val="0"/>
            <w:tcMar>
              <w:top w:w="0" w:type="dxa"/>
              <w:left w:w="108" w:type="dxa"/>
              <w:bottom w:w="0" w:type="dxa"/>
              <w:right w:w="108" w:type="dxa"/>
            </w:tcMar>
            <w:vAlign w:val="center"/>
          </w:tcPr>
          <w:p w14:paraId="58CF011D">
            <w:pPr>
              <w:spacing w:line="480" w:lineRule="exact"/>
              <w:jc w:val="center"/>
              <w:rPr>
                <w:rFonts w:ascii="宋体" w:hAnsi="宋体"/>
                <w:szCs w:val="21"/>
              </w:rPr>
            </w:pPr>
            <w:r>
              <w:rPr>
                <w:rFonts w:hint="eastAsia" w:ascii="宋体" w:hAnsi="宋体"/>
                <w:szCs w:val="21"/>
              </w:rPr>
              <w:t>17</w:t>
            </w:r>
          </w:p>
        </w:tc>
        <w:tc>
          <w:tcPr>
            <w:tcW w:w="1783" w:type="dxa"/>
            <w:noWrap w:val="0"/>
            <w:tcMar>
              <w:top w:w="0" w:type="dxa"/>
              <w:left w:w="108" w:type="dxa"/>
              <w:bottom w:w="0" w:type="dxa"/>
              <w:right w:w="108" w:type="dxa"/>
            </w:tcMar>
            <w:vAlign w:val="center"/>
          </w:tcPr>
          <w:p w14:paraId="706E08C1">
            <w:pPr>
              <w:widowControl/>
              <w:jc w:val="center"/>
              <w:rPr>
                <w:rFonts w:hint="eastAsia" w:ascii="宋体" w:hAnsi="宋体"/>
                <w:szCs w:val="21"/>
              </w:rPr>
            </w:pPr>
            <w:r>
              <w:rPr>
                <w:rFonts w:hint="eastAsia" w:ascii="宋体" w:hAnsi="宋体"/>
                <w:color w:val="000000"/>
                <w:kern w:val="0"/>
                <w:szCs w:val="21"/>
              </w:rPr>
              <w:t>响应文件是否退还</w:t>
            </w:r>
          </w:p>
        </w:tc>
        <w:tc>
          <w:tcPr>
            <w:tcW w:w="6134" w:type="dxa"/>
            <w:noWrap w:val="0"/>
            <w:tcMar>
              <w:top w:w="0" w:type="dxa"/>
              <w:left w:w="108" w:type="dxa"/>
              <w:bottom w:w="0" w:type="dxa"/>
              <w:right w:w="108" w:type="dxa"/>
            </w:tcMar>
            <w:vAlign w:val="center"/>
          </w:tcPr>
          <w:p w14:paraId="36A11809">
            <w:pPr>
              <w:widowControl/>
              <w:rPr>
                <w:rFonts w:hint="eastAsia" w:ascii="宋体" w:hAnsi="宋体"/>
                <w:szCs w:val="21"/>
              </w:rPr>
            </w:pPr>
            <w:r>
              <w:rPr>
                <w:rFonts w:hint="eastAsia" w:ascii="宋体" w:hAnsi="宋体"/>
                <w:b/>
                <w:bCs/>
                <w:color w:val="0000FF"/>
                <w:kern w:val="0"/>
                <w:szCs w:val="21"/>
              </w:rPr>
              <w:t>否</w:t>
            </w:r>
          </w:p>
        </w:tc>
      </w:tr>
      <w:tr w14:paraId="433860E9">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584" w:hRule="atLeast"/>
          <w:jc w:val="center"/>
        </w:trPr>
        <w:tc>
          <w:tcPr>
            <w:tcW w:w="620" w:type="dxa"/>
            <w:noWrap w:val="0"/>
            <w:tcMar>
              <w:top w:w="0" w:type="dxa"/>
              <w:left w:w="108" w:type="dxa"/>
              <w:bottom w:w="0" w:type="dxa"/>
              <w:right w:w="108" w:type="dxa"/>
            </w:tcMar>
            <w:vAlign w:val="center"/>
          </w:tcPr>
          <w:p w14:paraId="472498EA">
            <w:pPr>
              <w:spacing w:line="480" w:lineRule="exact"/>
              <w:jc w:val="center"/>
              <w:rPr>
                <w:rFonts w:ascii="宋体" w:hAnsi="宋体"/>
                <w:szCs w:val="21"/>
              </w:rPr>
            </w:pPr>
            <w:r>
              <w:rPr>
                <w:rFonts w:hint="eastAsia" w:ascii="宋体" w:hAnsi="宋体"/>
                <w:szCs w:val="21"/>
              </w:rPr>
              <w:t>18</w:t>
            </w:r>
          </w:p>
        </w:tc>
        <w:tc>
          <w:tcPr>
            <w:tcW w:w="1783" w:type="dxa"/>
            <w:noWrap w:val="0"/>
            <w:tcMar>
              <w:top w:w="0" w:type="dxa"/>
              <w:left w:w="108" w:type="dxa"/>
              <w:bottom w:w="0" w:type="dxa"/>
              <w:right w:w="108" w:type="dxa"/>
            </w:tcMar>
            <w:vAlign w:val="center"/>
          </w:tcPr>
          <w:p w14:paraId="4CEAE097">
            <w:pPr>
              <w:widowControl/>
              <w:jc w:val="center"/>
              <w:rPr>
                <w:rFonts w:hint="eastAsia" w:ascii="宋体" w:hAnsi="宋体"/>
                <w:color w:val="000000"/>
                <w:kern w:val="0"/>
                <w:szCs w:val="21"/>
              </w:rPr>
            </w:pPr>
            <w:r>
              <w:rPr>
                <w:rFonts w:hint="eastAsia" w:ascii="宋体" w:hAnsi="宋体"/>
                <w:szCs w:val="21"/>
              </w:rPr>
              <w:t>响应文件有效期</w:t>
            </w:r>
          </w:p>
        </w:tc>
        <w:tc>
          <w:tcPr>
            <w:tcW w:w="6134" w:type="dxa"/>
            <w:noWrap w:val="0"/>
            <w:tcMar>
              <w:top w:w="0" w:type="dxa"/>
              <w:left w:w="108" w:type="dxa"/>
              <w:bottom w:w="0" w:type="dxa"/>
              <w:right w:w="108" w:type="dxa"/>
            </w:tcMar>
            <w:vAlign w:val="center"/>
          </w:tcPr>
          <w:p w14:paraId="337B1265">
            <w:pPr>
              <w:widowControl/>
              <w:rPr>
                <w:rFonts w:hint="eastAsia" w:ascii="宋体" w:hAnsi="宋体"/>
                <w:color w:val="000000"/>
                <w:kern w:val="0"/>
                <w:szCs w:val="21"/>
              </w:rPr>
            </w:pPr>
            <w:r>
              <w:rPr>
                <w:rFonts w:hint="eastAsia" w:ascii="宋体" w:hAnsi="宋体"/>
                <w:szCs w:val="21"/>
              </w:rPr>
              <w:t>响应文件有效期：</w:t>
            </w:r>
            <w:r>
              <w:rPr>
                <w:rFonts w:hint="eastAsia" w:ascii="宋体" w:hAnsi="宋体"/>
                <w:b/>
                <w:bCs/>
                <w:color w:val="0000FF"/>
                <w:szCs w:val="21"/>
                <w:u w:val="single"/>
              </w:rPr>
              <w:t>谈判响应文件提交截止时间起90个日历日</w:t>
            </w:r>
            <w:r>
              <w:rPr>
                <w:rFonts w:hint="eastAsia" w:ascii="宋体" w:hAnsi="宋体"/>
                <w:color w:val="0000FF"/>
                <w:szCs w:val="21"/>
              </w:rPr>
              <w:t>。</w:t>
            </w:r>
          </w:p>
        </w:tc>
      </w:tr>
      <w:tr w14:paraId="73D2DA9D">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711" w:hRule="atLeast"/>
          <w:jc w:val="center"/>
        </w:trPr>
        <w:tc>
          <w:tcPr>
            <w:tcW w:w="620" w:type="dxa"/>
            <w:noWrap w:val="0"/>
            <w:tcMar>
              <w:top w:w="0" w:type="dxa"/>
              <w:left w:w="108" w:type="dxa"/>
              <w:bottom w:w="0" w:type="dxa"/>
              <w:right w:w="108" w:type="dxa"/>
            </w:tcMar>
            <w:vAlign w:val="center"/>
          </w:tcPr>
          <w:p w14:paraId="05234CB5">
            <w:pPr>
              <w:spacing w:line="480" w:lineRule="exact"/>
              <w:jc w:val="center"/>
              <w:rPr>
                <w:rFonts w:ascii="宋体" w:hAnsi="宋体"/>
                <w:szCs w:val="21"/>
              </w:rPr>
            </w:pPr>
            <w:r>
              <w:rPr>
                <w:rFonts w:hint="eastAsia" w:ascii="宋体" w:hAnsi="宋体"/>
                <w:szCs w:val="21"/>
              </w:rPr>
              <w:t>19</w:t>
            </w:r>
          </w:p>
        </w:tc>
        <w:tc>
          <w:tcPr>
            <w:tcW w:w="1783" w:type="dxa"/>
            <w:noWrap w:val="0"/>
            <w:tcMar>
              <w:top w:w="0" w:type="dxa"/>
              <w:left w:w="108" w:type="dxa"/>
              <w:bottom w:w="0" w:type="dxa"/>
              <w:right w:w="108" w:type="dxa"/>
            </w:tcMar>
            <w:vAlign w:val="center"/>
          </w:tcPr>
          <w:p w14:paraId="7B7EF0DB">
            <w:pPr>
              <w:widowControl/>
              <w:spacing w:line="400" w:lineRule="exact"/>
              <w:rPr>
                <w:rFonts w:hint="eastAsia" w:ascii="宋体" w:hAnsi="宋体"/>
                <w:kern w:val="0"/>
                <w:szCs w:val="21"/>
              </w:rPr>
            </w:pPr>
            <w:r>
              <w:rPr>
                <w:rFonts w:hint="eastAsia" w:ascii="宋体" w:hAnsi="宋体"/>
                <w:b/>
                <w:bCs/>
                <w:kern w:val="0"/>
                <w:szCs w:val="21"/>
              </w:rPr>
              <w:t>响应文件的份数要求等</w:t>
            </w:r>
          </w:p>
          <w:p w14:paraId="397E4A3A">
            <w:pPr>
              <w:spacing w:line="480" w:lineRule="exact"/>
              <w:jc w:val="center"/>
              <w:rPr>
                <w:rFonts w:hint="eastAsia" w:ascii="宋体" w:hAnsi="宋体"/>
                <w:szCs w:val="21"/>
              </w:rPr>
            </w:pPr>
          </w:p>
        </w:tc>
        <w:tc>
          <w:tcPr>
            <w:tcW w:w="6134" w:type="dxa"/>
            <w:noWrap w:val="0"/>
            <w:tcMar>
              <w:top w:w="0" w:type="dxa"/>
              <w:left w:w="108" w:type="dxa"/>
              <w:bottom w:w="0" w:type="dxa"/>
              <w:right w:w="108" w:type="dxa"/>
            </w:tcMar>
            <w:vAlign w:val="bottom"/>
          </w:tcPr>
          <w:p w14:paraId="2DFA2EE6">
            <w:pPr>
              <w:widowControl/>
              <w:spacing w:line="400" w:lineRule="exact"/>
              <w:rPr>
                <w:rFonts w:hint="eastAsia" w:ascii="宋体" w:hAnsi="宋体"/>
                <w:kern w:val="0"/>
                <w:szCs w:val="21"/>
              </w:rPr>
            </w:pPr>
            <w:r>
              <w:rPr>
                <w:rFonts w:hint="eastAsia" w:ascii="宋体" w:hAnsi="宋体"/>
                <w:b/>
                <w:bCs/>
                <w:kern w:val="0"/>
                <w:szCs w:val="21"/>
              </w:rPr>
              <w:t>响应文件的份数</w:t>
            </w:r>
          </w:p>
          <w:p w14:paraId="41FB48AF">
            <w:pPr>
              <w:spacing w:line="440" w:lineRule="exact"/>
              <w:rPr>
                <w:rFonts w:hint="eastAsia" w:ascii="宋体" w:hAnsi="宋体"/>
                <w:b/>
                <w:szCs w:val="21"/>
              </w:rPr>
            </w:pPr>
            <w:r>
              <w:rPr>
                <w:rFonts w:hint="eastAsia" w:ascii="宋体" w:hAnsi="宋体"/>
                <w:szCs w:val="21"/>
              </w:rPr>
              <w:t>（1）份数：</w:t>
            </w:r>
            <w:r>
              <w:rPr>
                <w:rFonts w:hint="eastAsia" w:ascii="宋体" w:hAnsi="宋体"/>
                <w:b/>
                <w:color w:val="0000FF"/>
                <w:szCs w:val="21"/>
                <w:u w:val="single"/>
              </w:rPr>
              <w:t>正本1份，副本2份；</w:t>
            </w:r>
          </w:p>
          <w:p w14:paraId="134C628B">
            <w:pPr>
              <w:widowControl/>
              <w:spacing w:line="400" w:lineRule="exact"/>
              <w:rPr>
                <w:rFonts w:hint="eastAsia" w:ascii="宋体" w:hAnsi="宋体"/>
                <w:b/>
                <w:szCs w:val="21"/>
              </w:rPr>
            </w:pPr>
            <w:r>
              <w:rPr>
                <w:rFonts w:hint="eastAsia" w:ascii="宋体" w:hAnsi="宋体"/>
                <w:szCs w:val="21"/>
              </w:rPr>
              <w:t>（2）电子文档：</w:t>
            </w:r>
            <w:r>
              <w:rPr>
                <w:rFonts w:hint="eastAsia" w:ascii="宋体" w:hAnsi="宋体"/>
                <w:b/>
                <w:color w:val="0000FF"/>
                <w:szCs w:val="21"/>
                <w:u w:val="single"/>
              </w:rPr>
              <w:t>1份（能成功读取的光盘或U盘，文档内容以正本的Word 或PDF编辑）</w:t>
            </w:r>
            <w:r>
              <w:rPr>
                <w:rFonts w:hint="eastAsia" w:ascii="宋体" w:hAnsi="宋体"/>
                <w:b/>
                <w:szCs w:val="21"/>
              </w:rPr>
              <w:t>。</w:t>
            </w:r>
          </w:p>
          <w:p w14:paraId="42C259C2">
            <w:pPr>
              <w:widowControl/>
              <w:spacing w:line="400" w:lineRule="exact"/>
              <w:rPr>
                <w:rFonts w:hint="eastAsia" w:ascii="宋体" w:hAnsi="宋体"/>
                <w:szCs w:val="21"/>
              </w:rPr>
            </w:pPr>
            <w:r>
              <w:rPr>
                <w:rFonts w:hint="eastAsia" w:ascii="宋体" w:hAnsi="宋体"/>
                <w:color w:val="000000"/>
                <w:kern w:val="0"/>
                <w:szCs w:val="21"/>
              </w:rPr>
              <w:t>包装要求：</w:t>
            </w:r>
            <w:r>
              <w:rPr>
                <w:rFonts w:hint="eastAsia" w:ascii="宋体" w:hAnsi="宋体"/>
                <w:b/>
                <w:bCs/>
                <w:color w:val="0000FF"/>
                <w:kern w:val="0"/>
                <w:szCs w:val="21"/>
                <w:u w:val="single"/>
              </w:rPr>
              <w:t>响应文件应密封包装，并在封套的封口处加盖供应商单位章或由法人（或单位负责人）或其授权的代理人签字</w:t>
            </w:r>
            <w:r>
              <w:rPr>
                <w:rFonts w:hint="eastAsia" w:ascii="宋体" w:hAnsi="宋体"/>
                <w:b/>
                <w:bCs/>
                <w:color w:val="000000"/>
                <w:kern w:val="0"/>
                <w:szCs w:val="21"/>
                <w:u w:val="single"/>
              </w:rPr>
              <w:t>。</w:t>
            </w:r>
          </w:p>
        </w:tc>
      </w:tr>
      <w:tr w14:paraId="53A4E679">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752" w:hRule="atLeast"/>
          <w:jc w:val="center"/>
        </w:trPr>
        <w:tc>
          <w:tcPr>
            <w:tcW w:w="620" w:type="dxa"/>
            <w:noWrap w:val="0"/>
            <w:tcMar>
              <w:top w:w="0" w:type="dxa"/>
              <w:left w:w="108" w:type="dxa"/>
              <w:bottom w:w="0" w:type="dxa"/>
              <w:right w:w="108" w:type="dxa"/>
            </w:tcMar>
            <w:vAlign w:val="center"/>
          </w:tcPr>
          <w:p w14:paraId="3DAE8249">
            <w:pPr>
              <w:spacing w:line="480" w:lineRule="exact"/>
              <w:jc w:val="center"/>
              <w:rPr>
                <w:rFonts w:ascii="宋体" w:hAnsi="宋体"/>
                <w:szCs w:val="21"/>
              </w:rPr>
            </w:pPr>
            <w:r>
              <w:rPr>
                <w:rFonts w:hint="eastAsia" w:ascii="宋体" w:hAnsi="宋体"/>
                <w:szCs w:val="21"/>
              </w:rPr>
              <w:t>20</w:t>
            </w:r>
          </w:p>
        </w:tc>
        <w:tc>
          <w:tcPr>
            <w:tcW w:w="1783" w:type="dxa"/>
            <w:noWrap w:val="0"/>
            <w:tcMar>
              <w:top w:w="0" w:type="dxa"/>
              <w:left w:w="108" w:type="dxa"/>
              <w:bottom w:w="0" w:type="dxa"/>
              <w:right w:w="108" w:type="dxa"/>
            </w:tcMar>
            <w:vAlign w:val="center"/>
          </w:tcPr>
          <w:p w14:paraId="05072547">
            <w:pPr>
              <w:spacing w:line="480" w:lineRule="exact"/>
              <w:jc w:val="center"/>
              <w:rPr>
                <w:rFonts w:hint="eastAsia" w:ascii="宋体" w:hAnsi="宋体"/>
                <w:szCs w:val="21"/>
              </w:rPr>
            </w:pPr>
          </w:p>
        </w:tc>
        <w:tc>
          <w:tcPr>
            <w:tcW w:w="6134" w:type="dxa"/>
            <w:noWrap w:val="0"/>
            <w:tcMar>
              <w:top w:w="0" w:type="dxa"/>
              <w:left w:w="108" w:type="dxa"/>
              <w:bottom w:w="0" w:type="dxa"/>
              <w:right w:w="108" w:type="dxa"/>
            </w:tcMar>
            <w:vAlign w:val="center"/>
          </w:tcPr>
          <w:p w14:paraId="02A44CDB">
            <w:pPr>
              <w:pStyle w:val="55"/>
              <w:tabs>
                <w:tab w:val="left" w:pos="-64"/>
                <w:tab w:val="left" w:pos="645"/>
              </w:tabs>
              <w:ind w:firstLine="0" w:firstLineChars="0"/>
              <w:jc w:val="both"/>
              <w:rPr>
                <w:rFonts w:hint="eastAsia" w:ascii="宋体" w:hAnsi="宋体"/>
                <w:szCs w:val="21"/>
              </w:rPr>
            </w:pPr>
            <w:r>
              <w:rPr>
                <w:rFonts w:ascii="宋体" w:hAnsi="宋体"/>
                <w:kern w:val="0"/>
                <w:szCs w:val="21"/>
              </w:rPr>
              <w:t>谈判过程中可能发生实质性变动的内容：</w:t>
            </w:r>
            <w:r>
              <w:rPr>
                <w:rFonts w:ascii="宋体" w:hAnsi="宋体"/>
                <w:color w:val="0000FF"/>
                <w:kern w:val="0"/>
                <w:szCs w:val="21"/>
                <w:u w:val="single"/>
              </w:rPr>
              <w:t>无</w:t>
            </w:r>
            <w:r>
              <w:rPr>
                <w:rFonts w:ascii="宋体" w:hAnsi="宋体"/>
                <w:kern w:val="0"/>
                <w:szCs w:val="21"/>
              </w:rPr>
              <w:t>。</w:t>
            </w:r>
          </w:p>
        </w:tc>
      </w:tr>
      <w:tr w14:paraId="4CE39301">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1349" w:hRule="atLeast"/>
          <w:jc w:val="center"/>
        </w:trPr>
        <w:tc>
          <w:tcPr>
            <w:tcW w:w="620" w:type="dxa"/>
            <w:noWrap w:val="0"/>
            <w:tcMar>
              <w:top w:w="0" w:type="dxa"/>
              <w:left w:w="108" w:type="dxa"/>
              <w:bottom w:w="0" w:type="dxa"/>
              <w:right w:w="108" w:type="dxa"/>
            </w:tcMar>
            <w:vAlign w:val="center"/>
          </w:tcPr>
          <w:p w14:paraId="5DC2F09B">
            <w:pPr>
              <w:spacing w:line="480" w:lineRule="exact"/>
              <w:jc w:val="center"/>
              <w:rPr>
                <w:rFonts w:ascii="宋体" w:hAnsi="宋体"/>
                <w:szCs w:val="21"/>
              </w:rPr>
            </w:pPr>
            <w:r>
              <w:rPr>
                <w:rFonts w:hint="eastAsia" w:ascii="宋体" w:hAnsi="宋体"/>
                <w:szCs w:val="21"/>
              </w:rPr>
              <w:t>21</w:t>
            </w:r>
          </w:p>
        </w:tc>
        <w:tc>
          <w:tcPr>
            <w:tcW w:w="1783" w:type="dxa"/>
            <w:noWrap w:val="0"/>
            <w:tcMar>
              <w:top w:w="0" w:type="dxa"/>
              <w:left w:w="108" w:type="dxa"/>
              <w:bottom w:w="0" w:type="dxa"/>
              <w:right w:w="108" w:type="dxa"/>
            </w:tcMar>
            <w:vAlign w:val="center"/>
          </w:tcPr>
          <w:p w14:paraId="6395969B">
            <w:pPr>
              <w:spacing w:line="480" w:lineRule="exact"/>
              <w:jc w:val="left"/>
              <w:rPr>
                <w:rFonts w:hint="eastAsia" w:ascii="宋体" w:hAnsi="宋体"/>
                <w:szCs w:val="21"/>
              </w:rPr>
            </w:pPr>
            <w:r>
              <w:rPr>
                <w:rFonts w:hint="eastAsia" w:ascii="宋体" w:hAnsi="宋体"/>
                <w:bCs/>
                <w:szCs w:val="21"/>
              </w:rPr>
              <w:t>采购代理费</w:t>
            </w:r>
          </w:p>
        </w:tc>
        <w:tc>
          <w:tcPr>
            <w:tcW w:w="6134" w:type="dxa"/>
            <w:noWrap w:val="0"/>
            <w:tcMar>
              <w:top w:w="0" w:type="dxa"/>
              <w:left w:w="108" w:type="dxa"/>
              <w:bottom w:w="0" w:type="dxa"/>
              <w:right w:w="108" w:type="dxa"/>
            </w:tcMar>
            <w:vAlign w:val="center"/>
          </w:tcPr>
          <w:p w14:paraId="7BAB7961">
            <w:pPr>
              <w:pStyle w:val="55"/>
              <w:tabs>
                <w:tab w:val="left" w:pos="-64"/>
                <w:tab w:val="left" w:pos="645"/>
              </w:tabs>
              <w:ind w:firstLine="0" w:firstLineChars="0"/>
              <w:jc w:val="left"/>
              <w:rPr>
                <w:rFonts w:hint="eastAsia" w:ascii="宋体" w:hAnsi="宋体"/>
                <w:b/>
                <w:szCs w:val="21"/>
              </w:rPr>
            </w:pPr>
            <w:r>
              <w:rPr>
                <w:rFonts w:hint="eastAsia" w:ascii="宋体" w:hAnsi="宋体"/>
                <w:b/>
                <w:szCs w:val="21"/>
              </w:rPr>
              <w:t>（1）采购代理费：</w:t>
            </w:r>
          </w:p>
          <w:p w14:paraId="5B86F6B0">
            <w:pPr>
              <w:pStyle w:val="55"/>
              <w:tabs>
                <w:tab w:val="left" w:pos="-64"/>
                <w:tab w:val="left" w:pos="645"/>
              </w:tabs>
              <w:ind w:firstLine="0" w:firstLineChars="0"/>
              <w:jc w:val="left"/>
              <w:rPr>
                <w:rFonts w:hint="eastAsia" w:ascii="宋体" w:hAnsi="宋体"/>
                <w:szCs w:val="21"/>
              </w:rPr>
            </w:pPr>
            <w:r>
              <w:rPr>
                <w:rFonts w:hint="eastAsia" w:ascii="宋体" w:hAnsi="宋体"/>
                <w:szCs w:val="21"/>
              </w:rPr>
              <w:t>1</w:t>
            </w:r>
            <w:r>
              <w:rPr>
                <w:rFonts w:hint="eastAsia" w:ascii="宋体" w:hAnsi="宋体"/>
                <w:color w:val="0000FF"/>
                <w:szCs w:val="21"/>
              </w:rPr>
              <w:t>、采购代理服务费按包干0.8万元，由成交供应商在领取成交通知书前，以转账或汇款方式向采购代理机构支付采购代理服务费。供应商应综合并充分地考虑在其响应报价中。成交供应商中选后不能履约的，其已交纳的采购服务代理费不予退还。</w:t>
            </w:r>
          </w:p>
        </w:tc>
      </w:tr>
      <w:tr w14:paraId="0921C7BB">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732" w:hRule="atLeast"/>
          <w:jc w:val="center"/>
        </w:trPr>
        <w:tc>
          <w:tcPr>
            <w:tcW w:w="620" w:type="dxa"/>
            <w:noWrap w:val="0"/>
            <w:tcMar>
              <w:top w:w="0" w:type="dxa"/>
              <w:left w:w="108" w:type="dxa"/>
              <w:bottom w:w="0" w:type="dxa"/>
              <w:right w:w="108" w:type="dxa"/>
            </w:tcMar>
            <w:vAlign w:val="center"/>
          </w:tcPr>
          <w:p w14:paraId="5C61FE3F">
            <w:pPr>
              <w:spacing w:line="480" w:lineRule="exact"/>
              <w:jc w:val="center"/>
              <w:rPr>
                <w:rFonts w:ascii="宋体" w:hAnsi="宋体"/>
                <w:szCs w:val="21"/>
              </w:rPr>
            </w:pPr>
            <w:r>
              <w:rPr>
                <w:rFonts w:hint="eastAsia" w:ascii="宋体" w:hAnsi="宋体"/>
                <w:szCs w:val="21"/>
              </w:rPr>
              <w:t>22</w:t>
            </w:r>
          </w:p>
        </w:tc>
        <w:tc>
          <w:tcPr>
            <w:tcW w:w="1783" w:type="dxa"/>
            <w:noWrap w:val="0"/>
            <w:tcMar>
              <w:top w:w="0" w:type="dxa"/>
              <w:left w:w="108" w:type="dxa"/>
              <w:bottom w:w="0" w:type="dxa"/>
              <w:right w:w="108" w:type="dxa"/>
            </w:tcMar>
            <w:vAlign w:val="center"/>
          </w:tcPr>
          <w:p w14:paraId="77FD0FC4">
            <w:pPr>
              <w:spacing w:line="480" w:lineRule="exact"/>
              <w:jc w:val="center"/>
              <w:rPr>
                <w:rFonts w:hint="eastAsia" w:ascii="宋体" w:hAnsi="宋体"/>
                <w:szCs w:val="21"/>
              </w:rPr>
            </w:pPr>
            <w:r>
              <w:rPr>
                <w:rFonts w:hint="eastAsia" w:ascii="宋体" w:hAnsi="宋体"/>
                <w:szCs w:val="21"/>
              </w:rPr>
              <w:t>履约担保金额和形式</w:t>
            </w:r>
          </w:p>
        </w:tc>
        <w:tc>
          <w:tcPr>
            <w:tcW w:w="6134" w:type="dxa"/>
            <w:noWrap w:val="0"/>
            <w:tcMar>
              <w:top w:w="0" w:type="dxa"/>
              <w:left w:w="108" w:type="dxa"/>
              <w:bottom w:w="0" w:type="dxa"/>
              <w:right w:w="108" w:type="dxa"/>
            </w:tcMar>
            <w:vAlign w:val="center"/>
          </w:tcPr>
          <w:p w14:paraId="3A76C19B">
            <w:pPr>
              <w:pStyle w:val="24"/>
              <w:ind w:left="0" w:leftChars="0" w:firstLine="0" w:firstLineChars="0"/>
              <w:rPr>
                <w:rFonts w:hint="eastAsia" w:ascii="宋体" w:hAnsi="宋体"/>
                <w:color w:val="000000"/>
                <w:szCs w:val="21"/>
              </w:rPr>
            </w:pPr>
            <w:r>
              <w:rPr>
                <w:rFonts w:hint="eastAsia" w:ascii="宋体" w:hAnsi="宋体"/>
                <w:color w:val="000000"/>
                <w:szCs w:val="21"/>
              </w:rPr>
              <w:t>履约担保金额</w:t>
            </w:r>
            <w:r>
              <w:rPr>
                <w:rFonts w:hint="eastAsia" w:ascii="宋体" w:hAnsi="宋体"/>
                <w:kern w:val="0"/>
                <w:szCs w:val="21"/>
              </w:rPr>
              <w:t>：</w:t>
            </w:r>
            <w:r>
              <w:rPr>
                <w:rFonts w:hint="eastAsia" w:ascii="宋体" w:hAnsi="宋体"/>
                <w:color w:val="000000"/>
                <w:szCs w:val="21"/>
              </w:rPr>
              <w:t>为中选合同价的</w:t>
            </w:r>
            <w:r>
              <w:rPr>
                <w:rFonts w:hint="eastAsia" w:ascii="宋体" w:hAnsi="宋体"/>
                <w:color w:val="000000"/>
                <w:szCs w:val="21"/>
                <w:u w:val="single"/>
              </w:rPr>
              <w:t xml:space="preserve"> </w:t>
            </w:r>
            <w:r>
              <w:rPr>
                <w:rFonts w:hint="eastAsia" w:ascii="宋体" w:hAnsi="宋体"/>
                <w:color w:val="0000FF"/>
                <w:szCs w:val="21"/>
                <w:u w:val="single"/>
              </w:rPr>
              <w:t>10</w:t>
            </w:r>
            <w:r>
              <w:rPr>
                <w:rFonts w:hint="eastAsia" w:ascii="宋体" w:hAnsi="宋体"/>
                <w:color w:val="000000"/>
                <w:szCs w:val="21"/>
                <w:u w:val="single"/>
              </w:rPr>
              <w:t xml:space="preserve">  </w:t>
            </w:r>
            <w:r>
              <w:rPr>
                <w:rFonts w:hint="eastAsia" w:ascii="宋体" w:hAnsi="宋体"/>
                <w:color w:val="000000"/>
                <w:szCs w:val="21"/>
              </w:rPr>
              <w:t>％；</w:t>
            </w:r>
          </w:p>
          <w:p w14:paraId="1608938A">
            <w:pPr>
              <w:pStyle w:val="24"/>
              <w:ind w:left="0" w:leftChars="0" w:firstLine="0" w:firstLineChars="0"/>
              <w:rPr>
                <w:rFonts w:hint="eastAsia" w:ascii="宋体" w:hAnsi="宋体"/>
                <w:color w:val="000000"/>
                <w:szCs w:val="21"/>
              </w:rPr>
            </w:pPr>
            <w:r>
              <w:rPr>
                <w:rFonts w:hint="eastAsia" w:ascii="宋体" w:hAnsi="宋体"/>
                <w:color w:val="000000"/>
                <w:szCs w:val="21"/>
              </w:rPr>
              <w:t xml:space="preserve">履约担保形式： </w:t>
            </w:r>
            <w:r>
              <w:rPr>
                <w:rFonts w:hint="eastAsia" w:ascii="宋体" w:hAnsi="宋体"/>
                <w:color w:val="0000FF"/>
                <w:szCs w:val="21"/>
                <w:u w:val="single"/>
              </w:rPr>
              <w:t>现金或银行保函或工程担保公司出具的担保保函或保险公司出具的建设工程合同履约保证保险，保函性质应属于不可撤销、见索即付的独立保函。</w:t>
            </w:r>
            <w:r>
              <w:rPr>
                <w:rFonts w:hint="eastAsia" w:ascii="宋体" w:hAnsi="宋体"/>
                <w:color w:val="0000FF"/>
                <w:szCs w:val="21"/>
              </w:rPr>
              <w:t xml:space="preserve">  </w:t>
            </w:r>
          </w:p>
          <w:p w14:paraId="2565B557">
            <w:pPr>
              <w:pStyle w:val="24"/>
              <w:ind w:left="0" w:leftChars="0" w:firstLine="0" w:firstLineChars="0"/>
              <w:rPr>
                <w:rFonts w:hint="eastAsia" w:ascii="宋体" w:hAnsi="宋体"/>
                <w:color w:val="000000"/>
                <w:szCs w:val="21"/>
              </w:rPr>
            </w:pPr>
            <w:r>
              <w:rPr>
                <w:rFonts w:hint="eastAsia" w:ascii="宋体" w:hAnsi="宋体"/>
                <w:color w:val="000000"/>
                <w:szCs w:val="21"/>
              </w:rPr>
              <w:t xml:space="preserve">履约担保期限： </w:t>
            </w:r>
            <w:r>
              <w:rPr>
                <w:rFonts w:hint="eastAsia" w:ascii="宋体" w:hAnsi="宋体"/>
                <w:color w:val="0000FF"/>
                <w:szCs w:val="21"/>
                <w:u w:val="single"/>
              </w:rPr>
              <w:t xml:space="preserve">从合同签订之日起，至工程建设合同约定的竣工之日后90 天止。如工程实际工期超过履约担保的有效期，则有效期需延长至工程实际竣工验收合格之日后90日，否则，采购人有权暂扣与履约担保金金额相等的工程款，待工程竣工验收合格后14天内无息退还。 </w:t>
            </w:r>
          </w:p>
        </w:tc>
      </w:tr>
      <w:tr w14:paraId="6B95C3D7">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291" w:hRule="atLeast"/>
          <w:jc w:val="center"/>
        </w:trPr>
        <w:tc>
          <w:tcPr>
            <w:tcW w:w="620" w:type="dxa"/>
            <w:noWrap w:val="0"/>
            <w:tcMar>
              <w:top w:w="0" w:type="dxa"/>
              <w:left w:w="108" w:type="dxa"/>
              <w:bottom w:w="0" w:type="dxa"/>
              <w:right w:w="108" w:type="dxa"/>
            </w:tcMar>
            <w:vAlign w:val="center"/>
          </w:tcPr>
          <w:p w14:paraId="02B4E560">
            <w:pPr>
              <w:spacing w:line="480" w:lineRule="exact"/>
              <w:jc w:val="center"/>
              <w:rPr>
                <w:rFonts w:ascii="宋体" w:hAnsi="宋体"/>
                <w:szCs w:val="21"/>
              </w:rPr>
            </w:pPr>
            <w:r>
              <w:rPr>
                <w:rFonts w:hint="eastAsia" w:ascii="宋体" w:hAnsi="宋体"/>
                <w:szCs w:val="21"/>
              </w:rPr>
              <w:t>23</w:t>
            </w:r>
          </w:p>
        </w:tc>
        <w:tc>
          <w:tcPr>
            <w:tcW w:w="1783" w:type="dxa"/>
            <w:noWrap w:val="0"/>
            <w:tcMar>
              <w:top w:w="0" w:type="dxa"/>
              <w:left w:w="108" w:type="dxa"/>
              <w:bottom w:w="0" w:type="dxa"/>
              <w:right w:w="108" w:type="dxa"/>
            </w:tcMar>
            <w:vAlign w:val="top"/>
          </w:tcPr>
          <w:p w14:paraId="5C9FE2C8">
            <w:pPr>
              <w:widowControl/>
              <w:spacing w:line="400" w:lineRule="exact"/>
              <w:jc w:val="left"/>
              <w:rPr>
                <w:rFonts w:hint="eastAsia" w:ascii="宋体" w:hAnsi="宋体"/>
                <w:szCs w:val="21"/>
              </w:rPr>
            </w:pPr>
            <w:r>
              <w:rPr>
                <w:rFonts w:hint="eastAsia" w:ascii="宋体" w:hAnsi="宋体"/>
                <w:kern w:val="0"/>
                <w:szCs w:val="21"/>
              </w:rPr>
              <w:t>异议方式</w:t>
            </w:r>
          </w:p>
        </w:tc>
        <w:tc>
          <w:tcPr>
            <w:tcW w:w="6134" w:type="dxa"/>
            <w:noWrap w:val="0"/>
            <w:tcMar>
              <w:top w:w="0" w:type="dxa"/>
              <w:left w:w="108" w:type="dxa"/>
              <w:bottom w:w="0" w:type="dxa"/>
              <w:right w:w="108" w:type="dxa"/>
            </w:tcMar>
            <w:vAlign w:val="bottom"/>
          </w:tcPr>
          <w:p w14:paraId="5EBACFBF">
            <w:pPr>
              <w:widowControl/>
              <w:rPr>
                <w:rFonts w:hint="eastAsia" w:ascii="宋体" w:hAnsi="宋体"/>
                <w:color w:val="000000"/>
                <w:kern w:val="0"/>
                <w:szCs w:val="21"/>
              </w:rPr>
            </w:pPr>
            <w:r>
              <w:rPr>
                <w:rFonts w:hint="eastAsia" w:ascii="宋体" w:hAnsi="宋体"/>
                <w:color w:val="000000"/>
                <w:kern w:val="0"/>
                <w:szCs w:val="21"/>
              </w:rPr>
              <w:t>潜在供应商或供应商及其他利害关系人对竞争性谈判文件件或成交结果公示有异议的，应当在规定的期限内以电子邮箱形式向采购人提出（对竞争性谈判文件有异议的，应当在响应文件递交截止时间3日前提出，对成交结果有异议的，在成交结果公示起7个工作日内提出）。异议应当包括下列内容：</w:t>
            </w:r>
          </w:p>
          <w:p w14:paraId="0BCD67A4">
            <w:pPr>
              <w:widowControl/>
              <w:rPr>
                <w:rFonts w:hint="eastAsia" w:ascii="宋体" w:hAnsi="宋体"/>
                <w:color w:val="000000"/>
                <w:kern w:val="0"/>
                <w:szCs w:val="21"/>
              </w:rPr>
            </w:pPr>
            <w:r>
              <w:rPr>
                <w:rFonts w:hint="eastAsia" w:ascii="宋体" w:hAnsi="宋体"/>
                <w:color w:val="000000"/>
                <w:kern w:val="0"/>
                <w:szCs w:val="21"/>
              </w:rPr>
              <w:t>（一）异议人的名称、地址及有效联系方式；</w:t>
            </w:r>
          </w:p>
          <w:p w14:paraId="5D5C2BE3">
            <w:pPr>
              <w:widowControl/>
              <w:rPr>
                <w:rFonts w:hint="eastAsia" w:ascii="宋体" w:hAnsi="宋体"/>
                <w:color w:val="000000"/>
                <w:kern w:val="0"/>
                <w:szCs w:val="21"/>
              </w:rPr>
            </w:pPr>
            <w:r>
              <w:rPr>
                <w:rFonts w:hint="eastAsia" w:ascii="宋体" w:hAnsi="宋体"/>
                <w:color w:val="000000"/>
                <w:kern w:val="0"/>
                <w:szCs w:val="21"/>
              </w:rPr>
              <w:t>（二）被异议人的名称（仅适用于对成交结果的异议）；</w:t>
            </w:r>
          </w:p>
          <w:p w14:paraId="24E53226">
            <w:pPr>
              <w:widowControl/>
              <w:rPr>
                <w:rFonts w:hint="eastAsia" w:ascii="宋体" w:hAnsi="宋体"/>
                <w:color w:val="000000"/>
                <w:kern w:val="0"/>
                <w:szCs w:val="21"/>
              </w:rPr>
            </w:pPr>
            <w:r>
              <w:rPr>
                <w:rFonts w:hint="eastAsia" w:ascii="宋体" w:hAnsi="宋体"/>
                <w:color w:val="000000"/>
                <w:kern w:val="0"/>
                <w:szCs w:val="21"/>
              </w:rPr>
              <w:t>（三）异议事项的基本事实；</w:t>
            </w:r>
          </w:p>
          <w:p w14:paraId="1F903E99">
            <w:pPr>
              <w:widowControl/>
              <w:rPr>
                <w:rFonts w:hint="eastAsia" w:ascii="宋体" w:hAnsi="宋体"/>
                <w:color w:val="000000"/>
                <w:kern w:val="0"/>
                <w:szCs w:val="21"/>
              </w:rPr>
            </w:pPr>
            <w:r>
              <w:rPr>
                <w:rFonts w:hint="eastAsia" w:ascii="宋体" w:hAnsi="宋体"/>
                <w:color w:val="000000"/>
                <w:kern w:val="0"/>
                <w:szCs w:val="21"/>
              </w:rPr>
              <w:t>（四）相关请求及主张；</w:t>
            </w:r>
          </w:p>
          <w:p w14:paraId="6C61181F">
            <w:pPr>
              <w:widowControl/>
              <w:rPr>
                <w:rFonts w:hint="eastAsia" w:ascii="宋体" w:hAnsi="宋体"/>
                <w:color w:val="000000"/>
                <w:kern w:val="0"/>
                <w:szCs w:val="21"/>
              </w:rPr>
            </w:pPr>
            <w:r>
              <w:rPr>
                <w:rFonts w:hint="eastAsia" w:ascii="宋体" w:hAnsi="宋体"/>
                <w:color w:val="000000"/>
                <w:kern w:val="0"/>
                <w:szCs w:val="21"/>
              </w:rPr>
              <w:t>（五）有效线索和相关证明材料。异议人是法人的，异议必须由其法定代表人签字并盖公章；与本采购活动有利害关系的自然人提出的，异议必须由异议人本人签字，并附有效身份证明复印件以及与本采购项目有利害关系的证明材料。</w:t>
            </w:r>
          </w:p>
          <w:p w14:paraId="186FD828">
            <w:pPr>
              <w:widowControl/>
              <w:rPr>
                <w:rFonts w:hint="eastAsia" w:ascii="宋体" w:hAnsi="宋体"/>
                <w:color w:val="000000"/>
                <w:kern w:val="0"/>
                <w:szCs w:val="21"/>
              </w:rPr>
            </w:pPr>
            <w:r>
              <w:rPr>
                <w:rFonts w:hint="eastAsia" w:ascii="宋体" w:hAnsi="宋体"/>
                <w:color w:val="000000"/>
                <w:kern w:val="0"/>
                <w:szCs w:val="21"/>
              </w:rPr>
              <w:t>采购人收到对竞争性谈判文件或中选结果的异议后，应当在3日内作出是否受理的决定，逾期未作出不予受理决定的，自收到异议之日起即视为受理。有下列情形之一的异议，不予受理，并向异议人发出不予受理告知书：</w:t>
            </w:r>
          </w:p>
          <w:p w14:paraId="27E0182E">
            <w:pPr>
              <w:widowControl/>
              <w:rPr>
                <w:rFonts w:hint="eastAsia" w:ascii="宋体" w:hAnsi="宋体"/>
                <w:color w:val="000000"/>
                <w:kern w:val="0"/>
                <w:szCs w:val="21"/>
              </w:rPr>
            </w:pPr>
            <w:r>
              <w:rPr>
                <w:rFonts w:hint="eastAsia" w:ascii="宋体" w:hAnsi="宋体"/>
                <w:color w:val="000000"/>
                <w:kern w:val="0"/>
                <w:szCs w:val="21"/>
              </w:rPr>
              <w:t>（1）对成交结果有异议的异议人不是本项目的参与者，或者与本项目无任何利害关系；</w:t>
            </w:r>
          </w:p>
          <w:p w14:paraId="0A23443B">
            <w:pPr>
              <w:widowControl/>
              <w:rPr>
                <w:rFonts w:hint="eastAsia" w:ascii="宋体" w:hAnsi="宋体"/>
                <w:color w:val="000000"/>
                <w:kern w:val="0"/>
                <w:szCs w:val="21"/>
              </w:rPr>
            </w:pPr>
            <w:r>
              <w:rPr>
                <w:rFonts w:hint="eastAsia" w:ascii="宋体" w:hAnsi="宋体"/>
                <w:color w:val="000000"/>
                <w:kern w:val="0"/>
                <w:szCs w:val="21"/>
              </w:rPr>
              <w:t>（2）异议事项不具体，且未提供有效线索，难以查证的；</w:t>
            </w:r>
          </w:p>
          <w:p w14:paraId="0A9EC0B5">
            <w:pPr>
              <w:widowControl/>
              <w:rPr>
                <w:rFonts w:hint="eastAsia" w:ascii="宋体" w:hAnsi="宋体"/>
                <w:color w:val="000000"/>
                <w:kern w:val="0"/>
                <w:szCs w:val="21"/>
              </w:rPr>
            </w:pPr>
            <w:r>
              <w:rPr>
                <w:rFonts w:hint="eastAsia" w:ascii="宋体" w:hAnsi="宋体"/>
                <w:color w:val="000000"/>
                <w:kern w:val="0"/>
                <w:szCs w:val="21"/>
              </w:rPr>
              <w:t>（3）异议未署具异议人真实姓名、签字和有效联系方式的；以法人名义提出异议的，异议未经法定代表人签字并加盖公章的；</w:t>
            </w:r>
          </w:p>
          <w:p w14:paraId="316D6B4E">
            <w:pPr>
              <w:widowControl/>
              <w:rPr>
                <w:rFonts w:hint="eastAsia" w:ascii="宋体" w:hAnsi="宋体"/>
                <w:color w:val="000000"/>
                <w:kern w:val="0"/>
                <w:szCs w:val="21"/>
              </w:rPr>
            </w:pPr>
            <w:r>
              <w:rPr>
                <w:rFonts w:hint="eastAsia" w:ascii="宋体" w:hAnsi="宋体"/>
                <w:color w:val="000000"/>
                <w:kern w:val="0"/>
                <w:szCs w:val="21"/>
              </w:rPr>
              <w:t>（4）超过异议时效的。</w:t>
            </w:r>
          </w:p>
          <w:p w14:paraId="72AD8E7D">
            <w:pPr>
              <w:widowControl/>
              <w:spacing w:line="400" w:lineRule="exact"/>
              <w:rPr>
                <w:rFonts w:hint="eastAsia" w:ascii="宋体" w:hAnsi="宋体"/>
                <w:szCs w:val="21"/>
              </w:rPr>
            </w:pPr>
            <w:r>
              <w:rPr>
                <w:rFonts w:hint="eastAsia" w:ascii="宋体" w:hAnsi="宋体"/>
                <w:color w:val="000000"/>
                <w:kern w:val="0"/>
                <w:szCs w:val="21"/>
              </w:rPr>
              <w:t>采购人对竞争性谈判文件或成交结果异议的处理结果，应当作出答复。在作出答复前应当暂停下一阶段谈判活动。</w:t>
            </w:r>
          </w:p>
        </w:tc>
      </w:tr>
      <w:tr w14:paraId="2404E4EC">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552" w:hRule="atLeast"/>
          <w:jc w:val="center"/>
        </w:trPr>
        <w:tc>
          <w:tcPr>
            <w:tcW w:w="620" w:type="dxa"/>
            <w:noWrap w:val="0"/>
            <w:tcMar>
              <w:top w:w="0" w:type="dxa"/>
              <w:left w:w="108" w:type="dxa"/>
              <w:bottom w:w="0" w:type="dxa"/>
              <w:right w:w="108" w:type="dxa"/>
            </w:tcMar>
            <w:vAlign w:val="center"/>
          </w:tcPr>
          <w:p w14:paraId="08BA6D64">
            <w:pPr>
              <w:spacing w:line="480" w:lineRule="exact"/>
              <w:rPr>
                <w:rFonts w:ascii="宋体" w:hAnsi="宋体"/>
                <w:szCs w:val="21"/>
              </w:rPr>
            </w:pPr>
            <w:r>
              <w:rPr>
                <w:rFonts w:hint="eastAsia" w:ascii="宋体" w:hAnsi="宋体"/>
                <w:szCs w:val="21"/>
              </w:rPr>
              <w:t>24</w:t>
            </w:r>
          </w:p>
        </w:tc>
        <w:tc>
          <w:tcPr>
            <w:tcW w:w="1783" w:type="dxa"/>
            <w:noWrap w:val="0"/>
            <w:tcMar>
              <w:top w:w="0" w:type="dxa"/>
              <w:left w:w="108" w:type="dxa"/>
              <w:bottom w:w="0" w:type="dxa"/>
              <w:right w:w="108" w:type="dxa"/>
            </w:tcMar>
            <w:vAlign w:val="center"/>
          </w:tcPr>
          <w:p w14:paraId="0810FFB0">
            <w:pPr>
              <w:spacing w:line="480" w:lineRule="exact"/>
              <w:jc w:val="center"/>
              <w:rPr>
                <w:rFonts w:hint="eastAsia" w:ascii="宋体" w:hAnsi="宋体"/>
                <w:szCs w:val="21"/>
              </w:rPr>
            </w:pPr>
          </w:p>
        </w:tc>
        <w:tc>
          <w:tcPr>
            <w:tcW w:w="6134" w:type="dxa"/>
            <w:noWrap w:val="0"/>
            <w:tcMar>
              <w:top w:w="0" w:type="dxa"/>
              <w:left w:w="108" w:type="dxa"/>
              <w:bottom w:w="0" w:type="dxa"/>
              <w:right w:w="108" w:type="dxa"/>
            </w:tcMar>
            <w:vAlign w:val="center"/>
          </w:tcPr>
          <w:p w14:paraId="6313CF91">
            <w:pPr>
              <w:widowControl/>
              <w:spacing w:line="400" w:lineRule="exact"/>
              <w:rPr>
                <w:b/>
                <w:bCs/>
                <w:szCs w:val="21"/>
              </w:rPr>
            </w:pPr>
            <w:r>
              <w:rPr>
                <w:b/>
                <w:bCs/>
                <w:szCs w:val="21"/>
              </w:rPr>
              <w:t>根据采购项目特点或政策需要补充的其他新增内容：</w:t>
            </w:r>
          </w:p>
          <w:p w14:paraId="48BFBAF4">
            <w:pPr>
              <w:pStyle w:val="23"/>
              <w:ind w:firstLine="0" w:firstLineChars="0"/>
              <w:rPr>
                <w:rFonts w:hint="eastAsia"/>
                <w:color w:val="0000FF"/>
                <w:sz w:val="21"/>
                <w:szCs w:val="21"/>
              </w:rPr>
            </w:pPr>
            <w:r>
              <w:rPr>
                <w:rFonts w:hint="eastAsia"/>
                <w:color w:val="0000FF"/>
                <w:sz w:val="21"/>
                <w:szCs w:val="21"/>
              </w:rPr>
              <w:t>1、由于评审主要根据谈判响应文件提供的资料进行，谈判响应供应商应对其谈判响应文件、资料的真实可靠性负责，若因谈判响应供应商提供的谈判响应文件、资料存在弄虚作假情况，谈判小组有权将取消其成交资格。</w:t>
            </w:r>
          </w:p>
          <w:p w14:paraId="6C1E1D11">
            <w:pPr>
              <w:pStyle w:val="23"/>
              <w:ind w:firstLine="0" w:firstLineChars="0"/>
              <w:rPr>
                <w:rFonts w:hint="eastAsia"/>
                <w:color w:val="0000FF"/>
                <w:sz w:val="21"/>
                <w:szCs w:val="21"/>
              </w:rPr>
            </w:pPr>
            <w:r>
              <w:rPr>
                <w:rFonts w:hint="eastAsia"/>
                <w:color w:val="0000FF"/>
                <w:sz w:val="21"/>
                <w:szCs w:val="21"/>
              </w:rPr>
              <w:t>2、谈判供应商一旦递交谈判响应文件，即视为同意谈判供应商须知的所有内容。</w:t>
            </w:r>
          </w:p>
          <w:p w14:paraId="702F2609">
            <w:pPr>
              <w:pStyle w:val="23"/>
              <w:ind w:firstLine="0" w:firstLineChars="0"/>
              <w:rPr>
                <w:rFonts w:hint="eastAsia"/>
                <w:color w:val="0000FF"/>
                <w:sz w:val="21"/>
                <w:szCs w:val="21"/>
              </w:rPr>
            </w:pPr>
            <w:r>
              <w:rPr>
                <w:rFonts w:hint="eastAsia"/>
                <w:color w:val="0000FF"/>
                <w:sz w:val="21"/>
                <w:szCs w:val="21"/>
              </w:rPr>
              <w:t>3、本项目采购评审办法采用：经评审的最低价格中选法。</w:t>
            </w:r>
          </w:p>
          <w:p w14:paraId="68E330DD">
            <w:pPr>
              <w:pStyle w:val="23"/>
              <w:ind w:firstLine="0" w:firstLineChars="0"/>
              <w:rPr>
                <w:color w:val="0000FF"/>
                <w:sz w:val="21"/>
                <w:szCs w:val="21"/>
              </w:rPr>
            </w:pPr>
            <w:r>
              <w:rPr>
                <w:rFonts w:hint="eastAsia"/>
                <w:color w:val="0000FF"/>
                <w:sz w:val="21"/>
                <w:szCs w:val="21"/>
              </w:rPr>
              <w:t>4、谈判响应文件</w:t>
            </w:r>
            <w:r>
              <w:rPr>
                <w:rFonts w:hint="eastAsia" w:ascii="宋体" w:hAnsi="宋体"/>
                <w:color w:val="0000FF"/>
                <w:sz w:val="22"/>
              </w:rPr>
              <w:t>中有含义不明确、明显文字或者计算错误的内容，谈判小组认为需要供应商作出必要澄清、说明或者补正的，供应商应当按照谈判小组的要求进行回复，并不得超出谈判响应文件的范围或者改变谈判响应文件的实质性内容。</w:t>
            </w:r>
          </w:p>
          <w:p w14:paraId="617BDEFC">
            <w:pPr>
              <w:pStyle w:val="23"/>
              <w:ind w:firstLine="0" w:firstLineChars="0"/>
              <w:rPr>
                <w:rFonts w:hint="eastAsia"/>
                <w:color w:val="0000FF"/>
                <w:sz w:val="21"/>
                <w:szCs w:val="21"/>
              </w:rPr>
            </w:pPr>
            <w:r>
              <w:rPr>
                <w:rFonts w:hint="eastAsia"/>
                <w:color w:val="0000FF"/>
                <w:sz w:val="21"/>
                <w:szCs w:val="21"/>
              </w:rPr>
              <w:t>5、成交供应商在收到成交通知书后3天内，应派供应商单位代表与采购人联系，商定签订合同等事宜,30日内配合采购人完成合同签订。</w:t>
            </w:r>
          </w:p>
          <w:p w14:paraId="395991BE">
            <w:pPr>
              <w:pStyle w:val="23"/>
              <w:ind w:firstLine="0" w:firstLineChars="0"/>
              <w:rPr>
                <w:rFonts w:hint="eastAsia"/>
                <w:color w:val="0000FF"/>
                <w:sz w:val="21"/>
                <w:szCs w:val="21"/>
              </w:rPr>
            </w:pPr>
          </w:p>
          <w:p w14:paraId="0C6A5B62">
            <w:pPr>
              <w:pStyle w:val="23"/>
              <w:ind w:firstLine="0" w:firstLineChars="0"/>
              <w:rPr>
                <w:rFonts w:hint="eastAsia"/>
                <w:color w:val="0000FF"/>
                <w:sz w:val="21"/>
                <w:szCs w:val="21"/>
              </w:rPr>
            </w:pPr>
          </w:p>
        </w:tc>
      </w:tr>
    </w:tbl>
    <w:p w14:paraId="6942931E">
      <w:pPr>
        <w:pStyle w:val="24"/>
        <w:ind w:left="0" w:leftChars="0" w:firstLine="0" w:firstLineChars="0"/>
        <w:rPr>
          <w:rFonts w:hint="eastAsia" w:ascii="宋体" w:hAnsi="宋体"/>
          <w:b/>
          <w:bCs/>
          <w:kern w:val="0"/>
          <w:sz w:val="24"/>
          <w:szCs w:val="24"/>
        </w:rPr>
      </w:pPr>
    </w:p>
    <w:p w14:paraId="4611B106">
      <w:pPr>
        <w:pStyle w:val="24"/>
        <w:ind w:left="0" w:leftChars="0" w:firstLine="0" w:firstLineChars="0"/>
        <w:jc w:val="center"/>
        <w:rPr>
          <w:rFonts w:hint="eastAsia" w:ascii="宋体" w:hAnsi="宋体"/>
          <w:b/>
          <w:bCs/>
          <w:kern w:val="0"/>
          <w:sz w:val="32"/>
          <w:szCs w:val="32"/>
        </w:rPr>
      </w:pPr>
      <w:r>
        <w:rPr>
          <w:rFonts w:hint="eastAsia" w:ascii="宋体" w:hAnsi="宋体"/>
          <w:b/>
          <w:bCs/>
          <w:kern w:val="0"/>
          <w:sz w:val="32"/>
          <w:szCs w:val="32"/>
        </w:rPr>
        <w:t>第2节    评定成交的标准和方法</w:t>
      </w:r>
    </w:p>
    <w:p w14:paraId="047A594D">
      <w:pPr>
        <w:widowControl/>
        <w:adjustRightInd w:val="0"/>
        <w:snapToGrid w:val="0"/>
        <w:spacing w:line="360" w:lineRule="auto"/>
        <w:jc w:val="center"/>
        <w:outlineLvl w:val="2"/>
        <w:rPr>
          <w:rFonts w:hint="eastAsia" w:ascii="宋体" w:hAnsi="宋体"/>
          <w:b/>
          <w:bCs/>
          <w:kern w:val="0"/>
          <w:sz w:val="30"/>
          <w:szCs w:val="30"/>
        </w:rPr>
      </w:pPr>
      <w:bookmarkStart w:id="10" w:name="_Toc529990203"/>
      <w:r>
        <w:rPr>
          <w:rFonts w:ascii="宋体" w:hAnsi="宋体"/>
          <w:b/>
          <w:bCs/>
          <w:kern w:val="0"/>
          <w:sz w:val="30"/>
          <w:szCs w:val="30"/>
        </w:rPr>
        <w:t>一、谈判小组</w:t>
      </w:r>
      <w:bookmarkEnd w:id="10"/>
    </w:p>
    <w:p w14:paraId="20A5BDD3">
      <w:pPr>
        <w:widowControl/>
        <w:adjustRightInd w:val="0"/>
        <w:snapToGrid w:val="0"/>
        <w:spacing w:line="400" w:lineRule="atLeast"/>
        <w:ind w:firstLine="480" w:firstLineChars="200"/>
        <w:jc w:val="left"/>
        <w:rPr>
          <w:rFonts w:hint="eastAsia" w:ascii="宋体" w:hAnsi="宋体"/>
          <w:kern w:val="0"/>
          <w:sz w:val="24"/>
          <w:szCs w:val="24"/>
        </w:rPr>
      </w:pPr>
      <w:r>
        <w:rPr>
          <w:rFonts w:ascii="宋体" w:hAnsi="宋体"/>
          <w:kern w:val="0"/>
          <w:sz w:val="24"/>
          <w:szCs w:val="24"/>
        </w:rPr>
        <w:t>1.1采购人根据项目的特点依法组建谈判小组。</w:t>
      </w:r>
    </w:p>
    <w:p w14:paraId="5A899F67">
      <w:pPr>
        <w:widowControl/>
        <w:adjustRightInd w:val="0"/>
        <w:snapToGrid w:val="0"/>
        <w:spacing w:line="400" w:lineRule="atLeast"/>
        <w:ind w:firstLine="480" w:firstLineChars="200"/>
        <w:jc w:val="left"/>
        <w:rPr>
          <w:rFonts w:hint="eastAsia" w:ascii="宋体" w:hAnsi="宋体"/>
          <w:kern w:val="0"/>
          <w:sz w:val="24"/>
          <w:szCs w:val="24"/>
        </w:rPr>
      </w:pPr>
      <w:r>
        <w:rPr>
          <w:rFonts w:ascii="宋体" w:hAnsi="宋体"/>
          <w:kern w:val="0"/>
          <w:sz w:val="24"/>
          <w:szCs w:val="24"/>
        </w:rPr>
        <w:t>1.2谈判小组</w:t>
      </w:r>
      <w:r>
        <w:rPr>
          <w:rFonts w:hint="eastAsia" w:ascii="宋体" w:hAnsi="宋体"/>
          <w:kern w:val="0"/>
          <w:sz w:val="24"/>
          <w:szCs w:val="24"/>
        </w:rPr>
        <w:t>组成由3人或以上单数组成（具体详见供应商须知前附表1第12项）</w:t>
      </w:r>
      <w:r>
        <w:rPr>
          <w:rFonts w:ascii="宋体" w:hAnsi="宋体"/>
          <w:kern w:val="0"/>
          <w:sz w:val="24"/>
          <w:szCs w:val="24"/>
        </w:rPr>
        <w:t>。</w:t>
      </w:r>
    </w:p>
    <w:p w14:paraId="2DBE4E8F">
      <w:pPr>
        <w:widowControl/>
        <w:adjustRightInd w:val="0"/>
        <w:snapToGrid w:val="0"/>
        <w:spacing w:line="400" w:lineRule="atLeast"/>
        <w:ind w:firstLine="480" w:firstLineChars="200"/>
        <w:jc w:val="left"/>
        <w:rPr>
          <w:rFonts w:hint="eastAsia" w:ascii="宋体" w:hAnsi="宋体"/>
          <w:kern w:val="0"/>
          <w:sz w:val="24"/>
          <w:szCs w:val="24"/>
        </w:rPr>
      </w:pPr>
      <w:r>
        <w:rPr>
          <w:rFonts w:ascii="宋体" w:hAnsi="宋体"/>
          <w:kern w:val="0"/>
          <w:sz w:val="24"/>
          <w:szCs w:val="24"/>
        </w:rPr>
        <w:t>1.3谈判小组负责具体谈判和评审事务，并按照下列原则依法独立履行有关职责：</w:t>
      </w:r>
    </w:p>
    <w:p w14:paraId="12B13C43">
      <w:pPr>
        <w:widowControl/>
        <w:adjustRightInd w:val="0"/>
        <w:snapToGrid w:val="0"/>
        <w:spacing w:line="400" w:lineRule="atLeast"/>
        <w:ind w:firstLine="480" w:firstLineChars="200"/>
        <w:jc w:val="left"/>
        <w:rPr>
          <w:rFonts w:hint="eastAsia" w:ascii="宋体" w:hAnsi="宋体"/>
          <w:kern w:val="0"/>
          <w:sz w:val="24"/>
          <w:szCs w:val="24"/>
        </w:rPr>
      </w:pPr>
      <w:r>
        <w:rPr>
          <w:rFonts w:ascii="宋体" w:hAnsi="宋体"/>
          <w:kern w:val="0"/>
          <w:sz w:val="24"/>
          <w:szCs w:val="24"/>
        </w:rPr>
        <w:t>1.3.1评审应保护国家利益、社会公共利益和各方当事人合法权益，提高采购效益，保证项目质量。</w:t>
      </w:r>
    </w:p>
    <w:p w14:paraId="5682B4D6">
      <w:pPr>
        <w:widowControl/>
        <w:adjustRightInd w:val="0"/>
        <w:snapToGrid w:val="0"/>
        <w:spacing w:line="400" w:lineRule="atLeast"/>
        <w:ind w:firstLine="480" w:firstLineChars="200"/>
        <w:jc w:val="left"/>
        <w:rPr>
          <w:rFonts w:hint="eastAsia" w:ascii="宋体" w:hAnsi="宋体"/>
          <w:kern w:val="0"/>
          <w:sz w:val="24"/>
          <w:szCs w:val="24"/>
        </w:rPr>
      </w:pPr>
      <w:r>
        <w:rPr>
          <w:rFonts w:ascii="宋体" w:hAnsi="宋体"/>
          <w:kern w:val="0"/>
          <w:sz w:val="24"/>
          <w:szCs w:val="24"/>
        </w:rPr>
        <w:t>1.3.2评审应遵循公平、公正、科学、严谨和择优原则。</w:t>
      </w:r>
    </w:p>
    <w:p w14:paraId="4A0AC324">
      <w:pPr>
        <w:widowControl/>
        <w:adjustRightInd w:val="0"/>
        <w:snapToGrid w:val="0"/>
        <w:spacing w:line="400" w:lineRule="atLeast"/>
        <w:ind w:firstLine="480" w:firstLineChars="200"/>
        <w:jc w:val="left"/>
        <w:rPr>
          <w:rFonts w:hint="eastAsia" w:ascii="宋体" w:hAnsi="宋体"/>
          <w:kern w:val="0"/>
          <w:sz w:val="24"/>
          <w:szCs w:val="24"/>
        </w:rPr>
      </w:pPr>
      <w:r>
        <w:rPr>
          <w:rFonts w:ascii="宋体" w:hAnsi="宋体"/>
          <w:kern w:val="0"/>
          <w:sz w:val="24"/>
          <w:szCs w:val="24"/>
        </w:rPr>
        <w:t>1.3.3评审的依据是谈判文件和响应文件，谈判文件中没有规定的评审标准不得作为评审依据。</w:t>
      </w:r>
    </w:p>
    <w:p w14:paraId="0743C7C7">
      <w:pPr>
        <w:widowControl/>
        <w:adjustRightInd w:val="0"/>
        <w:snapToGrid w:val="0"/>
        <w:spacing w:line="400" w:lineRule="atLeast"/>
        <w:ind w:firstLine="480" w:firstLineChars="200"/>
        <w:jc w:val="left"/>
        <w:rPr>
          <w:rFonts w:hint="eastAsia" w:ascii="宋体" w:hAnsi="宋体"/>
          <w:kern w:val="0"/>
          <w:sz w:val="24"/>
          <w:szCs w:val="24"/>
        </w:rPr>
      </w:pPr>
      <w:r>
        <w:rPr>
          <w:rFonts w:ascii="宋体" w:hAnsi="宋体"/>
          <w:kern w:val="0"/>
          <w:sz w:val="24"/>
          <w:szCs w:val="24"/>
        </w:rPr>
        <w:t>1.3.4谈判小组应按照谈判文件规定推荐成交候选供应商。</w:t>
      </w:r>
    </w:p>
    <w:p w14:paraId="69731F39">
      <w:pPr>
        <w:widowControl/>
        <w:adjustRightInd w:val="0"/>
        <w:snapToGrid w:val="0"/>
        <w:spacing w:line="400" w:lineRule="atLeast"/>
        <w:ind w:firstLine="480" w:firstLineChars="200"/>
        <w:jc w:val="left"/>
        <w:rPr>
          <w:rFonts w:hint="eastAsia" w:ascii="宋体" w:hAnsi="宋体"/>
          <w:kern w:val="0"/>
          <w:sz w:val="24"/>
          <w:szCs w:val="24"/>
        </w:rPr>
      </w:pPr>
      <w:r>
        <w:rPr>
          <w:rFonts w:ascii="宋体" w:hAnsi="宋体"/>
          <w:kern w:val="0"/>
          <w:sz w:val="24"/>
          <w:szCs w:val="24"/>
        </w:rPr>
        <w:t>1.3.5评审应遵守下列评审纪律：</w:t>
      </w:r>
    </w:p>
    <w:p w14:paraId="182C46D0">
      <w:pPr>
        <w:widowControl/>
        <w:adjustRightInd w:val="0"/>
        <w:snapToGrid w:val="0"/>
        <w:spacing w:line="400" w:lineRule="atLeast"/>
        <w:ind w:firstLine="480" w:firstLineChars="200"/>
        <w:jc w:val="left"/>
        <w:rPr>
          <w:rFonts w:hint="eastAsia" w:ascii="宋体" w:hAnsi="宋体"/>
          <w:kern w:val="0"/>
          <w:sz w:val="24"/>
          <w:szCs w:val="24"/>
        </w:rPr>
      </w:pPr>
      <w:r>
        <w:rPr>
          <w:rFonts w:hint="eastAsia" w:ascii="宋体" w:hAnsi="宋体"/>
          <w:kern w:val="0"/>
          <w:sz w:val="24"/>
          <w:szCs w:val="24"/>
        </w:rPr>
        <w:t>①</w:t>
      </w:r>
      <w:r>
        <w:rPr>
          <w:rFonts w:ascii="宋体" w:hAnsi="宋体"/>
          <w:kern w:val="0"/>
          <w:sz w:val="24"/>
          <w:szCs w:val="24"/>
        </w:rPr>
        <w:t>评审情况不得私自外泄，有关信息由采购人或其委托的</w:t>
      </w:r>
      <w:r>
        <w:rPr>
          <w:rFonts w:hint="eastAsia" w:ascii="宋体" w:hAnsi="宋体"/>
          <w:kern w:val="0"/>
          <w:sz w:val="24"/>
          <w:szCs w:val="24"/>
        </w:rPr>
        <w:t>采购</w:t>
      </w:r>
      <w:r>
        <w:rPr>
          <w:rFonts w:ascii="宋体" w:hAnsi="宋体"/>
          <w:kern w:val="0"/>
          <w:sz w:val="24"/>
          <w:szCs w:val="24"/>
        </w:rPr>
        <w:t>代理机构统一对外发布。</w:t>
      </w:r>
    </w:p>
    <w:p w14:paraId="661D9D96">
      <w:pPr>
        <w:widowControl/>
        <w:adjustRightInd w:val="0"/>
        <w:snapToGrid w:val="0"/>
        <w:spacing w:line="400" w:lineRule="atLeast"/>
        <w:ind w:firstLine="480" w:firstLineChars="200"/>
        <w:jc w:val="left"/>
        <w:rPr>
          <w:rFonts w:hint="eastAsia" w:ascii="宋体" w:hAnsi="宋体"/>
          <w:kern w:val="0"/>
          <w:sz w:val="24"/>
          <w:szCs w:val="24"/>
        </w:rPr>
      </w:pPr>
      <w:r>
        <w:rPr>
          <w:rFonts w:hint="eastAsia" w:ascii="宋体" w:hAnsi="宋体"/>
          <w:kern w:val="0"/>
          <w:sz w:val="24"/>
          <w:szCs w:val="24"/>
        </w:rPr>
        <w:t>②</w:t>
      </w:r>
      <w:r>
        <w:rPr>
          <w:rFonts w:ascii="宋体" w:hAnsi="宋体"/>
          <w:kern w:val="0"/>
          <w:sz w:val="24"/>
          <w:szCs w:val="24"/>
        </w:rPr>
        <w:t>对采购人或供应商提供的要求保密的资料，不得摘记翻印和外传。</w:t>
      </w:r>
    </w:p>
    <w:p w14:paraId="29EE16C6">
      <w:pPr>
        <w:widowControl/>
        <w:adjustRightInd w:val="0"/>
        <w:snapToGrid w:val="0"/>
        <w:spacing w:line="400" w:lineRule="atLeast"/>
        <w:ind w:firstLine="480" w:firstLineChars="200"/>
        <w:jc w:val="left"/>
        <w:rPr>
          <w:rFonts w:hint="eastAsia" w:ascii="宋体" w:hAnsi="宋体"/>
          <w:kern w:val="0"/>
          <w:sz w:val="24"/>
          <w:szCs w:val="24"/>
        </w:rPr>
      </w:pPr>
      <w:r>
        <w:rPr>
          <w:rFonts w:hint="eastAsia" w:ascii="宋体" w:hAnsi="宋体"/>
          <w:kern w:val="0"/>
          <w:sz w:val="24"/>
          <w:szCs w:val="24"/>
        </w:rPr>
        <w:t>③</w:t>
      </w:r>
      <w:r>
        <w:rPr>
          <w:rFonts w:ascii="宋体" w:hAnsi="宋体"/>
          <w:kern w:val="0"/>
          <w:sz w:val="24"/>
          <w:szCs w:val="24"/>
        </w:rPr>
        <w:t>不得收受供应商或有关人员的任何礼物，不得串联鼓动其他人袒护某供应商。若与供应商存在利害关系，则应主动声明并回避。</w:t>
      </w:r>
    </w:p>
    <w:p w14:paraId="4B4EC78A">
      <w:pPr>
        <w:widowControl/>
        <w:adjustRightInd w:val="0"/>
        <w:snapToGrid w:val="0"/>
        <w:spacing w:line="400" w:lineRule="atLeast"/>
        <w:ind w:firstLine="480" w:firstLineChars="200"/>
        <w:jc w:val="left"/>
        <w:rPr>
          <w:rFonts w:hint="eastAsia" w:ascii="宋体" w:hAnsi="宋体"/>
          <w:kern w:val="0"/>
          <w:sz w:val="24"/>
          <w:szCs w:val="24"/>
        </w:rPr>
      </w:pPr>
      <w:r>
        <w:rPr>
          <w:rFonts w:hint="eastAsia" w:ascii="宋体" w:hAnsi="宋体"/>
          <w:kern w:val="0"/>
          <w:sz w:val="24"/>
          <w:szCs w:val="24"/>
        </w:rPr>
        <w:t>④</w:t>
      </w:r>
      <w:r>
        <w:rPr>
          <w:rFonts w:ascii="宋体" w:hAnsi="宋体"/>
          <w:kern w:val="0"/>
          <w:sz w:val="24"/>
          <w:szCs w:val="24"/>
        </w:rPr>
        <w:t>全体谈判小组成员应按照谈判文件规定进行评审，一切认定事项应查有实据且不得弄虚作假。</w:t>
      </w:r>
    </w:p>
    <w:p w14:paraId="10A53388">
      <w:pPr>
        <w:widowControl/>
        <w:adjustRightInd w:val="0"/>
        <w:snapToGrid w:val="0"/>
        <w:spacing w:line="400" w:lineRule="atLeast"/>
        <w:ind w:firstLine="480" w:firstLineChars="200"/>
        <w:jc w:val="left"/>
        <w:rPr>
          <w:rFonts w:ascii="宋体" w:hAnsi="宋体"/>
          <w:kern w:val="0"/>
          <w:sz w:val="24"/>
          <w:szCs w:val="24"/>
        </w:rPr>
      </w:pPr>
      <w:r>
        <w:rPr>
          <w:rFonts w:hint="eastAsia" w:ascii="宋体" w:hAnsi="宋体"/>
          <w:kern w:val="0"/>
          <w:sz w:val="24"/>
          <w:szCs w:val="24"/>
        </w:rPr>
        <w:t>⑤</w:t>
      </w:r>
      <w:r>
        <w:rPr>
          <w:rFonts w:ascii="宋体" w:hAnsi="宋体"/>
          <w:kern w:val="0"/>
          <w:sz w:val="24"/>
          <w:szCs w:val="24"/>
        </w:rPr>
        <w:t>评审中应充分发扬民主，推荐成交供应商候选人后要服从评审报告。</w:t>
      </w:r>
    </w:p>
    <w:p w14:paraId="3A4FF188">
      <w:pPr>
        <w:spacing w:line="400" w:lineRule="atLeast"/>
        <w:ind w:firstLine="480" w:firstLineChars="200"/>
        <w:rPr>
          <w:rFonts w:ascii="宋体" w:hAnsi="宋体"/>
          <w:sz w:val="24"/>
        </w:rPr>
      </w:pPr>
      <w:r>
        <w:rPr>
          <w:rFonts w:hint="eastAsia" w:ascii="宋体" w:hAnsi="宋体"/>
          <w:sz w:val="24"/>
        </w:rPr>
        <w:t>1.3.6</w:t>
      </w:r>
      <w:r>
        <w:rPr>
          <w:rFonts w:ascii="宋体" w:hAnsi="宋体"/>
          <w:sz w:val="24"/>
        </w:rPr>
        <w:t>评审小组成员有下列情形之一的，应当回避：</w:t>
      </w:r>
    </w:p>
    <w:p w14:paraId="05CD3B36">
      <w:pPr>
        <w:spacing w:line="400" w:lineRule="atLeast"/>
        <w:ind w:firstLine="480" w:firstLineChars="200"/>
        <w:rPr>
          <w:rFonts w:ascii="宋体" w:hAnsi="宋体"/>
          <w:sz w:val="24"/>
        </w:rPr>
      </w:pPr>
      <w:r>
        <w:rPr>
          <w:rFonts w:hint="eastAsia" w:ascii="宋体" w:hAnsi="宋体"/>
          <w:sz w:val="24"/>
        </w:rPr>
        <w:t>（</w:t>
      </w:r>
      <w:r>
        <w:rPr>
          <w:rFonts w:ascii="宋体" w:hAnsi="宋体"/>
          <w:sz w:val="24"/>
        </w:rPr>
        <w:t>1）供应商主要负责人或主要负责人的近亲属；</w:t>
      </w:r>
    </w:p>
    <w:p w14:paraId="41C68A15">
      <w:pPr>
        <w:spacing w:line="400" w:lineRule="atLeast"/>
        <w:ind w:firstLine="480" w:firstLineChars="200"/>
        <w:rPr>
          <w:rFonts w:ascii="宋体" w:hAnsi="宋体"/>
          <w:sz w:val="24"/>
        </w:rPr>
      </w:pPr>
      <w:r>
        <w:rPr>
          <w:rFonts w:hint="eastAsia" w:ascii="宋体" w:hAnsi="宋体"/>
          <w:sz w:val="24"/>
        </w:rPr>
        <w:t>（</w:t>
      </w:r>
      <w:r>
        <w:rPr>
          <w:rFonts w:ascii="宋体" w:hAnsi="宋体"/>
          <w:sz w:val="24"/>
        </w:rPr>
        <w:t>2）与供应商有经济利益关系，可能影响公正评审的；</w:t>
      </w:r>
    </w:p>
    <w:p w14:paraId="5B564BFC">
      <w:pPr>
        <w:spacing w:line="400" w:lineRule="atLeast"/>
        <w:ind w:firstLine="480" w:firstLineChars="200"/>
        <w:rPr>
          <w:rFonts w:ascii="宋体" w:hAnsi="宋体"/>
          <w:sz w:val="24"/>
        </w:rPr>
      </w:pPr>
      <w:r>
        <w:rPr>
          <w:rFonts w:hint="eastAsia" w:ascii="宋体" w:hAnsi="宋体"/>
          <w:sz w:val="24"/>
        </w:rPr>
        <w:t>（</w:t>
      </w:r>
      <w:r>
        <w:rPr>
          <w:rFonts w:ascii="宋体" w:hAnsi="宋体"/>
          <w:sz w:val="24"/>
        </w:rPr>
        <w:t>3）与供应商有其他利害关系。</w:t>
      </w:r>
    </w:p>
    <w:p w14:paraId="335A0C1A">
      <w:pPr>
        <w:spacing w:line="400" w:lineRule="atLeast"/>
        <w:ind w:firstLine="480" w:firstLineChars="200"/>
        <w:rPr>
          <w:rFonts w:ascii="宋体" w:hAnsi="宋体"/>
          <w:sz w:val="24"/>
        </w:rPr>
      </w:pPr>
      <w:r>
        <w:rPr>
          <w:rFonts w:hint="eastAsia" w:ascii="宋体" w:hAnsi="宋体"/>
          <w:sz w:val="24"/>
        </w:rPr>
        <w:t>1.3.7谈判</w:t>
      </w:r>
      <w:r>
        <w:rPr>
          <w:rFonts w:ascii="宋体" w:hAnsi="宋体"/>
          <w:sz w:val="24"/>
        </w:rPr>
        <w:t>小组组建后，</w:t>
      </w:r>
      <w:r>
        <w:rPr>
          <w:rFonts w:hint="eastAsia" w:ascii="宋体" w:hAnsi="宋体"/>
          <w:sz w:val="24"/>
        </w:rPr>
        <w:t>谈判</w:t>
      </w:r>
      <w:r>
        <w:rPr>
          <w:rFonts w:ascii="宋体" w:hAnsi="宋体"/>
          <w:sz w:val="24"/>
        </w:rPr>
        <w:t>小组成员推选</w:t>
      </w:r>
      <w:r>
        <w:rPr>
          <w:rFonts w:hint="eastAsia" w:ascii="宋体" w:hAnsi="宋体"/>
          <w:sz w:val="24"/>
        </w:rPr>
        <w:t>谈判</w:t>
      </w:r>
      <w:r>
        <w:rPr>
          <w:rFonts w:ascii="宋体" w:hAnsi="宋体"/>
          <w:sz w:val="24"/>
        </w:rPr>
        <w:t>小组组长，</w:t>
      </w:r>
      <w:r>
        <w:rPr>
          <w:rFonts w:hint="eastAsia" w:ascii="宋体" w:hAnsi="宋体"/>
          <w:sz w:val="24"/>
        </w:rPr>
        <w:t>谈判</w:t>
      </w:r>
      <w:r>
        <w:rPr>
          <w:rFonts w:ascii="宋体" w:hAnsi="宋体"/>
          <w:sz w:val="24"/>
        </w:rPr>
        <w:t>小组组长负责组织评审工作。</w:t>
      </w:r>
    </w:p>
    <w:p w14:paraId="7D62ED42">
      <w:pPr>
        <w:pStyle w:val="24"/>
        <w:spacing w:line="400" w:lineRule="atLeast"/>
        <w:ind w:left="0" w:leftChars="0"/>
        <w:rPr>
          <w:rFonts w:hint="eastAsia"/>
        </w:rPr>
      </w:pPr>
    </w:p>
    <w:p w14:paraId="50DFDBA4">
      <w:pPr>
        <w:pStyle w:val="24"/>
        <w:spacing w:line="400" w:lineRule="atLeast"/>
        <w:ind w:left="0" w:leftChars="0" w:firstLine="0" w:firstLineChars="0"/>
        <w:rPr>
          <w:rFonts w:hint="eastAsia"/>
        </w:rPr>
      </w:pPr>
    </w:p>
    <w:p w14:paraId="4FD872FC">
      <w:pPr>
        <w:pStyle w:val="24"/>
        <w:spacing w:line="400" w:lineRule="atLeast"/>
        <w:ind w:left="0" w:leftChars="0" w:firstLine="0" w:firstLineChars="0"/>
        <w:rPr>
          <w:rFonts w:hint="eastAsia"/>
        </w:rPr>
      </w:pPr>
    </w:p>
    <w:p w14:paraId="67FF845B">
      <w:pPr>
        <w:pStyle w:val="24"/>
        <w:spacing w:line="400" w:lineRule="atLeast"/>
        <w:ind w:left="0" w:leftChars="0" w:firstLine="0" w:firstLineChars="0"/>
        <w:rPr>
          <w:rFonts w:hint="eastAsia"/>
        </w:rPr>
      </w:pPr>
    </w:p>
    <w:p w14:paraId="601A518D">
      <w:pPr>
        <w:widowControl/>
        <w:numPr>
          <w:ilvl w:val="0"/>
          <w:numId w:val="5"/>
        </w:numPr>
        <w:adjustRightInd w:val="0"/>
        <w:snapToGrid w:val="0"/>
        <w:spacing w:line="400" w:lineRule="atLeast"/>
        <w:ind w:firstLine="602" w:firstLineChars="200"/>
        <w:jc w:val="center"/>
        <w:rPr>
          <w:rFonts w:ascii="宋体" w:hAnsi="宋体"/>
          <w:b/>
          <w:bCs/>
          <w:kern w:val="0"/>
          <w:sz w:val="30"/>
          <w:szCs w:val="30"/>
        </w:rPr>
      </w:pPr>
      <w:r>
        <w:rPr>
          <w:rFonts w:ascii="宋体" w:hAnsi="宋体"/>
          <w:b/>
          <w:bCs/>
          <w:kern w:val="0"/>
          <w:sz w:val="30"/>
          <w:szCs w:val="30"/>
        </w:rPr>
        <w:t>谈判程序</w:t>
      </w:r>
    </w:p>
    <w:p w14:paraId="14E19638">
      <w:pPr>
        <w:widowControl/>
        <w:adjustRightInd w:val="0"/>
        <w:snapToGrid w:val="0"/>
        <w:spacing w:line="400" w:lineRule="exact"/>
        <w:ind w:firstLine="480" w:firstLineChars="200"/>
        <w:jc w:val="left"/>
        <w:rPr>
          <w:rFonts w:ascii="宋体" w:hAnsi="宋体"/>
          <w:kern w:val="0"/>
          <w:sz w:val="24"/>
          <w:szCs w:val="24"/>
        </w:rPr>
      </w:pPr>
      <w:r>
        <w:rPr>
          <w:rFonts w:hint="eastAsia" w:ascii="宋体" w:hAnsi="宋体"/>
          <w:kern w:val="0"/>
          <w:sz w:val="24"/>
          <w:szCs w:val="24"/>
        </w:rPr>
        <w:t>2</w:t>
      </w:r>
      <w:r>
        <w:rPr>
          <w:rFonts w:ascii="宋体" w:hAnsi="宋体"/>
          <w:kern w:val="0"/>
          <w:sz w:val="24"/>
          <w:szCs w:val="24"/>
        </w:rPr>
        <w:t>.1 开启响应文件的时间和地点</w:t>
      </w:r>
    </w:p>
    <w:p w14:paraId="3137E389">
      <w:pPr>
        <w:widowControl/>
        <w:adjustRightInd w:val="0"/>
        <w:snapToGrid w:val="0"/>
        <w:spacing w:line="400" w:lineRule="exact"/>
        <w:ind w:firstLine="480" w:firstLineChars="200"/>
        <w:jc w:val="left"/>
        <w:rPr>
          <w:rFonts w:ascii="宋体" w:hAnsi="宋体"/>
          <w:kern w:val="0"/>
          <w:sz w:val="24"/>
          <w:szCs w:val="24"/>
        </w:rPr>
      </w:pPr>
      <w:r>
        <w:rPr>
          <w:rFonts w:hint="eastAsia" w:ascii="宋体" w:hAnsi="宋体"/>
          <w:kern w:val="0"/>
          <w:sz w:val="24"/>
          <w:szCs w:val="24"/>
        </w:rPr>
        <w:t>采购代理单位将在竞争性谈判供应商须知前附表规定的递交响应文件的截止时间和规定的地点公开开启响应文件。</w:t>
      </w:r>
    </w:p>
    <w:p w14:paraId="0B932BB5">
      <w:pPr>
        <w:widowControl/>
        <w:adjustRightInd w:val="0"/>
        <w:snapToGrid w:val="0"/>
        <w:spacing w:line="400" w:lineRule="exact"/>
        <w:ind w:firstLine="480" w:firstLineChars="200"/>
        <w:jc w:val="left"/>
        <w:rPr>
          <w:rFonts w:ascii="宋体" w:hAnsi="宋体"/>
          <w:kern w:val="0"/>
          <w:sz w:val="24"/>
          <w:szCs w:val="24"/>
        </w:rPr>
      </w:pPr>
      <w:r>
        <w:rPr>
          <w:rFonts w:hint="eastAsia" w:ascii="宋体" w:hAnsi="宋体"/>
          <w:kern w:val="0"/>
          <w:sz w:val="24"/>
          <w:szCs w:val="24"/>
        </w:rPr>
        <w:t>2</w:t>
      </w:r>
      <w:r>
        <w:rPr>
          <w:rFonts w:ascii="宋体" w:hAnsi="宋体"/>
          <w:kern w:val="0"/>
          <w:sz w:val="24"/>
          <w:szCs w:val="24"/>
        </w:rPr>
        <w:t>.2 开启程序</w:t>
      </w:r>
    </w:p>
    <w:p w14:paraId="45BA4C5C">
      <w:pPr>
        <w:widowControl/>
        <w:adjustRightInd w:val="0"/>
        <w:snapToGrid w:val="0"/>
        <w:spacing w:line="400" w:lineRule="exact"/>
        <w:ind w:firstLine="480" w:firstLineChars="200"/>
        <w:jc w:val="left"/>
        <w:rPr>
          <w:rFonts w:ascii="宋体" w:hAnsi="宋体"/>
          <w:kern w:val="0"/>
          <w:sz w:val="24"/>
          <w:szCs w:val="24"/>
        </w:rPr>
      </w:pPr>
      <w:r>
        <w:rPr>
          <w:rFonts w:hint="eastAsia" w:ascii="宋体" w:hAnsi="宋体"/>
          <w:kern w:val="0"/>
          <w:sz w:val="24"/>
          <w:szCs w:val="24"/>
        </w:rPr>
        <w:t>主持人按下列程序进行开启响应文件：</w:t>
      </w:r>
    </w:p>
    <w:p w14:paraId="423E6556">
      <w:pPr>
        <w:widowControl/>
        <w:adjustRightInd w:val="0"/>
        <w:snapToGrid w:val="0"/>
        <w:spacing w:line="400" w:lineRule="exact"/>
        <w:ind w:firstLine="480" w:firstLineChars="200"/>
        <w:jc w:val="left"/>
        <w:rPr>
          <w:rFonts w:ascii="宋体" w:hAnsi="宋体"/>
          <w:kern w:val="0"/>
          <w:sz w:val="24"/>
          <w:szCs w:val="24"/>
        </w:rPr>
      </w:pPr>
      <w:r>
        <w:rPr>
          <w:rFonts w:hint="eastAsia" w:ascii="宋体" w:hAnsi="宋体"/>
          <w:kern w:val="0"/>
          <w:sz w:val="24"/>
          <w:szCs w:val="24"/>
        </w:rPr>
        <w:t>（</w:t>
      </w:r>
      <w:r>
        <w:rPr>
          <w:rFonts w:ascii="宋体" w:hAnsi="宋体"/>
          <w:kern w:val="0"/>
          <w:sz w:val="24"/>
          <w:szCs w:val="24"/>
        </w:rPr>
        <w:t>1）宣布开启会议纪律；</w:t>
      </w:r>
    </w:p>
    <w:p w14:paraId="4DC18995">
      <w:pPr>
        <w:widowControl/>
        <w:adjustRightInd w:val="0"/>
        <w:snapToGrid w:val="0"/>
        <w:spacing w:line="400" w:lineRule="exact"/>
        <w:ind w:firstLine="480" w:firstLineChars="200"/>
        <w:jc w:val="left"/>
        <w:rPr>
          <w:rFonts w:ascii="宋体" w:hAnsi="宋体"/>
          <w:kern w:val="0"/>
          <w:sz w:val="24"/>
          <w:szCs w:val="24"/>
        </w:rPr>
      </w:pPr>
      <w:r>
        <w:rPr>
          <w:rFonts w:hint="eastAsia" w:ascii="宋体" w:hAnsi="宋体"/>
          <w:kern w:val="0"/>
          <w:sz w:val="24"/>
          <w:szCs w:val="24"/>
        </w:rPr>
        <w:t>（</w:t>
      </w:r>
      <w:r>
        <w:rPr>
          <w:rFonts w:ascii="宋体" w:hAnsi="宋体"/>
          <w:kern w:val="0"/>
          <w:sz w:val="24"/>
          <w:szCs w:val="24"/>
        </w:rPr>
        <w:t>2）宣布参加开启会议的工作人员；</w:t>
      </w:r>
    </w:p>
    <w:p w14:paraId="2B112E6B">
      <w:pPr>
        <w:widowControl/>
        <w:adjustRightInd w:val="0"/>
        <w:snapToGrid w:val="0"/>
        <w:spacing w:line="400" w:lineRule="exact"/>
        <w:ind w:firstLine="480" w:firstLineChars="200"/>
        <w:jc w:val="left"/>
        <w:rPr>
          <w:rFonts w:ascii="宋体" w:hAnsi="宋体"/>
          <w:kern w:val="0"/>
          <w:sz w:val="24"/>
          <w:szCs w:val="24"/>
        </w:rPr>
      </w:pPr>
      <w:r>
        <w:rPr>
          <w:rFonts w:hint="eastAsia" w:ascii="宋体" w:hAnsi="宋体"/>
          <w:kern w:val="0"/>
          <w:sz w:val="24"/>
          <w:szCs w:val="24"/>
        </w:rPr>
        <w:t>（</w:t>
      </w:r>
      <w:r>
        <w:rPr>
          <w:rFonts w:ascii="宋体" w:hAnsi="宋体"/>
          <w:kern w:val="0"/>
          <w:sz w:val="24"/>
          <w:szCs w:val="24"/>
        </w:rPr>
        <w:t>3）检查确认响应文件的密封情况；</w:t>
      </w:r>
    </w:p>
    <w:p w14:paraId="3E5C908C">
      <w:pPr>
        <w:widowControl/>
        <w:adjustRightInd w:val="0"/>
        <w:snapToGrid w:val="0"/>
        <w:spacing w:line="400" w:lineRule="exact"/>
        <w:ind w:firstLine="480" w:firstLineChars="200"/>
        <w:jc w:val="left"/>
        <w:rPr>
          <w:rFonts w:ascii="宋体" w:hAnsi="宋体"/>
          <w:kern w:val="0"/>
          <w:sz w:val="24"/>
          <w:szCs w:val="24"/>
        </w:rPr>
      </w:pPr>
      <w:r>
        <w:rPr>
          <w:rFonts w:hint="eastAsia" w:ascii="宋体" w:hAnsi="宋体"/>
          <w:kern w:val="0"/>
          <w:sz w:val="24"/>
          <w:szCs w:val="24"/>
        </w:rPr>
        <w:t>（</w:t>
      </w:r>
      <w:r>
        <w:rPr>
          <w:rFonts w:ascii="宋体" w:hAnsi="宋体"/>
          <w:kern w:val="0"/>
          <w:sz w:val="24"/>
          <w:szCs w:val="24"/>
        </w:rPr>
        <w:t>4）按照供应商</w:t>
      </w:r>
      <w:r>
        <w:rPr>
          <w:rFonts w:hint="eastAsia" w:ascii="宋体" w:hAnsi="宋体"/>
          <w:kern w:val="0"/>
          <w:sz w:val="24"/>
          <w:szCs w:val="24"/>
        </w:rPr>
        <w:t>递交文件的正</w:t>
      </w:r>
      <w:r>
        <w:rPr>
          <w:rFonts w:ascii="宋体" w:hAnsi="宋体"/>
          <w:kern w:val="0"/>
          <w:sz w:val="24"/>
          <w:szCs w:val="24"/>
        </w:rPr>
        <w:t>顺序开启响应文件，公布递交响应文件的供应商名称及供应商须知前附表规定的其他应公布的信息。</w:t>
      </w:r>
    </w:p>
    <w:p w14:paraId="52499FAF">
      <w:pPr>
        <w:widowControl/>
        <w:adjustRightInd w:val="0"/>
        <w:snapToGrid w:val="0"/>
        <w:spacing w:line="400" w:lineRule="exact"/>
        <w:ind w:firstLine="480" w:firstLineChars="200"/>
        <w:jc w:val="left"/>
        <w:rPr>
          <w:rFonts w:ascii="宋体" w:hAnsi="宋体"/>
          <w:kern w:val="0"/>
          <w:sz w:val="24"/>
          <w:szCs w:val="24"/>
        </w:rPr>
      </w:pPr>
      <w:r>
        <w:rPr>
          <w:rFonts w:hint="eastAsia" w:ascii="宋体" w:hAnsi="宋体"/>
          <w:kern w:val="0"/>
          <w:sz w:val="24"/>
          <w:szCs w:val="24"/>
        </w:rPr>
        <w:t>（</w:t>
      </w:r>
      <w:r>
        <w:rPr>
          <w:rFonts w:ascii="宋体" w:hAnsi="宋体"/>
          <w:kern w:val="0"/>
          <w:sz w:val="24"/>
          <w:szCs w:val="24"/>
        </w:rPr>
        <w:t>5）相关工作人员等在响应文件开启记录上签字确认；</w:t>
      </w:r>
    </w:p>
    <w:p w14:paraId="7674D24C">
      <w:pPr>
        <w:widowControl/>
        <w:adjustRightInd w:val="0"/>
        <w:snapToGrid w:val="0"/>
        <w:spacing w:line="400" w:lineRule="exact"/>
        <w:ind w:firstLine="480" w:firstLineChars="200"/>
        <w:jc w:val="left"/>
        <w:rPr>
          <w:rFonts w:ascii="宋体" w:hAnsi="宋体"/>
          <w:kern w:val="0"/>
          <w:sz w:val="24"/>
          <w:szCs w:val="24"/>
        </w:rPr>
      </w:pPr>
      <w:r>
        <w:rPr>
          <w:rFonts w:hint="eastAsia" w:ascii="宋体" w:hAnsi="宋体"/>
          <w:kern w:val="0"/>
          <w:sz w:val="24"/>
          <w:szCs w:val="24"/>
        </w:rPr>
        <w:t>（</w:t>
      </w:r>
      <w:r>
        <w:rPr>
          <w:rFonts w:ascii="宋体" w:hAnsi="宋体"/>
          <w:kern w:val="0"/>
          <w:sz w:val="24"/>
          <w:szCs w:val="24"/>
        </w:rPr>
        <w:t>6）宣布有关注意事项；</w:t>
      </w:r>
    </w:p>
    <w:p w14:paraId="112A30A4">
      <w:pPr>
        <w:widowControl/>
        <w:adjustRightInd w:val="0"/>
        <w:snapToGrid w:val="0"/>
        <w:spacing w:line="400" w:lineRule="exact"/>
        <w:ind w:firstLine="480" w:firstLineChars="200"/>
        <w:jc w:val="left"/>
        <w:rPr>
          <w:rFonts w:hint="eastAsia"/>
        </w:rPr>
      </w:pPr>
      <w:r>
        <w:rPr>
          <w:rFonts w:hint="eastAsia" w:ascii="宋体" w:hAnsi="宋体"/>
          <w:kern w:val="0"/>
          <w:sz w:val="24"/>
          <w:szCs w:val="24"/>
        </w:rPr>
        <w:t>（</w:t>
      </w:r>
      <w:r>
        <w:rPr>
          <w:rFonts w:ascii="宋体" w:hAnsi="宋体"/>
          <w:kern w:val="0"/>
          <w:sz w:val="24"/>
          <w:szCs w:val="24"/>
        </w:rPr>
        <w:t>7）开启会议结束。</w:t>
      </w:r>
    </w:p>
    <w:p w14:paraId="3135C16A">
      <w:pPr>
        <w:widowControl/>
        <w:adjustRightInd w:val="0"/>
        <w:snapToGrid w:val="0"/>
        <w:spacing w:line="400" w:lineRule="exact"/>
        <w:ind w:firstLine="480" w:firstLineChars="200"/>
        <w:jc w:val="left"/>
        <w:rPr>
          <w:rFonts w:hint="eastAsia" w:ascii="宋体" w:hAnsi="宋体"/>
          <w:kern w:val="0"/>
          <w:sz w:val="24"/>
          <w:szCs w:val="24"/>
        </w:rPr>
      </w:pPr>
      <w:r>
        <w:rPr>
          <w:rFonts w:ascii="宋体" w:hAnsi="宋体"/>
          <w:kern w:val="0"/>
          <w:sz w:val="24"/>
          <w:szCs w:val="24"/>
        </w:rPr>
        <w:t>2.</w:t>
      </w:r>
      <w:r>
        <w:rPr>
          <w:rFonts w:hint="eastAsia" w:ascii="宋体" w:hAnsi="宋体"/>
          <w:kern w:val="0"/>
          <w:sz w:val="24"/>
          <w:szCs w:val="24"/>
        </w:rPr>
        <w:t>3</w:t>
      </w:r>
      <w:r>
        <w:rPr>
          <w:rFonts w:ascii="宋体" w:hAnsi="宋体"/>
          <w:kern w:val="0"/>
          <w:sz w:val="24"/>
          <w:szCs w:val="24"/>
        </w:rPr>
        <w:t>谈判程序按照谈判文件第二章第</w:t>
      </w:r>
      <w:r>
        <w:rPr>
          <w:rFonts w:hint="eastAsia" w:ascii="宋体" w:hAnsi="宋体"/>
          <w:kern w:val="0"/>
          <w:sz w:val="24"/>
          <w:szCs w:val="24"/>
        </w:rPr>
        <w:t>3</w:t>
      </w:r>
      <w:r>
        <w:rPr>
          <w:rFonts w:ascii="宋体" w:hAnsi="宋体"/>
          <w:kern w:val="0"/>
          <w:sz w:val="24"/>
          <w:szCs w:val="24"/>
        </w:rPr>
        <w:t>节“竞争性谈判须知”</w:t>
      </w:r>
      <w:r>
        <w:rPr>
          <w:rFonts w:hint="eastAsia" w:ascii="宋体" w:hAnsi="宋体"/>
          <w:kern w:val="0"/>
          <w:sz w:val="24"/>
          <w:szCs w:val="24"/>
        </w:rPr>
        <w:t>及谈判文件</w:t>
      </w:r>
      <w:r>
        <w:rPr>
          <w:rFonts w:ascii="宋体" w:hAnsi="宋体"/>
          <w:kern w:val="0"/>
          <w:sz w:val="24"/>
          <w:szCs w:val="24"/>
        </w:rPr>
        <w:t>的相关条款规定执行。</w:t>
      </w:r>
    </w:p>
    <w:p w14:paraId="086DD687">
      <w:pPr>
        <w:adjustRightInd w:val="0"/>
        <w:snapToGrid w:val="0"/>
        <w:spacing w:line="400" w:lineRule="exact"/>
        <w:ind w:firstLine="480" w:firstLineChars="200"/>
        <w:jc w:val="left"/>
        <w:rPr>
          <w:rFonts w:hint="eastAsia" w:ascii="宋体" w:hAnsi="宋体"/>
          <w:kern w:val="0"/>
          <w:sz w:val="24"/>
          <w:szCs w:val="24"/>
        </w:rPr>
      </w:pPr>
      <w:r>
        <w:rPr>
          <w:rFonts w:ascii="宋体" w:hAnsi="宋体"/>
          <w:kern w:val="0"/>
          <w:sz w:val="24"/>
          <w:szCs w:val="24"/>
        </w:rPr>
        <w:t>2.</w:t>
      </w:r>
      <w:r>
        <w:rPr>
          <w:rFonts w:hint="eastAsia" w:ascii="宋体" w:hAnsi="宋体"/>
          <w:kern w:val="0"/>
          <w:sz w:val="24"/>
          <w:szCs w:val="24"/>
        </w:rPr>
        <w:t>4</w:t>
      </w:r>
      <w:r>
        <w:rPr>
          <w:rFonts w:ascii="宋体" w:hAnsi="宋体"/>
          <w:kern w:val="0"/>
          <w:sz w:val="24"/>
          <w:szCs w:val="24"/>
        </w:rPr>
        <w:t>谈判</w:t>
      </w:r>
      <w:r>
        <w:rPr>
          <w:rFonts w:hint="eastAsia" w:ascii="宋体" w:hAnsi="宋体"/>
          <w:kern w:val="0"/>
          <w:sz w:val="24"/>
          <w:szCs w:val="24"/>
        </w:rPr>
        <w:t>评审</w:t>
      </w:r>
      <w:r>
        <w:rPr>
          <w:rFonts w:ascii="宋体" w:hAnsi="宋体"/>
          <w:kern w:val="0"/>
          <w:sz w:val="24"/>
          <w:szCs w:val="24"/>
        </w:rPr>
        <w:t>结束后，谈判小组应当按照</w:t>
      </w:r>
      <w:r>
        <w:rPr>
          <w:rFonts w:hint="eastAsia" w:ascii="宋体" w:hAnsi="宋体"/>
          <w:kern w:val="0"/>
          <w:sz w:val="24"/>
          <w:szCs w:val="24"/>
        </w:rPr>
        <w:t>谈判文件要求</w:t>
      </w:r>
      <w:r>
        <w:rPr>
          <w:rFonts w:ascii="宋体" w:hAnsi="宋体"/>
          <w:kern w:val="0"/>
          <w:sz w:val="24"/>
          <w:szCs w:val="24"/>
        </w:rPr>
        <w:t>推荐</w:t>
      </w:r>
      <w:r>
        <w:rPr>
          <w:rFonts w:hint="eastAsia" w:ascii="宋体" w:hAnsi="宋体"/>
          <w:kern w:val="0"/>
          <w:sz w:val="24"/>
          <w:szCs w:val="24"/>
        </w:rPr>
        <w:t>3家成交供应商候选人</w:t>
      </w:r>
      <w:r>
        <w:rPr>
          <w:rFonts w:ascii="宋体" w:hAnsi="宋体"/>
          <w:kern w:val="0"/>
          <w:sz w:val="24"/>
          <w:szCs w:val="24"/>
        </w:rPr>
        <w:t>。</w:t>
      </w:r>
    </w:p>
    <w:p w14:paraId="28421782">
      <w:pPr>
        <w:widowControl/>
        <w:adjustRightInd w:val="0"/>
        <w:snapToGrid w:val="0"/>
        <w:spacing w:line="400" w:lineRule="exact"/>
        <w:ind w:firstLine="480" w:firstLineChars="200"/>
        <w:jc w:val="left"/>
        <w:rPr>
          <w:rFonts w:ascii="宋体" w:hAnsi="宋体"/>
          <w:b/>
          <w:bCs/>
          <w:kern w:val="0"/>
          <w:sz w:val="24"/>
          <w:szCs w:val="24"/>
          <w:u w:val="single"/>
        </w:rPr>
      </w:pPr>
      <w:r>
        <w:rPr>
          <w:rFonts w:ascii="宋体" w:hAnsi="宋体"/>
          <w:kern w:val="0"/>
          <w:sz w:val="24"/>
          <w:szCs w:val="24"/>
        </w:rPr>
        <w:t>2.</w:t>
      </w:r>
      <w:r>
        <w:rPr>
          <w:rFonts w:hint="eastAsia" w:ascii="宋体" w:hAnsi="宋体"/>
          <w:kern w:val="0"/>
          <w:sz w:val="24"/>
          <w:szCs w:val="24"/>
        </w:rPr>
        <w:t>5</w:t>
      </w:r>
      <w:r>
        <w:rPr>
          <w:rFonts w:ascii="宋体" w:hAnsi="宋体"/>
          <w:b/>
          <w:bCs/>
          <w:kern w:val="0"/>
          <w:sz w:val="24"/>
          <w:szCs w:val="24"/>
          <w:u w:val="single"/>
        </w:rPr>
        <w:t>只有资格审查</w:t>
      </w:r>
      <w:r>
        <w:rPr>
          <w:rFonts w:hint="eastAsia" w:ascii="宋体" w:hAnsi="宋体"/>
          <w:b/>
          <w:bCs/>
          <w:kern w:val="0"/>
          <w:sz w:val="24"/>
          <w:szCs w:val="24"/>
          <w:u w:val="single"/>
        </w:rPr>
        <w:t>、符合性审查、响应性</w:t>
      </w:r>
      <w:r>
        <w:rPr>
          <w:rFonts w:ascii="宋体" w:hAnsi="宋体"/>
          <w:b/>
          <w:bCs/>
          <w:kern w:val="0"/>
          <w:sz w:val="24"/>
          <w:szCs w:val="24"/>
          <w:u w:val="single"/>
        </w:rPr>
        <w:t>审查均合格且按规定提交</w:t>
      </w:r>
      <w:r>
        <w:rPr>
          <w:rFonts w:hint="eastAsia" w:ascii="宋体" w:hAnsi="宋体"/>
          <w:b/>
          <w:bCs/>
          <w:kern w:val="0"/>
          <w:sz w:val="24"/>
          <w:szCs w:val="24"/>
          <w:u w:val="single"/>
        </w:rPr>
        <w:t>响应</w:t>
      </w:r>
      <w:r>
        <w:rPr>
          <w:rFonts w:ascii="宋体" w:hAnsi="宋体"/>
          <w:b/>
          <w:bCs/>
          <w:kern w:val="0"/>
          <w:sz w:val="24"/>
          <w:szCs w:val="24"/>
          <w:u w:val="single"/>
        </w:rPr>
        <w:t>报价的合格供应商</w:t>
      </w:r>
      <w:r>
        <w:rPr>
          <w:rFonts w:hint="eastAsia" w:ascii="宋体" w:hAnsi="宋体"/>
          <w:b/>
          <w:bCs/>
          <w:kern w:val="0"/>
          <w:sz w:val="24"/>
          <w:szCs w:val="24"/>
          <w:u w:val="single"/>
        </w:rPr>
        <w:t>，</w:t>
      </w:r>
      <w:r>
        <w:rPr>
          <w:rFonts w:ascii="宋体" w:hAnsi="宋体"/>
          <w:b/>
          <w:bCs/>
          <w:kern w:val="0"/>
          <w:sz w:val="24"/>
          <w:szCs w:val="24"/>
          <w:u w:val="single"/>
        </w:rPr>
        <w:t>才能参加</w:t>
      </w:r>
      <w:r>
        <w:rPr>
          <w:rFonts w:hint="eastAsia" w:ascii="宋体" w:hAnsi="宋体"/>
          <w:b/>
          <w:bCs/>
          <w:kern w:val="0"/>
          <w:sz w:val="24"/>
          <w:szCs w:val="24"/>
          <w:u w:val="single"/>
        </w:rPr>
        <w:t>定标</w:t>
      </w:r>
      <w:r>
        <w:rPr>
          <w:rFonts w:ascii="宋体" w:hAnsi="宋体"/>
          <w:b/>
          <w:bCs/>
          <w:kern w:val="0"/>
          <w:sz w:val="24"/>
          <w:szCs w:val="24"/>
          <w:u w:val="single"/>
        </w:rPr>
        <w:t>的</w:t>
      </w:r>
      <w:r>
        <w:rPr>
          <w:rFonts w:hint="eastAsia" w:ascii="宋体" w:hAnsi="宋体"/>
          <w:b/>
          <w:bCs/>
          <w:kern w:val="0"/>
          <w:sz w:val="24"/>
          <w:szCs w:val="24"/>
          <w:u w:val="single"/>
        </w:rPr>
        <w:t>响应报价</w:t>
      </w:r>
      <w:r>
        <w:rPr>
          <w:rFonts w:ascii="宋体" w:hAnsi="宋体"/>
          <w:b/>
          <w:bCs/>
          <w:kern w:val="0"/>
          <w:sz w:val="24"/>
          <w:szCs w:val="24"/>
          <w:u w:val="single"/>
        </w:rPr>
        <w:t>排序和成交候选人推荐。</w:t>
      </w:r>
    </w:p>
    <w:p w14:paraId="113FE883">
      <w:pPr>
        <w:pStyle w:val="24"/>
        <w:spacing w:line="400" w:lineRule="exact"/>
        <w:rPr>
          <w:rFonts w:hint="eastAsia"/>
        </w:rPr>
      </w:pPr>
    </w:p>
    <w:p w14:paraId="254A32A3">
      <w:pPr>
        <w:widowControl/>
        <w:adjustRightInd w:val="0"/>
        <w:snapToGrid w:val="0"/>
        <w:spacing w:line="400" w:lineRule="exact"/>
        <w:ind w:firstLine="602" w:firstLineChars="200"/>
        <w:jc w:val="center"/>
        <w:rPr>
          <w:rFonts w:hint="eastAsia" w:ascii="宋体" w:hAnsi="宋体"/>
          <w:b/>
          <w:bCs/>
          <w:kern w:val="0"/>
          <w:sz w:val="30"/>
          <w:szCs w:val="30"/>
        </w:rPr>
      </w:pPr>
      <w:r>
        <w:rPr>
          <w:rFonts w:ascii="宋体" w:hAnsi="宋体"/>
          <w:b/>
          <w:bCs/>
          <w:kern w:val="0"/>
          <w:sz w:val="30"/>
          <w:szCs w:val="30"/>
        </w:rPr>
        <w:t>三、</w:t>
      </w:r>
      <w:r>
        <w:rPr>
          <w:rFonts w:hint="eastAsia" w:ascii="宋体" w:hAnsi="宋体"/>
          <w:b/>
          <w:bCs/>
          <w:kern w:val="0"/>
          <w:sz w:val="30"/>
          <w:szCs w:val="30"/>
        </w:rPr>
        <w:t>经评审的最低价格中选法</w:t>
      </w:r>
      <w:r>
        <w:rPr>
          <w:rFonts w:ascii="宋体" w:hAnsi="宋体"/>
          <w:b/>
          <w:bCs/>
          <w:kern w:val="0"/>
          <w:sz w:val="30"/>
          <w:szCs w:val="30"/>
        </w:rPr>
        <w:t>和成交候选人推荐</w:t>
      </w:r>
    </w:p>
    <w:p w14:paraId="568EE22C">
      <w:pPr>
        <w:widowControl/>
        <w:adjustRightInd w:val="0"/>
        <w:snapToGrid w:val="0"/>
        <w:spacing w:line="400" w:lineRule="exact"/>
        <w:ind w:firstLine="480" w:firstLineChars="200"/>
        <w:jc w:val="left"/>
        <w:rPr>
          <w:rFonts w:hint="eastAsia" w:ascii="宋体" w:hAnsi="宋体"/>
          <w:kern w:val="0"/>
          <w:sz w:val="24"/>
          <w:szCs w:val="24"/>
        </w:rPr>
      </w:pPr>
      <w:r>
        <w:rPr>
          <w:rFonts w:ascii="宋体" w:hAnsi="宋体"/>
          <w:kern w:val="0"/>
          <w:sz w:val="24"/>
          <w:szCs w:val="24"/>
        </w:rPr>
        <w:t>3.1谈判小组将采用</w:t>
      </w:r>
      <w:r>
        <w:rPr>
          <w:rFonts w:hint="eastAsia" w:ascii="宋体" w:hAnsi="宋体"/>
          <w:kern w:val="0"/>
          <w:sz w:val="24"/>
          <w:szCs w:val="24"/>
        </w:rPr>
        <w:t>经评审的最低价格中选法</w:t>
      </w:r>
      <w:r>
        <w:rPr>
          <w:rFonts w:ascii="宋体" w:hAnsi="宋体"/>
          <w:kern w:val="0"/>
          <w:sz w:val="24"/>
          <w:szCs w:val="24"/>
        </w:rPr>
        <w:t>对合格供应商的响应文件和</w:t>
      </w:r>
      <w:r>
        <w:rPr>
          <w:rFonts w:hint="eastAsia" w:ascii="宋体" w:hAnsi="宋体"/>
          <w:kern w:val="0"/>
          <w:sz w:val="24"/>
          <w:szCs w:val="24"/>
        </w:rPr>
        <w:t>响应</w:t>
      </w:r>
      <w:r>
        <w:rPr>
          <w:rFonts w:ascii="宋体" w:hAnsi="宋体"/>
          <w:kern w:val="0"/>
          <w:sz w:val="24"/>
          <w:szCs w:val="24"/>
        </w:rPr>
        <w:t>报价进行评审</w:t>
      </w:r>
      <w:r>
        <w:rPr>
          <w:rFonts w:hint="eastAsia" w:ascii="宋体" w:hAnsi="宋体"/>
          <w:kern w:val="0"/>
          <w:sz w:val="24"/>
          <w:szCs w:val="24"/>
        </w:rPr>
        <w:t>、排序</w:t>
      </w:r>
      <w:r>
        <w:rPr>
          <w:rFonts w:ascii="宋体" w:hAnsi="宋体"/>
          <w:kern w:val="0"/>
          <w:sz w:val="24"/>
          <w:szCs w:val="24"/>
        </w:rPr>
        <w:t>，并推荐</w:t>
      </w:r>
      <w:r>
        <w:rPr>
          <w:rStyle w:val="31"/>
          <w:rFonts w:hint="eastAsia"/>
        </w:rPr>
        <w:t>3名</w:t>
      </w:r>
      <w:r>
        <w:rPr>
          <w:rFonts w:ascii="宋体" w:hAnsi="宋体"/>
          <w:kern w:val="0"/>
          <w:sz w:val="24"/>
          <w:szCs w:val="24"/>
        </w:rPr>
        <w:t>成交候选人。具体评审的标准和方法如下：</w:t>
      </w:r>
    </w:p>
    <w:p w14:paraId="543FC695">
      <w:pPr>
        <w:widowControl/>
        <w:adjustRightInd w:val="0"/>
        <w:snapToGrid w:val="0"/>
        <w:spacing w:line="400" w:lineRule="exact"/>
        <w:ind w:firstLine="480" w:firstLineChars="200"/>
        <w:jc w:val="left"/>
        <w:rPr>
          <w:rFonts w:hint="eastAsia" w:ascii="宋体" w:hAnsi="宋体"/>
          <w:kern w:val="0"/>
          <w:sz w:val="24"/>
          <w:szCs w:val="24"/>
        </w:rPr>
      </w:pPr>
      <w:r>
        <w:rPr>
          <w:rFonts w:ascii="宋体" w:hAnsi="宋体"/>
          <w:kern w:val="0"/>
          <w:sz w:val="24"/>
          <w:szCs w:val="24"/>
        </w:rPr>
        <w:t>3.1.</w:t>
      </w:r>
      <w:r>
        <w:rPr>
          <w:rFonts w:hint="eastAsia" w:ascii="宋体" w:hAnsi="宋体"/>
          <w:kern w:val="0"/>
          <w:sz w:val="24"/>
          <w:szCs w:val="24"/>
        </w:rPr>
        <w:t>1</w:t>
      </w:r>
      <w:r>
        <w:rPr>
          <w:rFonts w:ascii="宋体" w:hAnsi="宋体"/>
          <w:kern w:val="0"/>
          <w:sz w:val="24"/>
          <w:szCs w:val="24"/>
        </w:rPr>
        <w:t>合格供应商提交的</w:t>
      </w:r>
      <w:r>
        <w:rPr>
          <w:rFonts w:hint="eastAsia" w:ascii="宋体" w:hAnsi="宋体"/>
          <w:kern w:val="0"/>
          <w:sz w:val="24"/>
          <w:szCs w:val="24"/>
        </w:rPr>
        <w:t>响应</w:t>
      </w:r>
      <w:r>
        <w:rPr>
          <w:rFonts w:ascii="宋体" w:hAnsi="宋体"/>
          <w:kern w:val="0"/>
          <w:sz w:val="24"/>
          <w:szCs w:val="24"/>
        </w:rPr>
        <w:t>报价称为</w:t>
      </w:r>
      <w:r>
        <w:rPr>
          <w:rFonts w:hint="eastAsia" w:ascii="宋体" w:hAnsi="宋体"/>
          <w:kern w:val="0"/>
          <w:sz w:val="24"/>
          <w:szCs w:val="24"/>
        </w:rPr>
        <w:t>最终报价</w:t>
      </w:r>
      <w:r>
        <w:rPr>
          <w:rFonts w:ascii="宋体" w:hAnsi="宋体"/>
          <w:kern w:val="0"/>
          <w:sz w:val="24"/>
          <w:szCs w:val="24"/>
        </w:rPr>
        <w:t>。</w:t>
      </w:r>
    </w:p>
    <w:p w14:paraId="35B9F91F">
      <w:pPr>
        <w:widowControl/>
        <w:adjustRightInd w:val="0"/>
        <w:snapToGrid w:val="0"/>
        <w:spacing w:line="400" w:lineRule="exact"/>
        <w:ind w:firstLine="480" w:firstLineChars="200"/>
        <w:jc w:val="left"/>
        <w:rPr>
          <w:rFonts w:hint="eastAsia" w:ascii="宋体" w:hAnsi="宋体"/>
          <w:kern w:val="0"/>
          <w:sz w:val="24"/>
          <w:szCs w:val="24"/>
        </w:rPr>
      </w:pPr>
      <w:r>
        <w:rPr>
          <w:rFonts w:ascii="宋体" w:hAnsi="宋体"/>
          <w:kern w:val="0"/>
          <w:sz w:val="24"/>
          <w:szCs w:val="24"/>
        </w:rPr>
        <w:t>3.1.</w:t>
      </w:r>
      <w:r>
        <w:rPr>
          <w:rFonts w:hint="eastAsia" w:ascii="宋体" w:hAnsi="宋体"/>
          <w:kern w:val="0"/>
          <w:sz w:val="24"/>
          <w:szCs w:val="24"/>
        </w:rPr>
        <w:t>2</w:t>
      </w:r>
      <w:r>
        <w:rPr>
          <w:rFonts w:ascii="宋体" w:hAnsi="宋体"/>
          <w:kern w:val="0"/>
          <w:sz w:val="24"/>
          <w:szCs w:val="24"/>
        </w:rPr>
        <w:t>谈判小组将从质量和服务均能满足</w:t>
      </w:r>
      <w:r>
        <w:rPr>
          <w:rFonts w:hint="eastAsia" w:ascii="宋体" w:hAnsi="宋体"/>
          <w:kern w:val="0"/>
          <w:sz w:val="24"/>
          <w:szCs w:val="24"/>
        </w:rPr>
        <w:t>谈判文件</w:t>
      </w:r>
      <w:r>
        <w:rPr>
          <w:rFonts w:ascii="宋体" w:hAnsi="宋体"/>
          <w:kern w:val="0"/>
          <w:sz w:val="24"/>
          <w:szCs w:val="24"/>
        </w:rPr>
        <w:t>实质性响应要求的供应商中，按照</w:t>
      </w:r>
      <w:r>
        <w:rPr>
          <w:rFonts w:hint="eastAsia" w:ascii="宋体" w:hAnsi="宋体"/>
          <w:kern w:val="0"/>
          <w:sz w:val="24"/>
          <w:szCs w:val="24"/>
        </w:rPr>
        <w:t>响应报价</w:t>
      </w:r>
      <w:r>
        <w:rPr>
          <w:rFonts w:ascii="宋体" w:hAnsi="宋体"/>
          <w:kern w:val="0"/>
          <w:sz w:val="24"/>
          <w:szCs w:val="24"/>
        </w:rPr>
        <w:t>由低到高的顺序提出3名成交候选人，并编写评审报告。如果成交候选人出现并列相同的最低</w:t>
      </w:r>
      <w:r>
        <w:rPr>
          <w:rFonts w:hint="eastAsia" w:ascii="宋体" w:hAnsi="宋体"/>
          <w:kern w:val="0"/>
          <w:sz w:val="24"/>
          <w:szCs w:val="24"/>
        </w:rPr>
        <w:t>响应报价</w:t>
      </w:r>
      <w:r>
        <w:rPr>
          <w:rFonts w:ascii="宋体" w:hAnsi="宋体"/>
          <w:kern w:val="0"/>
          <w:sz w:val="24"/>
          <w:szCs w:val="24"/>
        </w:rPr>
        <w:t>，则按照以下方式和顺序进行处理：</w:t>
      </w:r>
    </w:p>
    <w:p w14:paraId="57076B2D">
      <w:pPr>
        <w:widowControl/>
        <w:numPr>
          <w:ilvl w:val="0"/>
          <w:numId w:val="6"/>
        </w:numPr>
        <w:adjustRightInd w:val="0"/>
        <w:snapToGrid w:val="0"/>
        <w:spacing w:line="400" w:lineRule="exact"/>
        <w:ind w:firstLine="480" w:firstLineChars="200"/>
        <w:jc w:val="left"/>
        <w:rPr>
          <w:rFonts w:hint="eastAsia" w:ascii="宋体" w:hAnsi="宋体"/>
          <w:kern w:val="0"/>
          <w:sz w:val="24"/>
          <w:szCs w:val="24"/>
        </w:rPr>
      </w:pPr>
      <w:r>
        <w:rPr>
          <w:rFonts w:hint="eastAsia" w:ascii="宋体" w:hAnsi="宋体"/>
          <w:kern w:val="0"/>
          <w:sz w:val="24"/>
          <w:szCs w:val="24"/>
        </w:rPr>
        <w:t>经评审合格后的响应报价最低的为第一成交候选人，次低的为第二成交候选人，依次类推，推荐3名成交候选人，如最终响应报价相同，</w:t>
      </w:r>
      <w:r>
        <w:rPr>
          <w:rFonts w:hint="eastAsia" w:ascii="宋体" w:hAnsi="宋体" w:cs="宋体"/>
          <w:kern w:val="0"/>
          <w:sz w:val="24"/>
          <w:szCs w:val="24"/>
        </w:rPr>
        <w:t>由采购人授权的谈判小组</w:t>
      </w:r>
      <w:r>
        <w:rPr>
          <w:rFonts w:hint="eastAsia" w:ascii="宋体" w:hAnsi="宋体"/>
          <w:kern w:val="0"/>
          <w:sz w:val="24"/>
          <w:szCs w:val="24"/>
        </w:rPr>
        <w:t>通过随机抽取方式确定优先顺序，抽取第一个的排名在前，即为第一成交候选人，以此类推。</w:t>
      </w:r>
    </w:p>
    <w:p w14:paraId="1B621FFA">
      <w:pPr>
        <w:widowControl/>
        <w:adjustRightInd w:val="0"/>
        <w:snapToGrid w:val="0"/>
        <w:spacing w:line="400" w:lineRule="exact"/>
        <w:jc w:val="left"/>
        <w:rPr>
          <w:rFonts w:hint="eastAsia" w:ascii="宋体" w:hAnsi="宋体"/>
          <w:kern w:val="0"/>
          <w:sz w:val="24"/>
          <w:szCs w:val="24"/>
        </w:rPr>
      </w:pPr>
    </w:p>
    <w:p w14:paraId="344201C0">
      <w:pPr>
        <w:widowControl/>
        <w:adjustRightInd w:val="0"/>
        <w:snapToGrid w:val="0"/>
        <w:spacing w:line="400" w:lineRule="atLeast"/>
        <w:jc w:val="left"/>
        <w:rPr>
          <w:rFonts w:hint="eastAsia" w:ascii="宋体" w:hAnsi="宋体"/>
          <w:kern w:val="0"/>
          <w:sz w:val="24"/>
          <w:szCs w:val="24"/>
        </w:rPr>
      </w:pPr>
    </w:p>
    <w:p w14:paraId="672AF728">
      <w:pPr>
        <w:widowControl/>
        <w:adjustRightInd w:val="0"/>
        <w:snapToGrid w:val="0"/>
        <w:spacing w:line="400" w:lineRule="atLeast"/>
        <w:jc w:val="center"/>
        <w:rPr>
          <w:rFonts w:ascii="宋体" w:hAnsi="宋体" w:cs="宋体"/>
          <w:b/>
          <w:bCs/>
          <w:kern w:val="0"/>
          <w:sz w:val="30"/>
          <w:szCs w:val="30"/>
        </w:rPr>
      </w:pPr>
      <w:r>
        <w:rPr>
          <w:rFonts w:hint="eastAsia" w:ascii="宋体" w:hAnsi="宋体" w:cs="宋体"/>
          <w:b/>
          <w:bCs/>
          <w:kern w:val="0"/>
          <w:sz w:val="30"/>
          <w:szCs w:val="30"/>
        </w:rPr>
        <w:t>四、</w:t>
      </w:r>
      <w:r>
        <w:rPr>
          <w:rFonts w:ascii="宋体" w:hAnsi="宋体" w:cs="宋体"/>
          <w:b/>
          <w:bCs/>
          <w:kern w:val="0"/>
          <w:sz w:val="30"/>
          <w:szCs w:val="30"/>
        </w:rPr>
        <w:t>确定成交供应商的方式</w:t>
      </w:r>
    </w:p>
    <w:p w14:paraId="717E594D">
      <w:pPr>
        <w:widowControl/>
        <w:adjustRightInd w:val="0"/>
        <w:snapToGrid w:val="0"/>
        <w:spacing w:line="400" w:lineRule="atLeast"/>
        <w:rPr>
          <w:rFonts w:ascii="宋体" w:hAnsi="宋体" w:cs="宋体"/>
          <w:b/>
          <w:bCs/>
          <w:kern w:val="0"/>
          <w:sz w:val="30"/>
          <w:szCs w:val="30"/>
        </w:rPr>
      </w:pPr>
    </w:p>
    <w:p w14:paraId="3CBB1FBC">
      <w:pPr>
        <w:widowControl/>
        <w:adjustRightInd w:val="0"/>
        <w:snapToGrid w:val="0"/>
        <w:spacing w:line="400" w:lineRule="atLeast"/>
        <w:rPr>
          <w:rFonts w:hint="eastAsia" w:ascii="宋体" w:hAnsi="宋体" w:cs="宋体"/>
          <w:b/>
          <w:bCs/>
          <w:kern w:val="0"/>
          <w:sz w:val="24"/>
          <w:szCs w:val="24"/>
        </w:rPr>
      </w:pPr>
      <w:r>
        <w:rPr>
          <w:rFonts w:hint="eastAsia" w:ascii="宋体" w:hAnsi="宋体" w:cs="宋体"/>
          <w:sz w:val="24"/>
          <w:szCs w:val="24"/>
        </w:rPr>
        <w:t>确定成交供应商的方式采用依据谈判小组推荐的第一名成交候选人确定为成交供应商，采购人在收到评审报告后5个工作日内，按照评审报告中推荐的成交候选人顺序确定一名成交供应商。</w:t>
      </w:r>
    </w:p>
    <w:p w14:paraId="7AF62B1C">
      <w:pPr>
        <w:widowControl/>
        <w:adjustRightInd w:val="0"/>
        <w:snapToGrid w:val="0"/>
        <w:spacing w:line="400" w:lineRule="atLeast"/>
        <w:ind w:firstLine="602" w:firstLineChars="200"/>
        <w:jc w:val="center"/>
        <w:rPr>
          <w:rFonts w:ascii="宋体" w:hAnsi="宋体"/>
          <w:b/>
          <w:bCs/>
          <w:kern w:val="0"/>
          <w:sz w:val="30"/>
          <w:szCs w:val="30"/>
        </w:rPr>
      </w:pPr>
    </w:p>
    <w:p w14:paraId="652B1D9A">
      <w:pPr>
        <w:widowControl/>
        <w:adjustRightInd w:val="0"/>
        <w:snapToGrid w:val="0"/>
        <w:spacing w:line="400" w:lineRule="atLeast"/>
        <w:ind w:firstLine="602" w:firstLineChars="200"/>
        <w:jc w:val="center"/>
        <w:rPr>
          <w:rFonts w:hint="eastAsia" w:ascii="宋体" w:hAnsi="宋体"/>
          <w:b/>
          <w:bCs/>
          <w:kern w:val="0"/>
          <w:sz w:val="30"/>
          <w:szCs w:val="30"/>
        </w:rPr>
      </w:pPr>
      <w:r>
        <w:rPr>
          <w:rFonts w:hint="eastAsia" w:ascii="宋体" w:hAnsi="宋体"/>
          <w:b/>
          <w:bCs/>
          <w:kern w:val="0"/>
          <w:sz w:val="30"/>
          <w:szCs w:val="30"/>
        </w:rPr>
        <w:t>五</w:t>
      </w:r>
      <w:r>
        <w:rPr>
          <w:rFonts w:ascii="宋体" w:hAnsi="宋体"/>
          <w:b/>
          <w:bCs/>
          <w:kern w:val="0"/>
          <w:sz w:val="30"/>
          <w:szCs w:val="30"/>
        </w:rPr>
        <w:t>、评审报告</w:t>
      </w:r>
    </w:p>
    <w:p w14:paraId="09B96020">
      <w:pPr>
        <w:widowControl/>
        <w:adjustRightInd w:val="0"/>
        <w:snapToGrid w:val="0"/>
        <w:spacing w:line="400" w:lineRule="atLeast"/>
        <w:ind w:firstLine="480" w:firstLineChars="200"/>
        <w:jc w:val="left"/>
        <w:rPr>
          <w:rFonts w:hint="eastAsia" w:ascii="宋体" w:hAnsi="宋体"/>
          <w:kern w:val="0"/>
          <w:sz w:val="24"/>
          <w:szCs w:val="24"/>
        </w:rPr>
      </w:pPr>
      <w:r>
        <w:rPr>
          <w:rFonts w:hint="eastAsia" w:ascii="宋体" w:hAnsi="宋体"/>
          <w:kern w:val="0"/>
          <w:sz w:val="24"/>
          <w:szCs w:val="24"/>
        </w:rPr>
        <w:t>5</w:t>
      </w:r>
      <w:r>
        <w:rPr>
          <w:rFonts w:ascii="宋体" w:hAnsi="宋体"/>
          <w:kern w:val="0"/>
          <w:sz w:val="24"/>
          <w:szCs w:val="24"/>
        </w:rPr>
        <w:t>.1谈判小组完成评审后，应当编写评审报告并提交给采购人。</w:t>
      </w:r>
    </w:p>
    <w:p w14:paraId="6840B8C3">
      <w:pPr>
        <w:widowControl/>
        <w:adjustRightInd w:val="0"/>
        <w:snapToGrid w:val="0"/>
        <w:spacing w:line="400" w:lineRule="atLeast"/>
        <w:ind w:firstLine="480" w:firstLineChars="200"/>
        <w:jc w:val="left"/>
        <w:rPr>
          <w:rFonts w:hint="eastAsia" w:ascii="宋体" w:hAnsi="宋体"/>
          <w:kern w:val="0"/>
          <w:sz w:val="24"/>
          <w:szCs w:val="24"/>
        </w:rPr>
      </w:pPr>
      <w:r>
        <w:rPr>
          <w:rFonts w:hint="eastAsia" w:ascii="宋体" w:hAnsi="宋体"/>
          <w:kern w:val="0"/>
          <w:sz w:val="24"/>
          <w:szCs w:val="24"/>
        </w:rPr>
        <w:t>5</w:t>
      </w:r>
      <w:r>
        <w:rPr>
          <w:rFonts w:ascii="宋体" w:hAnsi="宋体"/>
          <w:kern w:val="0"/>
          <w:sz w:val="24"/>
          <w:szCs w:val="24"/>
        </w:rPr>
        <w:t>.2评审报告应当包括以下主要内容：</w:t>
      </w:r>
    </w:p>
    <w:p w14:paraId="7A6A6241">
      <w:pPr>
        <w:widowControl/>
        <w:adjustRightInd w:val="0"/>
        <w:snapToGrid w:val="0"/>
        <w:spacing w:line="400" w:lineRule="atLeast"/>
        <w:ind w:firstLine="480" w:firstLineChars="200"/>
        <w:jc w:val="left"/>
        <w:rPr>
          <w:rFonts w:hint="eastAsia" w:ascii="宋体" w:hAnsi="宋体"/>
          <w:kern w:val="0"/>
          <w:sz w:val="24"/>
          <w:szCs w:val="24"/>
        </w:rPr>
      </w:pPr>
      <w:r>
        <w:rPr>
          <w:rFonts w:ascii="宋体" w:hAnsi="宋体"/>
          <w:kern w:val="0"/>
          <w:sz w:val="24"/>
          <w:szCs w:val="24"/>
        </w:rPr>
        <w:t>（一）邀请</w:t>
      </w:r>
      <w:r>
        <w:rPr>
          <w:rFonts w:hint="eastAsia" w:ascii="宋体" w:hAnsi="宋体"/>
          <w:kern w:val="0"/>
          <w:sz w:val="24"/>
          <w:szCs w:val="24"/>
        </w:rPr>
        <w:t>响应</w:t>
      </w:r>
      <w:r>
        <w:rPr>
          <w:rFonts w:ascii="宋体" w:hAnsi="宋体"/>
          <w:kern w:val="0"/>
          <w:sz w:val="24"/>
          <w:szCs w:val="24"/>
        </w:rPr>
        <w:t>供应商参加采购活动的相关情况，以及参加采购活动的供应商名单；</w:t>
      </w:r>
    </w:p>
    <w:p w14:paraId="4AD3D078">
      <w:pPr>
        <w:widowControl/>
        <w:adjustRightInd w:val="0"/>
        <w:snapToGrid w:val="0"/>
        <w:spacing w:line="400" w:lineRule="atLeast"/>
        <w:ind w:firstLine="480" w:firstLineChars="200"/>
        <w:jc w:val="left"/>
        <w:rPr>
          <w:rFonts w:hint="eastAsia" w:ascii="宋体" w:hAnsi="宋体"/>
          <w:kern w:val="0"/>
          <w:sz w:val="24"/>
          <w:szCs w:val="24"/>
        </w:rPr>
      </w:pPr>
      <w:r>
        <w:rPr>
          <w:rFonts w:ascii="宋体" w:hAnsi="宋体"/>
          <w:kern w:val="0"/>
          <w:sz w:val="24"/>
          <w:szCs w:val="24"/>
        </w:rPr>
        <w:t>（二）评审日期和地点，谈判小组成员名单；</w:t>
      </w:r>
    </w:p>
    <w:p w14:paraId="3E75C152">
      <w:pPr>
        <w:adjustRightInd w:val="0"/>
        <w:snapToGrid w:val="0"/>
        <w:spacing w:line="400" w:lineRule="atLeast"/>
        <w:ind w:firstLine="480" w:firstLineChars="200"/>
        <w:jc w:val="left"/>
        <w:rPr>
          <w:rFonts w:hint="eastAsia" w:ascii="宋体" w:hAnsi="宋体"/>
          <w:kern w:val="0"/>
          <w:sz w:val="24"/>
          <w:szCs w:val="24"/>
        </w:rPr>
      </w:pPr>
      <w:r>
        <w:rPr>
          <w:rFonts w:ascii="宋体" w:hAnsi="宋体"/>
          <w:kern w:val="0"/>
          <w:sz w:val="24"/>
          <w:szCs w:val="24"/>
        </w:rPr>
        <w:t>（三）评审情况记录和说明，包括对供应商的资格审查情况、供应商响应文件评审情况、</w:t>
      </w:r>
      <w:r>
        <w:rPr>
          <w:rFonts w:hint="eastAsia" w:ascii="宋体" w:hAnsi="宋体"/>
          <w:kern w:val="0"/>
          <w:sz w:val="24"/>
          <w:szCs w:val="24"/>
        </w:rPr>
        <w:t>响应</w:t>
      </w:r>
      <w:r>
        <w:rPr>
          <w:rFonts w:ascii="宋体" w:hAnsi="宋体"/>
          <w:kern w:val="0"/>
          <w:sz w:val="24"/>
          <w:szCs w:val="24"/>
        </w:rPr>
        <w:t>报价情况等；</w:t>
      </w:r>
    </w:p>
    <w:p w14:paraId="373B2404">
      <w:pPr>
        <w:widowControl/>
        <w:adjustRightInd w:val="0"/>
        <w:snapToGrid w:val="0"/>
        <w:spacing w:line="400" w:lineRule="atLeast"/>
        <w:ind w:firstLine="480" w:firstLineChars="200"/>
        <w:jc w:val="left"/>
        <w:rPr>
          <w:rFonts w:hint="eastAsia" w:ascii="宋体" w:hAnsi="宋体"/>
          <w:kern w:val="0"/>
          <w:sz w:val="24"/>
          <w:szCs w:val="24"/>
        </w:rPr>
      </w:pPr>
      <w:r>
        <w:rPr>
          <w:rFonts w:ascii="宋体" w:hAnsi="宋体"/>
          <w:kern w:val="0"/>
          <w:sz w:val="24"/>
          <w:szCs w:val="24"/>
        </w:rPr>
        <w:t>（四）</w:t>
      </w:r>
      <w:r>
        <w:rPr>
          <w:rFonts w:hint="eastAsia" w:ascii="宋体" w:hAnsi="宋体"/>
          <w:kern w:val="0"/>
          <w:sz w:val="24"/>
          <w:szCs w:val="24"/>
        </w:rPr>
        <w:t>推荐</w:t>
      </w:r>
      <w:r>
        <w:rPr>
          <w:rFonts w:ascii="宋体" w:hAnsi="宋体"/>
          <w:kern w:val="0"/>
          <w:sz w:val="24"/>
          <w:szCs w:val="24"/>
        </w:rPr>
        <w:t>的成交候选人的名单及理由。</w:t>
      </w:r>
    </w:p>
    <w:p w14:paraId="0AD2FD71">
      <w:pPr>
        <w:widowControl/>
        <w:adjustRightInd w:val="0"/>
        <w:snapToGrid w:val="0"/>
        <w:spacing w:line="400" w:lineRule="atLeast"/>
        <w:ind w:firstLine="480" w:firstLineChars="200"/>
        <w:jc w:val="left"/>
        <w:rPr>
          <w:rFonts w:hint="eastAsia" w:ascii="宋体" w:hAnsi="宋体"/>
          <w:kern w:val="0"/>
          <w:sz w:val="24"/>
          <w:szCs w:val="24"/>
        </w:rPr>
      </w:pPr>
      <w:r>
        <w:rPr>
          <w:rFonts w:hint="eastAsia" w:ascii="宋体" w:hAnsi="宋体"/>
          <w:kern w:val="0"/>
          <w:sz w:val="24"/>
          <w:szCs w:val="24"/>
        </w:rPr>
        <w:t>5</w:t>
      </w:r>
      <w:r>
        <w:rPr>
          <w:rFonts w:ascii="宋体" w:hAnsi="宋体"/>
          <w:kern w:val="0"/>
          <w:sz w:val="24"/>
          <w:szCs w:val="24"/>
        </w:rPr>
        <w:t>.3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58C348ED">
      <w:pPr>
        <w:widowControl/>
        <w:adjustRightInd w:val="0"/>
        <w:snapToGrid w:val="0"/>
        <w:spacing w:line="400" w:lineRule="atLeast"/>
        <w:ind w:firstLine="602" w:firstLineChars="200"/>
        <w:jc w:val="center"/>
        <w:rPr>
          <w:rFonts w:ascii="宋体" w:hAnsi="宋体"/>
          <w:b/>
          <w:bCs/>
          <w:kern w:val="0"/>
          <w:sz w:val="30"/>
          <w:szCs w:val="30"/>
        </w:rPr>
      </w:pPr>
    </w:p>
    <w:p w14:paraId="531B24C3">
      <w:pPr>
        <w:widowControl/>
        <w:adjustRightInd w:val="0"/>
        <w:snapToGrid w:val="0"/>
        <w:spacing w:line="400" w:lineRule="atLeast"/>
        <w:ind w:firstLine="602" w:firstLineChars="200"/>
        <w:jc w:val="center"/>
        <w:rPr>
          <w:rFonts w:hint="eastAsia" w:ascii="宋体" w:hAnsi="宋体"/>
          <w:b/>
          <w:bCs/>
          <w:kern w:val="0"/>
          <w:sz w:val="30"/>
          <w:szCs w:val="30"/>
        </w:rPr>
      </w:pPr>
      <w:r>
        <w:rPr>
          <w:rFonts w:hint="eastAsia" w:ascii="宋体" w:hAnsi="宋体"/>
          <w:b/>
          <w:bCs/>
          <w:kern w:val="0"/>
          <w:sz w:val="30"/>
          <w:szCs w:val="30"/>
        </w:rPr>
        <w:t>六</w:t>
      </w:r>
      <w:r>
        <w:rPr>
          <w:rFonts w:ascii="宋体" w:hAnsi="宋体"/>
          <w:b/>
          <w:bCs/>
          <w:kern w:val="0"/>
          <w:sz w:val="30"/>
          <w:szCs w:val="30"/>
        </w:rPr>
        <w:t>、其他规定</w:t>
      </w:r>
    </w:p>
    <w:p w14:paraId="5121D670">
      <w:pPr>
        <w:widowControl/>
        <w:adjustRightInd w:val="0"/>
        <w:snapToGrid w:val="0"/>
        <w:spacing w:line="400" w:lineRule="atLeast"/>
        <w:ind w:firstLine="480" w:firstLineChars="200"/>
        <w:jc w:val="left"/>
        <w:rPr>
          <w:rFonts w:hint="eastAsia" w:ascii="宋体" w:hAnsi="宋体"/>
          <w:kern w:val="0"/>
          <w:sz w:val="24"/>
          <w:szCs w:val="24"/>
        </w:rPr>
      </w:pPr>
      <w:r>
        <w:rPr>
          <w:rFonts w:hint="eastAsia" w:ascii="宋体" w:hAnsi="宋体"/>
          <w:kern w:val="0"/>
          <w:sz w:val="24"/>
          <w:szCs w:val="24"/>
        </w:rPr>
        <w:t>6</w:t>
      </w:r>
      <w:r>
        <w:rPr>
          <w:rFonts w:ascii="宋体" w:hAnsi="宋体"/>
          <w:kern w:val="0"/>
          <w:sz w:val="24"/>
          <w:szCs w:val="24"/>
        </w:rPr>
        <w:t>.1其他规定</w:t>
      </w:r>
    </w:p>
    <w:p w14:paraId="6420AE56">
      <w:pPr>
        <w:widowControl/>
        <w:adjustRightInd w:val="0"/>
        <w:snapToGrid w:val="0"/>
        <w:spacing w:line="400" w:lineRule="atLeast"/>
        <w:ind w:firstLine="480" w:firstLineChars="200"/>
        <w:jc w:val="left"/>
        <w:rPr>
          <w:rFonts w:hint="eastAsia" w:ascii="宋体" w:hAnsi="宋体"/>
          <w:kern w:val="0"/>
          <w:sz w:val="24"/>
          <w:szCs w:val="24"/>
        </w:rPr>
      </w:pPr>
      <w:r>
        <w:rPr>
          <w:rFonts w:hint="eastAsia" w:ascii="宋体" w:hAnsi="宋体"/>
          <w:kern w:val="0"/>
          <w:sz w:val="24"/>
          <w:szCs w:val="24"/>
        </w:rPr>
        <w:t>6</w:t>
      </w:r>
      <w:r>
        <w:rPr>
          <w:rFonts w:ascii="宋体" w:hAnsi="宋体"/>
          <w:kern w:val="0"/>
          <w:sz w:val="24"/>
          <w:szCs w:val="24"/>
        </w:rPr>
        <w:t>.1.1评审应全程保密且不得透露给任一供应商或与评审工作无关的人员。</w:t>
      </w:r>
    </w:p>
    <w:p w14:paraId="538DBF38">
      <w:pPr>
        <w:widowControl/>
        <w:adjustRightInd w:val="0"/>
        <w:snapToGrid w:val="0"/>
        <w:spacing w:line="400" w:lineRule="atLeast"/>
        <w:ind w:firstLine="480" w:firstLineChars="200"/>
        <w:jc w:val="left"/>
        <w:rPr>
          <w:rFonts w:hint="eastAsia" w:ascii="宋体" w:hAnsi="宋体"/>
          <w:kern w:val="0"/>
          <w:sz w:val="24"/>
          <w:szCs w:val="24"/>
        </w:rPr>
      </w:pPr>
      <w:r>
        <w:rPr>
          <w:rFonts w:hint="eastAsia" w:ascii="宋体" w:hAnsi="宋体"/>
          <w:kern w:val="0"/>
          <w:sz w:val="24"/>
          <w:szCs w:val="24"/>
        </w:rPr>
        <w:t>6</w:t>
      </w:r>
      <w:r>
        <w:rPr>
          <w:rFonts w:ascii="宋体" w:hAnsi="宋体"/>
          <w:kern w:val="0"/>
          <w:sz w:val="24"/>
          <w:szCs w:val="24"/>
        </w:rPr>
        <w:t>.1.</w:t>
      </w:r>
      <w:r>
        <w:rPr>
          <w:rFonts w:hint="eastAsia" w:ascii="宋体" w:hAnsi="宋体"/>
          <w:kern w:val="0"/>
          <w:sz w:val="24"/>
          <w:szCs w:val="24"/>
        </w:rPr>
        <w:t>2</w:t>
      </w:r>
      <w:r>
        <w:rPr>
          <w:rFonts w:ascii="宋体" w:hAnsi="宋体"/>
          <w:kern w:val="0"/>
          <w:sz w:val="24"/>
          <w:szCs w:val="24"/>
        </w:rPr>
        <w:t>若供应商有任何试图干扰具体评审事务，影响谈判小组独立履行职责的行为，其响应</w:t>
      </w:r>
      <w:r>
        <w:rPr>
          <w:rFonts w:hint="eastAsia" w:ascii="宋体" w:hAnsi="宋体"/>
          <w:kern w:val="0"/>
          <w:sz w:val="24"/>
          <w:szCs w:val="24"/>
        </w:rPr>
        <w:t>文件</w:t>
      </w:r>
      <w:r>
        <w:rPr>
          <w:rFonts w:ascii="宋体" w:hAnsi="宋体"/>
          <w:kern w:val="0"/>
          <w:sz w:val="24"/>
          <w:szCs w:val="24"/>
        </w:rPr>
        <w:t>无效。</w:t>
      </w:r>
    </w:p>
    <w:p w14:paraId="6B0C4EC3">
      <w:pPr>
        <w:widowControl/>
        <w:adjustRightInd w:val="0"/>
        <w:snapToGrid w:val="0"/>
        <w:spacing w:line="400" w:lineRule="atLeast"/>
        <w:ind w:firstLine="480" w:firstLineChars="200"/>
        <w:jc w:val="left"/>
        <w:rPr>
          <w:rFonts w:hint="eastAsia" w:ascii="宋体" w:hAnsi="宋体"/>
          <w:kern w:val="0"/>
          <w:sz w:val="24"/>
          <w:szCs w:val="24"/>
        </w:rPr>
      </w:pPr>
      <w:r>
        <w:rPr>
          <w:rFonts w:hint="eastAsia" w:ascii="宋体" w:hAnsi="宋体"/>
          <w:kern w:val="0"/>
          <w:sz w:val="24"/>
          <w:szCs w:val="24"/>
        </w:rPr>
        <w:t>6.1.3采购方不对未中选供应商的未中选原因做出任何解释。</w:t>
      </w:r>
    </w:p>
    <w:p w14:paraId="32840516">
      <w:pPr>
        <w:widowControl/>
        <w:adjustRightInd w:val="0"/>
        <w:snapToGrid w:val="0"/>
        <w:spacing w:line="400" w:lineRule="atLeast"/>
        <w:ind w:firstLine="480" w:firstLineChars="200"/>
        <w:jc w:val="left"/>
        <w:rPr>
          <w:rFonts w:ascii="宋体" w:hAnsi="宋体"/>
          <w:kern w:val="0"/>
          <w:sz w:val="24"/>
          <w:szCs w:val="24"/>
        </w:rPr>
      </w:pPr>
      <w:r>
        <w:rPr>
          <w:rFonts w:hint="eastAsia" w:ascii="宋体" w:hAnsi="宋体"/>
          <w:kern w:val="0"/>
          <w:sz w:val="24"/>
          <w:szCs w:val="24"/>
        </w:rPr>
        <w:t>6.1.4采购方有权与中选供应商就合同条款等内容做进一步洽商。</w:t>
      </w:r>
    </w:p>
    <w:p w14:paraId="6D10CF61">
      <w:pPr>
        <w:widowControl/>
        <w:adjustRightInd w:val="0"/>
        <w:snapToGrid w:val="0"/>
        <w:spacing w:line="400" w:lineRule="atLeast"/>
        <w:ind w:firstLine="482" w:firstLineChars="200"/>
        <w:jc w:val="center"/>
        <w:rPr>
          <w:rFonts w:hint="eastAsia" w:ascii="宋体" w:hAnsi="宋体"/>
          <w:b/>
          <w:bCs/>
          <w:kern w:val="0"/>
          <w:sz w:val="32"/>
          <w:szCs w:val="32"/>
        </w:rPr>
      </w:pPr>
      <w:r>
        <w:rPr>
          <w:rFonts w:ascii="宋体" w:hAnsi="宋体"/>
          <w:b/>
          <w:bCs/>
          <w:kern w:val="0"/>
          <w:sz w:val="24"/>
          <w:szCs w:val="24"/>
        </w:rPr>
        <w:br w:type="page"/>
      </w:r>
      <w:bookmarkStart w:id="11" w:name="_Toc529990204"/>
      <w:r>
        <w:rPr>
          <w:rFonts w:ascii="宋体" w:hAnsi="宋体"/>
          <w:b/>
          <w:bCs/>
          <w:kern w:val="0"/>
          <w:sz w:val="32"/>
          <w:szCs w:val="32"/>
        </w:rPr>
        <w:t>第</w:t>
      </w:r>
      <w:r>
        <w:rPr>
          <w:rFonts w:hint="eastAsia" w:ascii="宋体" w:hAnsi="宋体"/>
          <w:b/>
          <w:bCs/>
          <w:kern w:val="0"/>
          <w:sz w:val="32"/>
          <w:szCs w:val="32"/>
        </w:rPr>
        <w:t>3</w:t>
      </w:r>
      <w:r>
        <w:rPr>
          <w:rFonts w:ascii="宋体" w:hAnsi="宋体"/>
          <w:b/>
          <w:bCs/>
          <w:kern w:val="0"/>
          <w:sz w:val="32"/>
          <w:szCs w:val="32"/>
        </w:rPr>
        <w:t>节  竞争性谈判须知</w:t>
      </w:r>
      <w:bookmarkEnd w:id="11"/>
    </w:p>
    <w:p w14:paraId="6B83C801">
      <w:pPr>
        <w:widowControl/>
        <w:shd w:val="clear" w:color="auto" w:fill="FFFFFF"/>
        <w:spacing w:before="75" w:after="75" w:line="400" w:lineRule="atLeast"/>
        <w:ind w:firstLine="602" w:firstLineChars="200"/>
        <w:jc w:val="center"/>
        <w:rPr>
          <w:rFonts w:ascii="宋体" w:hAnsi="宋体"/>
          <w:b/>
          <w:bCs/>
          <w:kern w:val="0"/>
          <w:sz w:val="30"/>
          <w:szCs w:val="30"/>
        </w:rPr>
      </w:pPr>
      <w:r>
        <w:rPr>
          <w:rFonts w:ascii="宋体" w:hAnsi="宋体"/>
          <w:b/>
          <w:bCs/>
          <w:kern w:val="0"/>
          <w:sz w:val="30"/>
          <w:szCs w:val="30"/>
        </w:rPr>
        <w:t>一、总则</w:t>
      </w:r>
    </w:p>
    <w:p w14:paraId="05A241F4">
      <w:pPr>
        <w:widowControl/>
        <w:adjustRightInd w:val="0"/>
        <w:snapToGrid w:val="0"/>
        <w:spacing w:line="400" w:lineRule="exact"/>
        <w:ind w:firstLine="482" w:firstLineChars="200"/>
        <w:jc w:val="left"/>
        <w:rPr>
          <w:rFonts w:ascii="宋体" w:hAnsi="宋体"/>
          <w:kern w:val="0"/>
          <w:sz w:val="24"/>
          <w:szCs w:val="24"/>
        </w:rPr>
      </w:pPr>
      <w:r>
        <w:rPr>
          <w:rFonts w:ascii="宋体" w:hAnsi="宋体"/>
          <w:b/>
          <w:bCs/>
          <w:kern w:val="0"/>
          <w:sz w:val="24"/>
          <w:szCs w:val="24"/>
        </w:rPr>
        <w:t>1.适用范围：</w:t>
      </w:r>
    </w:p>
    <w:p w14:paraId="1EFA1631">
      <w:pPr>
        <w:widowControl/>
        <w:adjustRightInd w:val="0"/>
        <w:snapToGrid w:val="0"/>
        <w:spacing w:line="400" w:lineRule="exact"/>
        <w:ind w:firstLine="480" w:firstLineChars="200"/>
        <w:jc w:val="left"/>
        <w:rPr>
          <w:rFonts w:ascii="宋体" w:hAnsi="宋体"/>
          <w:kern w:val="0"/>
          <w:sz w:val="24"/>
          <w:szCs w:val="24"/>
        </w:rPr>
      </w:pPr>
      <w:r>
        <w:rPr>
          <w:rFonts w:ascii="宋体" w:hAnsi="宋体"/>
          <w:kern w:val="0"/>
          <w:sz w:val="24"/>
          <w:szCs w:val="24"/>
        </w:rPr>
        <w:t>1.1适用于谈判文件载明项目的采购活动（以下简称：“本次采购活动”）。</w:t>
      </w:r>
    </w:p>
    <w:p w14:paraId="15D47482">
      <w:pPr>
        <w:widowControl/>
        <w:adjustRightInd w:val="0"/>
        <w:snapToGrid w:val="0"/>
        <w:spacing w:line="400" w:lineRule="exact"/>
        <w:ind w:firstLine="482" w:firstLineChars="200"/>
        <w:jc w:val="left"/>
        <w:rPr>
          <w:rFonts w:ascii="宋体" w:hAnsi="宋体"/>
          <w:kern w:val="0"/>
          <w:sz w:val="24"/>
          <w:szCs w:val="24"/>
        </w:rPr>
      </w:pPr>
      <w:r>
        <w:rPr>
          <w:rFonts w:ascii="宋体" w:hAnsi="宋体"/>
          <w:b/>
          <w:bCs/>
          <w:kern w:val="0"/>
          <w:sz w:val="24"/>
          <w:szCs w:val="24"/>
        </w:rPr>
        <w:t>2.定义及要求：</w:t>
      </w:r>
    </w:p>
    <w:p w14:paraId="6C140268">
      <w:pPr>
        <w:widowControl/>
        <w:adjustRightInd w:val="0"/>
        <w:snapToGrid w:val="0"/>
        <w:spacing w:line="400" w:lineRule="exact"/>
        <w:ind w:firstLine="480" w:firstLineChars="200"/>
        <w:jc w:val="left"/>
        <w:rPr>
          <w:rFonts w:ascii="宋体" w:hAnsi="宋体"/>
          <w:kern w:val="0"/>
          <w:sz w:val="24"/>
          <w:szCs w:val="24"/>
        </w:rPr>
      </w:pPr>
      <w:r>
        <w:rPr>
          <w:rFonts w:ascii="宋体" w:hAnsi="宋体"/>
          <w:kern w:val="0"/>
          <w:sz w:val="24"/>
          <w:szCs w:val="24"/>
        </w:rPr>
        <w:t>2.1“采购标的”指</w:t>
      </w:r>
      <w:r>
        <w:rPr>
          <w:rFonts w:hint="eastAsia" w:ascii="宋体" w:hAnsi="宋体"/>
          <w:kern w:val="0"/>
          <w:sz w:val="24"/>
          <w:szCs w:val="24"/>
        </w:rPr>
        <w:t>谈判</w:t>
      </w:r>
      <w:r>
        <w:rPr>
          <w:rFonts w:ascii="宋体" w:hAnsi="宋体"/>
          <w:kern w:val="0"/>
          <w:sz w:val="24"/>
          <w:szCs w:val="24"/>
        </w:rPr>
        <w:t>文件载明的需要采购的货物、服务、工程。</w:t>
      </w:r>
    </w:p>
    <w:p w14:paraId="56CBCF2F">
      <w:pPr>
        <w:widowControl/>
        <w:adjustRightInd w:val="0"/>
        <w:snapToGrid w:val="0"/>
        <w:spacing w:line="400" w:lineRule="exact"/>
        <w:ind w:firstLine="480" w:firstLineChars="200"/>
        <w:jc w:val="left"/>
        <w:rPr>
          <w:rFonts w:ascii="宋体" w:hAnsi="宋体"/>
          <w:kern w:val="0"/>
          <w:sz w:val="24"/>
          <w:szCs w:val="24"/>
        </w:rPr>
      </w:pPr>
      <w:r>
        <w:rPr>
          <w:rFonts w:ascii="宋体" w:hAnsi="宋体"/>
          <w:kern w:val="0"/>
          <w:sz w:val="24"/>
          <w:szCs w:val="24"/>
        </w:rPr>
        <w:t>2.2“采购人”指本次采购项目的买方、或业主方、或甲方，具体见谈判文件第一章；“采购代理机构”系指接受采购人委托，组织开展竞争性谈判采购活动的代理机构，具体见谈判文件第一章。</w:t>
      </w:r>
    </w:p>
    <w:p w14:paraId="4F23FF95">
      <w:pPr>
        <w:widowControl/>
        <w:adjustRightInd w:val="0"/>
        <w:snapToGrid w:val="0"/>
        <w:spacing w:line="400" w:lineRule="exact"/>
        <w:ind w:firstLine="480" w:firstLineChars="200"/>
        <w:jc w:val="left"/>
        <w:rPr>
          <w:rFonts w:ascii="宋体" w:hAnsi="宋体"/>
          <w:kern w:val="0"/>
          <w:sz w:val="24"/>
          <w:szCs w:val="24"/>
        </w:rPr>
      </w:pPr>
      <w:r>
        <w:rPr>
          <w:rFonts w:ascii="宋体" w:hAnsi="宋体"/>
          <w:kern w:val="0"/>
          <w:sz w:val="24"/>
          <w:szCs w:val="24"/>
        </w:rPr>
        <w:t>2.3“潜在供应商”按照谈判文件第一章规定进行报名，且有意向参加本项目响应谈判的供应商。</w:t>
      </w:r>
    </w:p>
    <w:p w14:paraId="3E6B38D9">
      <w:pPr>
        <w:widowControl/>
        <w:adjustRightInd w:val="0"/>
        <w:snapToGrid w:val="0"/>
        <w:spacing w:line="400" w:lineRule="exact"/>
        <w:ind w:firstLine="480" w:firstLineChars="200"/>
        <w:jc w:val="left"/>
        <w:rPr>
          <w:rFonts w:ascii="宋体" w:hAnsi="宋体"/>
          <w:kern w:val="0"/>
          <w:sz w:val="24"/>
          <w:szCs w:val="24"/>
        </w:rPr>
      </w:pPr>
      <w:r>
        <w:rPr>
          <w:rFonts w:ascii="宋体" w:hAnsi="宋体"/>
          <w:kern w:val="0"/>
          <w:sz w:val="24"/>
          <w:szCs w:val="24"/>
        </w:rPr>
        <w:t>2.4“供应商”指按照谈判文件第一章规定进行报名，且已经提交响应文件的法人或其他组织或自然人。只有适合自然人参与和承接的采购项目，供应商才可以是自然人。</w:t>
      </w:r>
    </w:p>
    <w:p w14:paraId="14CED615">
      <w:pPr>
        <w:widowControl/>
        <w:adjustRightInd w:val="0"/>
        <w:snapToGrid w:val="0"/>
        <w:spacing w:line="400" w:lineRule="exact"/>
        <w:ind w:firstLine="480" w:firstLineChars="200"/>
        <w:jc w:val="left"/>
        <w:rPr>
          <w:rFonts w:ascii="宋体" w:hAnsi="宋体"/>
          <w:kern w:val="0"/>
          <w:sz w:val="24"/>
          <w:szCs w:val="24"/>
        </w:rPr>
      </w:pPr>
      <w:r>
        <w:rPr>
          <w:rFonts w:ascii="宋体" w:hAnsi="宋体"/>
          <w:kern w:val="0"/>
          <w:sz w:val="24"/>
          <w:szCs w:val="24"/>
        </w:rPr>
        <w:t>2.5“法定代表人”指单位法定代表人（供应商为法人的）或法律、法规规定代表单位行使职权的主要负责人（供应商为其他组织的）。</w:t>
      </w:r>
    </w:p>
    <w:p w14:paraId="63728C24">
      <w:pPr>
        <w:widowControl/>
        <w:adjustRightInd w:val="0"/>
        <w:snapToGrid w:val="0"/>
        <w:spacing w:line="400" w:lineRule="exact"/>
        <w:ind w:firstLine="480" w:firstLineChars="200"/>
        <w:jc w:val="left"/>
        <w:rPr>
          <w:rFonts w:ascii="宋体" w:hAnsi="宋体"/>
          <w:kern w:val="0"/>
          <w:sz w:val="24"/>
          <w:szCs w:val="24"/>
        </w:rPr>
      </w:pPr>
      <w:r>
        <w:rPr>
          <w:rFonts w:ascii="宋体" w:hAnsi="宋体"/>
          <w:kern w:val="0"/>
          <w:sz w:val="24"/>
          <w:szCs w:val="24"/>
        </w:rPr>
        <w:t>2.6“供应商代表”指供应商（为法人或其他组织的）的法定代表人或由其授权的委托代理人，即法定代表人授权书中载明的接受授权方。供应商为自然人的，由本人签字并附身份证明。</w:t>
      </w:r>
    </w:p>
    <w:p w14:paraId="25160D58">
      <w:pPr>
        <w:widowControl/>
        <w:adjustRightInd w:val="0"/>
        <w:snapToGrid w:val="0"/>
        <w:spacing w:line="400" w:lineRule="exact"/>
        <w:ind w:firstLine="482" w:firstLineChars="200"/>
        <w:jc w:val="left"/>
        <w:rPr>
          <w:rFonts w:ascii="宋体" w:hAnsi="宋体"/>
          <w:kern w:val="0"/>
          <w:sz w:val="24"/>
          <w:szCs w:val="24"/>
        </w:rPr>
      </w:pPr>
      <w:r>
        <w:rPr>
          <w:rFonts w:ascii="宋体" w:hAnsi="宋体"/>
          <w:b/>
          <w:bCs/>
          <w:kern w:val="0"/>
          <w:sz w:val="24"/>
          <w:szCs w:val="24"/>
        </w:rPr>
        <w:t>3.合格的供应商：</w:t>
      </w:r>
    </w:p>
    <w:p w14:paraId="2C8417BA">
      <w:pPr>
        <w:widowControl/>
        <w:adjustRightInd w:val="0"/>
        <w:snapToGrid w:val="0"/>
        <w:spacing w:line="400" w:lineRule="exact"/>
        <w:ind w:firstLine="480" w:firstLineChars="200"/>
        <w:jc w:val="left"/>
        <w:rPr>
          <w:rFonts w:ascii="宋体" w:hAnsi="宋体"/>
          <w:kern w:val="0"/>
          <w:sz w:val="24"/>
          <w:szCs w:val="24"/>
        </w:rPr>
      </w:pPr>
      <w:r>
        <w:rPr>
          <w:rFonts w:ascii="宋体" w:hAnsi="宋体"/>
          <w:kern w:val="0"/>
          <w:sz w:val="24"/>
          <w:szCs w:val="24"/>
        </w:rPr>
        <w:t>3.1一般规定</w:t>
      </w:r>
    </w:p>
    <w:p w14:paraId="4B8681CC">
      <w:pPr>
        <w:widowControl/>
        <w:adjustRightInd w:val="0"/>
        <w:snapToGrid w:val="0"/>
        <w:spacing w:line="400" w:lineRule="exact"/>
        <w:ind w:firstLine="480" w:firstLineChars="200"/>
        <w:jc w:val="left"/>
        <w:rPr>
          <w:rFonts w:ascii="宋体" w:hAnsi="宋体"/>
          <w:kern w:val="0"/>
          <w:sz w:val="24"/>
          <w:szCs w:val="24"/>
        </w:rPr>
      </w:pPr>
      <w:r>
        <w:rPr>
          <w:rFonts w:ascii="宋体" w:hAnsi="宋体"/>
          <w:kern w:val="0"/>
          <w:sz w:val="24"/>
          <w:szCs w:val="24"/>
        </w:rPr>
        <w:t>3.1.1供应商应当遵守中国的有关法律、法规和规章的规定，</w:t>
      </w:r>
      <w:r>
        <w:rPr>
          <w:rFonts w:hint="eastAsia" w:ascii="宋体" w:hAnsi="宋体"/>
          <w:kern w:val="0"/>
          <w:sz w:val="24"/>
          <w:szCs w:val="24"/>
        </w:rPr>
        <w:t>包括但不限于以下情形，</w:t>
      </w:r>
      <w:r>
        <w:rPr>
          <w:rFonts w:ascii="宋体" w:hAnsi="宋体"/>
          <w:kern w:val="0"/>
          <w:sz w:val="24"/>
          <w:szCs w:val="24"/>
        </w:rPr>
        <w:t>参加采购活动时已经自觉检查并按照采购相关法律规定，主动回避相应利害关系。</w:t>
      </w:r>
    </w:p>
    <w:p w14:paraId="66657341">
      <w:pPr>
        <w:widowControl/>
        <w:adjustRightInd w:val="0"/>
        <w:snapToGrid w:val="0"/>
        <w:spacing w:line="400" w:lineRule="exact"/>
        <w:ind w:firstLine="480" w:firstLineChars="200"/>
        <w:jc w:val="left"/>
        <w:rPr>
          <w:rFonts w:hint="eastAsia" w:ascii="宋体" w:hAnsi="宋体"/>
          <w:kern w:val="0"/>
          <w:sz w:val="24"/>
          <w:szCs w:val="24"/>
        </w:rPr>
      </w:pPr>
      <w:r>
        <w:rPr>
          <w:rFonts w:hint="eastAsia" w:ascii="宋体" w:hAnsi="宋体"/>
          <w:kern w:val="0"/>
          <w:sz w:val="24"/>
          <w:szCs w:val="24"/>
        </w:rPr>
        <w:t>3.1.2 供应商不得存在下列情形之一：</w:t>
      </w:r>
    </w:p>
    <w:p w14:paraId="03D94561">
      <w:pPr>
        <w:widowControl/>
        <w:adjustRightInd w:val="0"/>
        <w:snapToGrid w:val="0"/>
        <w:spacing w:line="400" w:lineRule="exact"/>
        <w:ind w:firstLine="480" w:firstLineChars="200"/>
        <w:jc w:val="left"/>
        <w:rPr>
          <w:rFonts w:hint="eastAsia" w:ascii="宋体" w:hAnsi="宋体"/>
          <w:kern w:val="0"/>
          <w:sz w:val="24"/>
          <w:szCs w:val="24"/>
        </w:rPr>
      </w:pPr>
      <w:r>
        <w:rPr>
          <w:rFonts w:hint="eastAsia" w:ascii="宋体" w:hAnsi="宋体"/>
          <w:kern w:val="0"/>
          <w:sz w:val="24"/>
          <w:szCs w:val="24"/>
        </w:rPr>
        <w:t>（1）不具有独立法人资格，以及其附属机构（单位）；</w:t>
      </w:r>
    </w:p>
    <w:p w14:paraId="6AA48299">
      <w:pPr>
        <w:widowControl/>
        <w:adjustRightInd w:val="0"/>
        <w:snapToGrid w:val="0"/>
        <w:spacing w:line="400" w:lineRule="exact"/>
        <w:ind w:firstLine="480" w:firstLineChars="200"/>
        <w:jc w:val="left"/>
        <w:rPr>
          <w:rFonts w:hint="eastAsia" w:ascii="宋体" w:hAnsi="宋体"/>
          <w:kern w:val="0"/>
          <w:sz w:val="24"/>
          <w:szCs w:val="24"/>
        </w:rPr>
      </w:pPr>
      <w:r>
        <w:rPr>
          <w:rFonts w:hint="eastAsia" w:ascii="宋体" w:hAnsi="宋体"/>
          <w:kern w:val="0"/>
          <w:sz w:val="24"/>
          <w:szCs w:val="24"/>
        </w:rPr>
        <w:t xml:space="preserve">（2）为本采购项目前期准备提供设计或咨询服务的； </w:t>
      </w:r>
    </w:p>
    <w:p w14:paraId="11D57F3B">
      <w:pPr>
        <w:widowControl/>
        <w:adjustRightInd w:val="0"/>
        <w:snapToGrid w:val="0"/>
        <w:spacing w:line="400" w:lineRule="exact"/>
        <w:ind w:firstLine="480" w:firstLineChars="200"/>
        <w:jc w:val="left"/>
        <w:rPr>
          <w:rFonts w:hint="eastAsia" w:ascii="宋体" w:hAnsi="宋体"/>
          <w:kern w:val="0"/>
          <w:sz w:val="24"/>
          <w:szCs w:val="24"/>
        </w:rPr>
      </w:pPr>
      <w:r>
        <w:rPr>
          <w:rFonts w:hint="eastAsia" w:ascii="宋体" w:hAnsi="宋体"/>
          <w:kern w:val="0"/>
          <w:sz w:val="24"/>
          <w:szCs w:val="24"/>
        </w:rPr>
        <w:t>（3）为本采购项目的监理人；</w:t>
      </w:r>
    </w:p>
    <w:p w14:paraId="6193261F">
      <w:pPr>
        <w:widowControl/>
        <w:adjustRightInd w:val="0"/>
        <w:snapToGrid w:val="0"/>
        <w:spacing w:line="400" w:lineRule="exact"/>
        <w:ind w:firstLine="480" w:firstLineChars="200"/>
        <w:jc w:val="left"/>
        <w:rPr>
          <w:rFonts w:hint="eastAsia" w:ascii="宋体" w:hAnsi="宋体"/>
          <w:kern w:val="0"/>
          <w:sz w:val="24"/>
          <w:szCs w:val="24"/>
        </w:rPr>
      </w:pPr>
      <w:r>
        <w:rPr>
          <w:rFonts w:hint="eastAsia" w:ascii="宋体" w:hAnsi="宋体"/>
          <w:kern w:val="0"/>
          <w:sz w:val="24"/>
          <w:szCs w:val="24"/>
        </w:rPr>
        <w:t xml:space="preserve">（5）为本采购项目提供采购代理服务的； </w:t>
      </w:r>
    </w:p>
    <w:p w14:paraId="4BE8F091">
      <w:pPr>
        <w:widowControl/>
        <w:adjustRightInd w:val="0"/>
        <w:snapToGrid w:val="0"/>
        <w:spacing w:line="400" w:lineRule="exact"/>
        <w:ind w:firstLine="480" w:firstLineChars="200"/>
        <w:jc w:val="left"/>
        <w:rPr>
          <w:rFonts w:hint="eastAsia" w:ascii="宋体" w:hAnsi="宋体"/>
          <w:kern w:val="0"/>
          <w:sz w:val="24"/>
          <w:szCs w:val="24"/>
        </w:rPr>
      </w:pPr>
      <w:r>
        <w:rPr>
          <w:rFonts w:hint="eastAsia" w:ascii="宋体" w:hAnsi="宋体"/>
          <w:kern w:val="0"/>
          <w:sz w:val="24"/>
          <w:szCs w:val="24"/>
        </w:rPr>
        <w:t>（6）与本采购项目的监理、设计、采购代理机构同为一个法定代表人的；</w:t>
      </w:r>
    </w:p>
    <w:p w14:paraId="3399CFDF">
      <w:pPr>
        <w:widowControl/>
        <w:adjustRightInd w:val="0"/>
        <w:snapToGrid w:val="0"/>
        <w:spacing w:line="400" w:lineRule="exact"/>
        <w:ind w:firstLine="480" w:firstLineChars="200"/>
        <w:jc w:val="left"/>
        <w:rPr>
          <w:rFonts w:hint="eastAsia" w:ascii="宋体" w:hAnsi="宋体"/>
          <w:kern w:val="0"/>
          <w:sz w:val="24"/>
          <w:szCs w:val="24"/>
        </w:rPr>
      </w:pPr>
      <w:r>
        <w:rPr>
          <w:rFonts w:hint="eastAsia" w:ascii="宋体" w:hAnsi="宋体"/>
          <w:kern w:val="0"/>
          <w:sz w:val="24"/>
          <w:szCs w:val="24"/>
        </w:rPr>
        <w:t>（7）与本采购项目的监理、设计、采购代理机构相互控股或参股的；</w:t>
      </w:r>
    </w:p>
    <w:p w14:paraId="5B331E84">
      <w:pPr>
        <w:widowControl/>
        <w:adjustRightInd w:val="0"/>
        <w:snapToGrid w:val="0"/>
        <w:spacing w:line="400" w:lineRule="exact"/>
        <w:ind w:firstLine="480" w:firstLineChars="200"/>
        <w:jc w:val="left"/>
        <w:rPr>
          <w:rFonts w:hint="eastAsia" w:ascii="宋体" w:hAnsi="宋体"/>
          <w:kern w:val="0"/>
          <w:sz w:val="24"/>
          <w:szCs w:val="24"/>
        </w:rPr>
      </w:pPr>
      <w:r>
        <w:rPr>
          <w:rFonts w:hint="eastAsia" w:ascii="宋体" w:hAnsi="宋体"/>
          <w:kern w:val="0"/>
          <w:sz w:val="24"/>
          <w:szCs w:val="24"/>
        </w:rPr>
        <w:t>（8）与本采购项目的监理、设计、采购代理机构相互任职或工作的；</w:t>
      </w:r>
    </w:p>
    <w:p w14:paraId="3B86CCC9">
      <w:pPr>
        <w:widowControl/>
        <w:adjustRightInd w:val="0"/>
        <w:snapToGrid w:val="0"/>
        <w:spacing w:line="400" w:lineRule="exact"/>
        <w:ind w:firstLine="480" w:firstLineChars="200"/>
        <w:jc w:val="left"/>
        <w:rPr>
          <w:rFonts w:hint="eastAsia" w:ascii="宋体" w:hAnsi="宋体"/>
          <w:kern w:val="0"/>
          <w:sz w:val="24"/>
          <w:szCs w:val="24"/>
        </w:rPr>
      </w:pPr>
      <w:r>
        <w:rPr>
          <w:rFonts w:hint="eastAsia" w:ascii="宋体" w:hAnsi="宋体"/>
          <w:kern w:val="0"/>
          <w:sz w:val="24"/>
          <w:szCs w:val="24"/>
        </w:rPr>
        <w:t xml:space="preserve">（9）被责令停业的； </w:t>
      </w:r>
    </w:p>
    <w:p w14:paraId="41D1DD1B">
      <w:pPr>
        <w:widowControl/>
        <w:adjustRightInd w:val="0"/>
        <w:snapToGrid w:val="0"/>
        <w:spacing w:line="400" w:lineRule="exact"/>
        <w:ind w:firstLine="480" w:firstLineChars="200"/>
        <w:jc w:val="left"/>
        <w:rPr>
          <w:rFonts w:hint="eastAsia" w:ascii="宋体" w:hAnsi="宋体"/>
          <w:kern w:val="0"/>
          <w:sz w:val="24"/>
          <w:szCs w:val="24"/>
        </w:rPr>
      </w:pPr>
      <w:r>
        <w:rPr>
          <w:rFonts w:hint="eastAsia" w:ascii="宋体" w:hAnsi="宋体"/>
          <w:kern w:val="0"/>
          <w:sz w:val="24"/>
          <w:szCs w:val="24"/>
        </w:rPr>
        <w:t xml:space="preserve">（10）被暂停或取消其谈判资格的； </w:t>
      </w:r>
    </w:p>
    <w:p w14:paraId="034D8E3D">
      <w:pPr>
        <w:widowControl/>
        <w:adjustRightInd w:val="0"/>
        <w:snapToGrid w:val="0"/>
        <w:spacing w:line="400" w:lineRule="exact"/>
        <w:ind w:firstLine="480" w:firstLineChars="200"/>
        <w:jc w:val="left"/>
        <w:rPr>
          <w:rFonts w:hint="eastAsia" w:ascii="宋体" w:hAnsi="宋体"/>
          <w:kern w:val="0"/>
          <w:sz w:val="24"/>
          <w:szCs w:val="24"/>
        </w:rPr>
      </w:pPr>
      <w:r>
        <w:rPr>
          <w:rFonts w:hint="eastAsia" w:ascii="宋体" w:hAnsi="宋体"/>
          <w:kern w:val="0"/>
          <w:sz w:val="24"/>
          <w:szCs w:val="24"/>
        </w:rPr>
        <w:t>（11）财产被接管或冻结的；</w:t>
      </w:r>
    </w:p>
    <w:p w14:paraId="2E0D2CFF">
      <w:pPr>
        <w:widowControl/>
        <w:adjustRightInd w:val="0"/>
        <w:snapToGrid w:val="0"/>
        <w:spacing w:line="400" w:lineRule="exact"/>
        <w:ind w:firstLine="480" w:firstLineChars="200"/>
        <w:jc w:val="left"/>
        <w:rPr>
          <w:rFonts w:hint="eastAsia" w:ascii="宋体" w:hAnsi="宋体"/>
          <w:kern w:val="0"/>
          <w:sz w:val="24"/>
          <w:szCs w:val="24"/>
        </w:rPr>
      </w:pPr>
      <w:r>
        <w:rPr>
          <w:rFonts w:hint="eastAsia" w:ascii="宋体" w:hAnsi="宋体"/>
          <w:kern w:val="0"/>
          <w:sz w:val="24"/>
          <w:szCs w:val="24"/>
        </w:rPr>
        <w:t>（12）在最近三年内有骗取中选或严重违约或重大工程质量问题的。</w:t>
      </w:r>
    </w:p>
    <w:p w14:paraId="378BE607">
      <w:pPr>
        <w:widowControl/>
        <w:adjustRightInd w:val="0"/>
        <w:snapToGrid w:val="0"/>
        <w:spacing w:line="400" w:lineRule="exact"/>
        <w:ind w:firstLine="480" w:firstLineChars="200"/>
        <w:jc w:val="left"/>
        <w:rPr>
          <w:rFonts w:ascii="宋体" w:hAnsi="宋体"/>
          <w:kern w:val="0"/>
          <w:sz w:val="24"/>
          <w:szCs w:val="24"/>
        </w:rPr>
      </w:pPr>
      <w:r>
        <w:rPr>
          <w:rFonts w:hint="eastAsia" w:ascii="宋体" w:hAnsi="宋体"/>
          <w:kern w:val="0"/>
          <w:sz w:val="24"/>
          <w:szCs w:val="24"/>
        </w:rPr>
        <w:t>1.4.3 单位负责人为同一人或者存在控股、管理关系的不同单位，不得同时参加本采购项目谈判响应。</w:t>
      </w:r>
    </w:p>
    <w:p w14:paraId="762B0F14">
      <w:pPr>
        <w:widowControl/>
        <w:adjustRightInd w:val="0"/>
        <w:snapToGrid w:val="0"/>
        <w:spacing w:line="400" w:lineRule="exact"/>
        <w:ind w:firstLine="480" w:firstLineChars="200"/>
        <w:jc w:val="left"/>
        <w:rPr>
          <w:rFonts w:ascii="宋体" w:hAnsi="宋体"/>
          <w:kern w:val="0"/>
          <w:sz w:val="24"/>
          <w:szCs w:val="24"/>
        </w:rPr>
      </w:pPr>
      <w:r>
        <w:rPr>
          <w:rFonts w:ascii="宋体" w:hAnsi="宋体"/>
          <w:kern w:val="0"/>
          <w:sz w:val="24"/>
          <w:szCs w:val="24"/>
        </w:rPr>
        <w:t>3.2特别规定</w:t>
      </w:r>
    </w:p>
    <w:p w14:paraId="62D6C63B">
      <w:pPr>
        <w:widowControl/>
        <w:adjustRightInd w:val="0"/>
        <w:snapToGrid w:val="0"/>
        <w:spacing w:line="400" w:lineRule="exact"/>
        <w:ind w:firstLine="480" w:firstLineChars="200"/>
        <w:jc w:val="left"/>
        <w:rPr>
          <w:rFonts w:ascii="宋体" w:hAnsi="宋体"/>
          <w:kern w:val="0"/>
          <w:sz w:val="24"/>
          <w:szCs w:val="24"/>
        </w:rPr>
      </w:pPr>
      <w:r>
        <w:rPr>
          <w:rFonts w:ascii="宋体" w:hAnsi="宋体"/>
          <w:kern w:val="0"/>
          <w:sz w:val="24"/>
          <w:szCs w:val="24"/>
        </w:rPr>
        <w:t>3.2.1供应商的资格要求：</w:t>
      </w:r>
      <w:r>
        <w:rPr>
          <w:rFonts w:hint="eastAsia" w:ascii="宋体" w:hAnsi="宋体"/>
          <w:kern w:val="0"/>
          <w:sz w:val="24"/>
          <w:szCs w:val="24"/>
        </w:rPr>
        <w:t>供应商须知前附表1</w:t>
      </w:r>
      <w:r>
        <w:rPr>
          <w:rFonts w:ascii="宋体" w:hAnsi="宋体"/>
          <w:kern w:val="0"/>
          <w:sz w:val="24"/>
          <w:szCs w:val="24"/>
        </w:rPr>
        <w:t>第</w:t>
      </w:r>
      <w:r>
        <w:rPr>
          <w:rFonts w:hint="eastAsia" w:ascii="宋体" w:hAnsi="宋体"/>
          <w:kern w:val="0"/>
          <w:sz w:val="24"/>
          <w:szCs w:val="24"/>
          <w:u w:val="single"/>
        </w:rPr>
        <w:t>5</w:t>
      </w:r>
      <w:r>
        <w:rPr>
          <w:rFonts w:ascii="宋体" w:hAnsi="宋体"/>
          <w:kern w:val="0"/>
          <w:sz w:val="24"/>
          <w:szCs w:val="24"/>
        </w:rPr>
        <w:t>项。</w:t>
      </w:r>
    </w:p>
    <w:p w14:paraId="29B9C009">
      <w:pPr>
        <w:widowControl/>
        <w:adjustRightInd w:val="0"/>
        <w:snapToGrid w:val="0"/>
        <w:spacing w:line="400" w:lineRule="exact"/>
        <w:ind w:firstLine="480" w:firstLineChars="200"/>
        <w:jc w:val="left"/>
        <w:rPr>
          <w:rFonts w:ascii="宋体" w:hAnsi="宋体"/>
          <w:kern w:val="0"/>
          <w:sz w:val="24"/>
          <w:szCs w:val="24"/>
        </w:rPr>
      </w:pPr>
      <w:r>
        <w:rPr>
          <w:rFonts w:hint="eastAsia" w:ascii="宋体" w:hAnsi="宋体"/>
          <w:kern w:val="0"/>
          <w:sz w:val="24"/>
          <w:szCs w:val="24"/>
        </w:rPr>
        <w:t xml:space="preserve">3.2.2本项目 </w:t>
      </w:r>
      <w:r>
        <w:rPr>
          <w:rFonts w:hint="eastAsia" w:ascii="宋体" w:hAnsi="宋体"/>
          <w:color w:val="0000FF"/>
          <w:kern w:val="0"/>
          <w:sz w:val="24"/>
          <w:szCs w:val="24"/>
          <w:u w:val="single"/>
        </w:rPr>
        <w:t xml:space="preserve">接受 </w:t>
      </w:r>
      <w:r>
        <w:rPr>
          <w:rFonts w:hint="eastAsia" w:ascii="宋体" w:hAnsi="宋体"/>
          <w:kern w:val="0"/>
          <w:sz w:val="24"/>
          <w:szCs w:val="24"/>
        </w:rPr>
        <w:t>联合体参与谈判响应。</w:t>
      </w:r>
    </w:p>
    <w:p w14:paraId="4DBEAFE1">
      <w:pPr>
        <w:widowControl/>
        <w:adjustRightInd w:val="0"/>
        <w:snapToGrid w:val="0"/>
        <w:spacing w:line="400" w:lineRule="exact"/>
        <w:ind w:firstLine="480" w:firstLineChars="200"/>
        <w:jc w:val="left"/>
        <w:rPr>
          <w:rFonts w:ascii="宋体" w:hAnsi="宋体"/>
          <w:kern w:val="0"/>
          <w:sz w:val="24"/>
          <w:szCs w:val="24"/>
        </w:rPr>
      </w:pPr>
      <w:r>
        <w:rPr>
          <w:rFonts w:hint="eastAsia" w:ascii="宋体" w:hAnsi="宋体"/>
          <w:kern w:val="0"/>
          <w:sz w:val="24"/>
          <w:szCs w:val="24"/>
        </w:rPr>
        <w:t>（1）由同一专业的单位组成的联合体，按照资质等级较低的单位确定资质等级；</w:t>
      </w:r>
    </w:p>
    <w:p w14:paraId="36800D43">
      <w:pPr>
        <w:widowControl/>
        <w:adjustRightInd w:val="0"/>
        <w:snapToGrid w:val="0"/>
        <w:spacing w:line="400" w:lineRule="exact"/>
        <w:ind w:firstLine="480" w:firstLineChars="200"/>
        <w:jc w:val="left"/>
        <w:rPr>
          <w:rFonts w:hint="eastAsia" w:ascii="宋体" w:hAnsi="宋体"/>
          <w:kern w:val="0"/>
          <w:sz w:val="24"/>
          <w:szCs w:val="24"/>
        </w:rPr>
      </w:pPr>
      <w:r>
        <w:rPr>
          <w:rFonts w:hint="eastAsia" w:ascii="宋体" w:hAnsi="宋体"/>
          <w:kern w:val="0"/>
          <w:sz w:val="24"/>
          <w:szCs w:val="24"/>
        </w:rPr>
        <w:t>（2）联合体各方不得再以自己名义单独或参加其他联合体在本采购项目中参与谈判响应。</w:t>
      </w:r>
    </w:p>
    <w:p w14:paraId="3B5BCC7A">
      <w:pPr>
        <w:widowControl/>
        <w:adjustRightInd w:val="0"/>
        <w:snapToGrid w:val="0"/>
        <w:spacing w:line="400" w:lineRule="exact"/>
        <w:ind w:firstLine="482" w:firstLineChars="200"/>
        <w:jc w:val="left"/>
        <w:rPr>
          <w:rFonts w:ascii="宋体" w:hAnsi="宋体"/>
          <w:kern w:val="0"/>
          <w:sz w:val="24"/>
          <w:szCs w:val="24"/>
        </w:rPr>
      </w:pPr>
      <w:r>
        <w:rPr>
          <w:rFonts w:ascii="宋体" w:hAnsi="宋体"/>
          <w:b/>
          <w:bCs/>
          <w:kern w:val="0"/>
          <w:sz w:val="24"/>
          <w:szCs w:val="24"/>
        </w:rPr>
        <w:t>4.参与竞争性谈判费用：</w:t>
      </w:r>
    </w:p>
    <w:p w14:paraId="50188B06">
      <w:pPr>
        <w:widowControl/>
        <w:adjustRightInd w:val="0"/>
        <w:snapToGrid w:val="0"/>
        <w:spacing w:line="400" w:lineRule="exact"/>
        <w:ind w:firstLine="480" w:firstLineChars="200"/>
        <w:jc w:val="left"/>
        <w:rPr>
          <w:rFonts w:ascii="宋体" w:hAnsi="宋体"/>
          <w:kern w:val="0"/>
          <w:sz w:val="24"/>
          <w:szCs w:val="24"/>
        </w:rPr>
      </w:pPr>
      <w:r>
        <w:rPr>
          <w:rFonts w:ascii="宋体" w:hAnsi="宋体"/>
          <w:kern w:val="0"/>
          <w:sz w:val="24"/>
          <w:szCs w:val="24"/>
        </w:rPr>
        <w:t>4.1除法律法规或</w:t>
      </w:r>
      <w:r>
        <w:rPr>
          <w:rFonts w:hint="eastAsia" w:ascii="宋体" w:hAnsi="宋体"/>
          <w:kern w:val="0"/>
          <w:sz w:val="24"/>
          <w:szCs w:val="24"/>
        </w:rPr>
        <w:t>谈判文件</w:t>
      </w:r>
      <w:r>
        <w:rPr>
          <w:rFonts w:ascii="宋体" w:hAnsi="宋体"/>
          <w:kern w:val="0"/>
          <w:sz w:val="24"/>
          <w:szCs w:val="24"/>
        </w:rPr>
        <w:t>另有规定之外，供应商应自行承担其准备与参加竞争性谈判所涉及的一切费用。</w:t>
      </w:r>
    </w:p>
    <w:p w14:paraId="7D9A66A6">
      <w:pPr>
        <w:widowControl/>
        <w:adjustRightInd w:val="0"/>
        <w:snapToGrid w:val="0"/>
        <w:spacing w:line="400" w:lineRule="exact"/>
        <w:ind w:firstLine="480" w:firstLineChars="200"/>
        <w:jc w:val="left"/>
        <w:rPr>
          <w:rFonts w:ascii="宋体" w:hAnsi="宋体"/>
          <w:kern w:val="0"/>
          <w:sz w:val="24"/>
          <w:szCs w:val="24"/>
        </w:rPr>
      </w:pPr>
    </w:p>
    <w:p w14:paraId="6F6ECAD4">
      <w:pPr>
        <w:widowControl/>
        <w:adjustRightInd w:val="0"/>
        <w:snapToGrid w:val="0"/>
        <w:spacing w:line="400" w:lineRule="exact"/>
        <w:ind w:firstLine="480" w:firstLineChars="200"/>
        <w:jc w:val="center"/>
        <w:rPr>
          <w:rFonts w:ascii="宋体" w:hAnsi="宋体"/>
          <w:b/>
          <w:bCs/>
          <w:kern w:val="0"/>
          <w:sz w:val="30"/>
          <w:szCs w:val="30"/>
        </w:rPr>
      </w:pPr>
      <w:r>
        <w:rPr>
          <w:rFonts w:ascii="宋体" w:hAnsi="宋体"/>
          <w:kern w:val="0"/>
          <w:sz w:val="24"/>
          <w:szCs w:val="24"/>
        </w:rPr>
        <w:t> </w:t>
      </w:r>
      <w:r>
        <w:rPr>
          <w:rFonts w:ascii="宋体" w:hAnsi="宋体"/>
          <w:b/>
          <w:bCs/>
          <w:kern w:val="0"/>
          <w:sz w:val="30"/>
          <w:szCs w:val="30"/>
        </w:rPr>
        <w:t>二、竞争性谈判文件</w:t>
      </w:r>
    </w:p>
    <w:p w14:paraId="5D2A00BD">
      <w:pPr>
        <w:widowControl/>
        <w:adjustRightInd w:val="0"/>
        <w:snapToGrid w:val="0"/>
        <w:spacing w:line="400" w:lineRule="exact"/>
        <w:ind w:firstLine="482" w:firstLineChars="200"/>
        <w:rPr>
          <w:rFonts w:ascii="宋体" w:hAnsi="宋体"/>
          <w:kern w:val="0"/>
          <w:sz w:val="24"/>
          <w:szCs w:val="24"/>
        </w:rPr>
      </w:pPr>
      <w:r>
        <w:rPr>
          <w:rFonts w:ascii="宋体" w:hAnsi="宋体"/>
          <w:b/>
          <w:bCs/>
          <w:kern w:val="0"/>
          <w:sz w:val="24"/>
          <w:szCs w:val="24"/>
        </w:rPr>
        <w:t>5.竞争性谈判文件的组成：</w:t>
      </w:r>
    </w:p>
    <w:p w14:paraId="593FD049">
      <w:pPr>
        <w:widowControl/>
        <w:adjustRightInd w:val="0"/>
        <w:snapToGrid w:val="0"/>
        <w:spacing w:line="400" w:lineRule="exact"/>
        <w:ind w:firstLine="480" w:firstLineChars="200"/>
        <w:jc w:val="left"/>
        <w:rPr>
          <w:rFonts w:ascii="宋体" w:hAnsi="宋体"/>
          <w:kern w:val="0"/>
          <w:sz w:val="24"/>
          <w:szCs w:val="24"/>
        </w:rPr>
      </w:pPr>
      <w:r>
        <w:rPr>
          <w:rFonts w:ascii="宋体" w:hAnsi="宋体"/>
          <w:kern w:val="0"/>
          <w:sz w:val="24"/>
          <w:szCs w:val="24"/>
        </w:rPr>
        <w:t>5.1竞争性谈判文件由下述部分组成：</w:t>
      </w:r>
    </w:p>
    <w:p w14:paraId="17B18334">
      <w:pPr>
        <w:adjustRightInd w:val="0"/>
        <w:snapToGrid w:val="0"/>
        <w:spacing w:line="400" w:lineRule="exact"/>
        <w:ind w:firstLine="480" w:firstLineChars="200"/>
        <w:jc w:val="left"/>
        <w:rPr>
          <w:rFonts w:ascii="宋体" w:hAnsi="宋体"/>
          <w:kern w:val="0"/>
          <w:sz w:val="24"/>
          <w:szCs w:val="24"/>
        </w:rPr>
      </w:pPr>
      <w:r>
        <w:rPr>
          <w:rFonts w:ascii="宋体" w:hAnsi="宋体"/>
          <w:kern w:val="0"/>
          <w:sz w:val="24"/>
          <w:szCs w:val="24"/>
        </w:rPr>
        <w:t>第一章 采购邀请书</w:t>
      </w:r>
    </w:p>
    <w:p w14:paraId="2A278CB2">
      <w:pPr>
        <w:adjustRightInd w:val="0"/>
        <w:snapToGrid w:val="0"/>
        <w:spacing w:line="400" w:lineRule="exact"/>
        <w:ind w:firstLine="480" w:firstLineChars="200"/>
        <w:jc w:val="left"/>
        <w:rPr>
          <w:rFonts w:ascii="宋体" w:hAnsi="宋体"/>
          <w:kern w:val="0"/>
          <w:sz w:val="24"/>
          <w:szCs w:val="24"/>
        </w:rPr>
      </w:pPr>
      <w:r>
        <w:rPr>
          <w:rFonts w:ascii="宋体" w:hAnsi="宋体"/>
          <w:kern w:val="0"/>
          <w:sz w:val="24"/>
          <w:szCs w:val="24"/>
        </w:rPr>
        <w:t>第二章 竞争性谈判</w:t>
      </w:r>
      <w:r>
        <w:rPr>
          <w:rFonts w:hint="eastAsia" w:ascii="宋体" w:hAnsi="宋体"/>
          <w:kern w:val="0"/>
          <w:sz w:val="24"/>
          <w:szCs w:val="24"/>
        </w:rPr>
        <w:t>供应商</w:t>
      </w:r>
      <w:r>
        <w:rPr>
          <w:rFonts w:ascii="宋体" w:hAnsi="宋体"/>
          <w:kern w:val="0"/>
          <w:sz w:val="24"/>
          <w:szCs w:val="24"/>
        </w:rPr>
        <w:t>须知</w:t>
      </w:r>
    </w:p>
    <w:p w14:paraId="398FB91F">
      <w:pPr>
        <w:widowControl/>
        <w:adjustRightInd w:val="0"/>
        <w:snapToGrid w:val="0"/>
        <w:spacing w:line="400" w:lineRule="exact"/>
        <w:ind w:firstLine="480" w:firstLineChars="200"/>
        <w:jc w:val="left"/>
        <w:rPr>
          <w:rFonts w:ascii="宋体" w:hAnsi="宋体"/>
          <w:kern w:val="0"/>
          <w:sz w:val="24"/>
          <w:szCs w:val="24"/>
        </w:rPr>
      </w:pPr>
      <w:r>
        <w:rPr>
          <w:rFonts w:ascii="宋体" w:hAnsi="宋体"/>
          <w:kern w:val="0"/>
          <w:sz w:val="24"/>
          <w:szCs w:val="24"/>
        </w:rPr>
        <w:t>第三章 采购内容及要求</w:t>
      </w:r>
    </w:p>
    <w:p w14:paraId="6115D527">
      <w:pPr>
        <w:widowControl/>
        <w:adjustRightInd w:val="0"/>
        <w:snapToGrid w:val="0"/>
        <w:spacing w:line="400" w:lineRule="exact"/>
        <w:ind w:firstLine="480" w:firstLineChars="200"/>
        <w:jc w:val="left"/>
        <w:rPr>
          <w:rFonts w:ascii="宋体" w:hAnsi="宋体"/>
          <w:kern w:val="0"/>
          <w:sz w:val="24"/>
          <w:szCs w:val="24"/>
        </w:rPr>
      </w:pPr>
      <w:r>
        <w:rPr>
          <w:rFonts w:ascii="宋体" w:hAnsi="宋体"/>
          <w:kern w:val="0"/>
          <w:sz w:val="24"/>
          <w:szCs w:val="24"/>
        </w:rPr>
        <w:t>第四章 合同主要条款及格式</w:t>
      </w:r>
    </w:p>
    <w:p w14:paraId="227689A8">
      <w:pPr>
        <w:widowControl/>
        <w:adjustRightInd w:val="0"/>
        <w:snapToGrid w:val="0"/>
        <w:spacing w:line="400" w:lineRule="exact"/>
        <w:ind w:firstLine="480" w:firstLineChars="200"/>
        <w:jc w:val="left"/>
        <w:rPr>
          <w:rFonts w:ascii="宋体" w:hAnsi="宋体"/>
          <w:kern w:val="0"/>
          <w:sz w:val="24"/>
          <w:szCs w:val="24"/>
        </w:rPr>
      </w:pPr>
      <w:r>
        <w:rPr>
          <w:rFonts w:ascii="宋体" w:hAnsi="宋体"/>
          <w:kern w:val="0"/>
          <w:sz w:val="24"/>
          <w:szCs w:val="24"/>
        </w:rPr>
        <w:t>第五章 谈判响应文件格式</w:t>
      </w:r>
    </w:p>
    <w:p w14:paraId="786FCB0D">
      <w:pPr>
        <w:widowControl/>
        <w:adjustRightInd w:val="0"/>
        <w:snapToGrid w:val="0"/>
        <w:spacing w:line="400" w:lineRule="exact"/>
        <w:ind w:firstLine="480" w:firstLineChars="200"/>
        <w:jc w:val="left"/>
        <w:rPr>
          <w:rFonts w:ascii="宋体" w:hAnsi="宋体"/>
          <w:kern w:val="0"/>
          <w:sz w:val="24"/>
          <w:szCs w:val="24"/>
        </w:rPr>
      </w:pPr>
      <w:r>
        <w:rPr>
          <w:rFonts w:ascii="宋体" w:hAnsi="宋体"/>
          <w:kern w:val="0"/>
          <w:sz w:val="24"/>
          <w:szCs w:val="24"/>
        </w:rPr>
        <w:t>5.2除上述内容以外，采购人、采购代理机构或者谈判小组在采购过程期间对谈判文件所作的澄清、修改或补充，均构成谈判文件的组成部分，对采购人和供应商具有约束力。</w:t>
      </w:r>
    </w:p>
    <w:p w14:paraId="52AD2905">
      <w:pPr>
        <w:widowControl/>
        <w:adjustRightInd w:val="0"/>
        <w:snapToGrid w:val="0"/>
        <w:spacing w:line="400" w:lineRule="exact"/>
        <w:ind w:firstLine="482" w:firstLineChars="200"/>
        <w:jc w:val="left"/>
        <w:rPr>
          <w:rFonts w:ascii="宋体" w:hAnsi="宋体"/>
          <w:kern w:val="0"/>
          <w:sz w:val="24"/>
          <w:szCs w:val="24"/>
        </w:rPr>
      </w:pPr>
      <w:r>
        <w:rPr>
          <w:rFonts w:ascii="宋体" w:hAnsi="宋体"/>
          <w:b/>
          <w:bCs/>
          <w:kern w:val="0"/>
          <w:sz w:val="24"/>
          <w:szCs w:val="24"/>
        </w:rPr>
        <w:t>6.竞争性谈判文件的澄清、补充或修改：</w:t>
      </w:r>
    </w:p>
    <w:p w14:paraId="4367704D">
      <w:pPr>
        <w:widowControl/>
        <w:adjustRightInd w:val="0"/>
        <w:snapToGrid w:val="0"/>
        <w:spacing w:line="400" w:lineRule="exact"/>
        <w:ind w:firstLine="480" w:firstLineChars="200"/>
        <w:jc w:val="left"/>
        <w:rPr>
          <w:rFonts w:ascii="宋体" w:hAnsi="宋体"/>
          <w:kern w:val="0"/>
          <w:sz w:val="24"/>
          <w:szCs w:val="24"/>
        </w:rPr>
      </w:pPr>
      <w:r>
        <w:rPr>
          <w:rFonts w:ascii="宋体" w:hAnsi="宋体"/>
          <w:kern w:val="0"/>
          <w:sz w:val="24"/>
          <w:szCs w:val="24"/>
        </w:rPr>
        <w:t>6.1提交谈判响应文件截止之日前，采购人、采购代理机构可以对已发出的谈判文件进行必要的澄清、补充</w:t>
      </w:r>
      <w:r>
        <w:rPr>
          <w:rFonts w:hint="eastAsia" w:ascii="宋体" w:hAnsi="宋体"/>
          <w:kern w:val="0"/>
          <w:sz w:val="24"/>
          <w:szCs w:val="24"/>
        </w:rPr>
        <w:t>、修改，澄清、补充、修改、</w:t>
      </w:r>
      <w:r>
        <w:rPr>
          <w:rFonts w:ascii="宋体" w:hAnsi="宋体"/>
          <w:kern w:val="0"/>
          <w:sz w:val="24"/>
          <w:szCs w:val="24"/>
        </w:rPr>
        <w:t>的内容作为谈判文件的组成部分。澄清、补充或者修改的内容可能影响响应文件编制的，采购人、采购代理机构将在提交谈判响应文件截止时间3个工作日前，以</w:t>
      </w:r>
      <w:r>
        <w:rPr>
          <w:rFonts w:hint="eastAsia" w:ascii="宋体" w:hAnsi="宋体"/>
          <w:kern w:val="0"/>
          <w:sz w:val="24"/>
          <w:szCs w:val="24"/>
        </w:rPr>
        <w:t>电子邮箱</w:t>
      </w:r>
      <w:r>
        <w:rPr>
          <w:rFonts w:ascii="宋体" w:hAnsi="宋体"/>
          <w:kern w:val="0"/>
          <w:sz w:val="24"/>
          <w:szCs w:val="24"/>
        </w:rPr>
        <w:t>形式通知所有获取谈判文件的</w:t>
      </w:r>
      <w:r>
        <w:rPr>
          <w:rFonts w:hint="eastAsia" w:ascii="宋体" w:hAnsi="宋体"/>
          <w:kern w:val="0"/>
          <w:sz w:val="24"/>
          <w:szCs w:val="24"/>
        </w:rPr>
        <w:t>邀请</w:t>
      </w:r>
      <w:r>
        <w:rPr>
          <w:rFonts w:ascii="宋体" w:hAnsi="宋体"/>
          <w:kern w:val="0"/>
          <w:sz w:val="24"/>
          <w:szCs w:val="24"/>
        </w:rPr>
        <w:t>供应商，不足3个工作日的，采购人、采购代理机构将顺延提交谈判响应文件的截止时间。</w:t>
      </w:r>
    </w:p>
    <w:p w14:paraId="181C1AA2">
      <w:pPr>
        <w:pStyle w:val="24"/>
        <w:spacing w:line="400" w:lineRule="exact"/>
      </w:pPr>
    </w:p>
    <w:p w14:paraId="0C740FC1">
      <w:pPr>
        <w:widowControl/>
        <w:adjustRightInd w:val="0"/>
        <w:snapToGrid w:val="0"/>
        <w:spacing w:line="400" w:lineRule="exact"/>
        <w:ind w:firstLine="602" w:firstLineChars="200"/>
        <w:jc w:val="center"/>
        <w:rPr>
          <w:rFonts w:ascii="宋体" w:hAnsi="宋体"/>
          <w:b/>
          <w:bCs/>
          <w:kern w:val="0"/>
          <w:sz w:val="30"/>
          <w:szCs w:val="30"/>
        </w:rPr>
      </w:pPr>
      <w:r>
        <w:rPr>
          <w:rFonts w:ascii="宋体" w:hAnsi="宋体"/>
          <w:b/>
          <w:bCs/>
          <w:kern w:val="0"/>
          <w:sz w:val="30"/>
          <w:szCs w:val="30"/>
        </w:rPr>
        <w:t>三、响应文件编制</w:t>
      </w:r>
    </w:p>
    <w:p w14:paraId="2474287A">
      <w:pPr>
        <w:widowControl/>
        <w:adjustRightInd w:val="0"/>
        <w:snapToGrid w:val="0"/>
        <w:spacing w:line="400" w:lineRule="exact"/>
        <w:ind w:firstLine="482" w:firstLineChars="200"/>
        <w:jc w:val="left"/>
        <w:rPr>
          <w:rFonts w:ascii="宋体" w:hAnsi="宋体"/>
          <w:kern w:val="0"/>
          <w:sz w:val="24"/>
          <w:szCs w:val="24"/>
        </w:rPr>
      </w:pPr>
      <w:r>
        <w:rPr>
          <w:rFonts w:ascii="宋体" w:hAnsi="宋体"/>
          <w:b/>
          <w:bCs/>
          <w:kern w:val="0"/>
          <w:sz w:val="24"/>
          <w:szCs w:val="24"/>
        </w:rPr>
        <w:t>7.</w:t>
      </w:r>
      <w:r>
        <w:rPr>
          <w:rFonts w:hint="eastAsia" w:ascii="宋体" w:hAnsi="宋体"/>
          <w:b/>
          <w:bCs/>
          <w:kern w:val="0"/>
          <w:sz w:val="24"/>
          <w:szCs w:val="24"/>
        </w:rPr>
        <w:t>响应</w:t>
      </w:r>
      <w:r>
        <w:rPr>
          <w:rFonts w:ascii="宋体" w:hAnsi="宋体"/>
          <w:b/>
          <w:bCs/>
          <w:kern w:val="0"/>
          <w:sz w:val="24"/>
          <w:szCs w:val="24"/>
        </w:rPr>
        <w:t>要求</w:t>
      </w:r>
    </w:p>
    <w:p w14:paraId="66DDF892">
      <w:pPr>
        <w:widowControl/>
        <w:adjustRightInd w:val="0"/>
        <w:snapToGrid w:val="0"/>
        <w:spacing w:line="400" w:lineRule="exact"/>
        <w:ind w:firstLine="480" w:firstLineChars="200"/>
        <w:jc w:val="left"/>
        <w:rPr>
          <w:rFonts w:ascii="宋体" w:hAnsi="宋体"/>
          <w:kern w:val="0"/>
          <w:sz w:val="24"/>
          <w:szCs w:val="24"/>
        </w:rPr>
      </w:pPr>
      <w:r>
        <w:rPr>
          <w:rFonts w:ascii="宋体" w:hAnsi="宋体"/>
          <w:kern w:val="0"/>
          <w:sz w:val="24"/>
          <w:szCs w:val="24"/>
        </w:rPr>
        <w:t>7.1供应商</w:t>
      </w:r>
      <w:r>
        <w:rPr>
          <w:rFonts w:hint="eastAsia" w:ascii="宋体" w:hAnsi="宋体"/>
          <w:kern w:val="0"/>
          <w:sz w:val="24"/>
          <w:szCs w:val="24"/>
        </w:rPr>
        <w:t>须按照谈判文件</w:t>
      </w:r>
      <w:r>
        <w:rPr>
          <w:rFonts w:ascii="宋体" w:hAnsi="宋体"/>
          <w:kern w:val="0"/>
          <w:sz w:val="24"/>
          <w:szCs w:val="24"/>
        </w:rPr>
        <w:t>要求进行完整响应，否则其响应文件将被否决。</w:t>
      </w:r>
    </w:p>
    <w:p w14:paraId="6D95A715">
      <w:pPr>
        <w:widowControl/>
        <w:adjustRightInd w:val="0"/>
        <w:snapToGrid w:val="0"/>
        <w:spacing w:line="400" w:lineRule="exact"/>
        <w:ind w:firstLine="480" w:firstLineChars="200"/>
        <w:jc w:val="left"/>
        <w:rPr>
          <w:rFonts w:ascii="宋体" w:hAnsi="宋体"/>
          <w:kern w:val="0"/>
          <w:sz w:val="24"/>
          <w:szCs w:val="24"/>
        </w:rPr>
      </w:pPr>
      <w:r>
        <w:rPr>
          <w:rFonts w:ascii="宋体" w:hAnsi="宋体"/>
          <w:kern w:val="0"/>
          <w:sz w:val="24"/>
          <w:szCs w:val="24"/>
        </w:rPr>
        <w:t>7.2供应商代表在</w:t>
      </w:r>
      <w:r>
        <w:rPr>
          <w:rFonts w:hint="eastAsia" w:ascii="宋体" w:hAnsi="宋体"/>
          <w:kern w:val="0"/>
          <w:sz w:val="24"/>
          <w:szCs w:val="24"/>
        </w:rPr>
        <w:t>本</w:t>
      </w:r>
      <w:r>
        <w:rPr>
          <w:rFonts w:ascii="宋体" w:hAnsi="宋体"/>
          <w:kern w:val="0"/>
          <w:sz w:val="24"/>
          <w:szCs w:val="24"/>
        </w:rPr>
        <w:t>合同项下只能接受一个供应商的委托参加响应谈判，否则其响应文件将被否决。</w:t>
      </w:r>
    </w:p>
    <w:p w14:paraId="4B7FFC1C">
      <w:pPr>
        <w:adjustRightInd w:val="0"/>
        <w:snapToGrid w:val="0"/>
        <w:spacing w:line="400" w:lineRule="exact"/>
        <w:ind w:firstLine="480" w:firstLineChars="200"/>
        <w:jc w:val="left"/>
        <w:rPr>
          <w:rFonts w:ascii="宋体" w:hAnsi="宋体"/>
          <w:kern w:val="0"/>
          <w:sz w:val="24"/>
          <w:szCs w:val="24"/>
        </w:rPr>
      </w:pPr>
      <w:r>
        <w:rPr>
          <w:rFonts w:ascii="宋体" w:hAnsi="宋体"/>
          <w:kern w:val="0"/>
          <w:sz w:val="24"/>
          <w:szCs w:val="24"/>
        </w:rPr>
        <w:t>7.3供应商应仔细阅读谈判文件的所有内容和要求，按谈判文件的规定提供响应文件，并对其所提供的全部资料、承诺和声明的真实性、合法性和准确性负责。</w:t>
      </w:r>
    </w:p>
    <w:p w14:paraId="342F3198">
      <w:pPr>
        <w:widowControl/>
        <w:adjustRightInd w:val="0"/>
        <w:snapToGrid w:val="0"/>
        <w:spacing w:line="400" w:lineRule="exact"/>
        <w:ind w:firstLine="480" w:firstLineChars="200"/>
        <w:jc w:val="left"/>
        <w:rPr>
          <w:rFonts w:ascii="宋体" w:hAnsi="宋体"/>
          <w:kern w:val="0"/>
          <w:sz w:val="24"/>
          <w:szCs w:val="24"/>
        </w:rPr>
      </w:pPr>
      <w:r>
        <w:rPr>
          <w:rFonts w:ascii="宋体" w:hAnsi="宋体"/>
          <w:kern w:val="0"/>
          <w:sz w:val="24"/>
          <w:szCs w:val="24"/>
        </w:rPr>
        <w:t>7.</w:t>
      </w:r>
      <w:r>
        <w:rPr>
          <w:rFonts w:hint="eastAsia" w:ascii="宋体" w:hAnsi="宋体"/>
          <w:kern w:val="0"/>
          <w:sz w:val="24"/>
          <w:szCs w:val="24"/>
        </w:rPr>
        <w:t>4</w:t>
      </w:r>
      <w:r>
        <w:rPr>
          <w:rFonts w:ascii="宋体" w:hAnsi="宋体"/>
          <w:kern w:val="0"/>
          <w:sz w:val="24"/>
          <w:szCs w:val="24"/>
        </w:rPr>
        <w:t>谈判响应文件的组成：</w:t>
      </w:r>
    </w:p>
    <w:p w14:paraId="3E82009C">
      <w:pPr>
        <w:widowControl/>
        <w:adjustRightInd w:val="0"/>
        <w:snapToGrid w:val="0"/>
        <w:spacing w:line="400" w:lineRule="exact"/>
        <w:ind w:firstLine="480" w:firstLineChars="200"/>
        <w:jc w:val="left"/>
        <w:rPr>
          <w:rFonts w:hint="eastAsia" w:ascii="宋体" w:hAnsi="宋体"/>
          <w:kern w:val="0"/>
          <w:sz w:val="24"/>
          <w:szCs w:val="24"/>
        </w:rPr>
      </w:pPr>
      <w:r>
        <w:rPr>
          <w:rFonts w:hint="eastAsia" w:ascii="宋体" w:hAnsi="宋体"/>
          <w:kern w:val="0"/>
          <w:sz w:val="24"/>
          <w:szCs w:val="24"/>
        </w:rPr>
        <w:t>7.4</w:t>
      </w:r>
      <w:r>
        <w:rPr>
          <w:rFonts w:ascii="宋体" w:hAnsi="宋体"/>
          <w:kern w:val="0"/>
          <w:sz w:val="24"/>
          <w:szCs w:val="24"/>
        </w:rPr>
        <w:t>.1谈判响应文件包括但不限于下列部分</w:t>
      </w:r>
      <w:r>
        <w:rPr>
          <w:rFonts w:hint="eastAsia" w:ascii="宋体" w:hAnsi="宋体"/>
          <w:kern w:val="0"/>
          <w:sz w:val="24"/>
          <w:szCs w:val="24"/>
        </w:rPr>
        <w:t>，具体详见第五章谈判响应文件格式。</w:t>
      </w:r>
    </w:p>
    <w:p w14:paraId="64412B07">
      <w:pPr>
        <w:widowControl/>
        <w:adjustRightInd w:val="0"/>
        <w:snapToGrid w:val="0"/>
        <w:spacing w:line="400" w:lineRule="exact"/>
        <w:ind w:firstLine="482" w:firstLineChars="200"/>
        <w:jc w:val="left"/>
        <w:rPr>
          <w:rFonts w:ascii="宋体" w:hAnsi="宋体"/>
          <w:kern w:val="0"/>
          <w:sz w:val="24"/>
          <w:szCs w:val="24"/>
        </w:rPr>
      </w:pPr>
      <w:r>
        <w:rPr>
          <w:rFonts w:ascii="宋体" w:hAnsi="宋体"/>
          <w:b/>
          <w:bCs/>
          <w:kern w:val="0"/>
          <w:sz w:val="24"/>
          <w:szCs w:val="24"/>
        </w:rPr>
        <w:t>8.响应文件有效期：</w:t>
      </w:r>
    </w:p>
    <w:p w14:paraId="3E088CA7">
      <w:pPr>
        <w:widowControl/>
        <w:adjustRightInd w:val="0"/>
        <w:snapToGrid w:val="0"/>
        <w:spacing w:line="400" w:lineRule="exact"/>
        <w:ind w:firstLine="480" w:firstLineChars="200"/>
        <w:jc w:val="left"/>
        <w:rPr>
          <w:rFonts w:ascii="宋体" w:hAnsi="宋体"/>
          <w:b/>
          <w:bCs/>
          <w:kern w:val="0"/>
          <w:sz w:val="24"/>
          <w:szCs w:val="24"/>
          <w:u w:val="single"/>
        </w:rPr>
      </w:pPr>
      <w:r>
        <w:rPr>
          <w:rFonts w:ascii="宋体" w:hAnsi="宋体"/>
          <w:kern w:val="0"/>
          <w:sz w:val="24"/>
          <w:szCs w:val="24"/>
        </w:rPr>
        <w:t>8.1响应文件有效期</w:t>
      </w:r>
      <w:r>
        <w:rPr>
          <w:rFonts w:hint="eastAsia" w:ascii="宋体" w:hAnsi="宋体"/>
          <w:kern w:val="0"/>
          <w:sz w:val="24"/>
          <w:szCs w:val="24"/>
        </w:rPr>
        <w:t>详见供应商须知前附表1</w:t>
      </w:r>
      <w:r>
        <w:rPr>
          <w:rFonts w:ascii="宋体" w:hAnsi="宋体"/>
          <w:kern w:val="0"/>
          <w:sz w:val="24"/>
          <w:szCs w:val="24"/>
        </w:rPr>
        <w:t>第</w:t>
      </w:r>
      <w:r>
        <w:rPr>
          <w:rFonts w:hint="eastAsia" w:ascii="宋体" w:hAnsi="宋体"/>
          <w:kern w:val="0"/>
          <w:sz w:val="24"/>
          <w:szCs w:val="24"/>
          <w:u w:val="single"/>
        </w:rPr>
        <w:t>18</w:t>
      </w:r>
      <w:r>
        <w:rPr>
          <w:rFonts w:ascii="宋体" w:hAnsi="宋体"/>
          <w:kern w:val="0"/>
          <w:sz w:val="24"/>
          <w:szCs w:val="24"/>
        </w:rPr>
        <w:t>项，</w:t>
      </w:r>
      <w:r>
        <w:rPr>
          <w:rFonts w:ascii="宋体" w:hAnsi="宋体"/>
          <w:b/>
          <w:bCs/>
          <w:kern w:val="0"/>
          <w:sz w:val="24"/>
          <w:szCs w:val="24"/>
          <w:u w:val="single"/>
        </w:rPr>
        <w:t>响应文件承诺的有效期不得少于谈判文件载明的有效期，否则其响应文件将被否决。</w:t>
      </w:r>
    </w:p>
    <w:p w14:paraId="74BD0D95">
      <w:pPr>
        <w:widowControl/>
        <w:adjustRightInd w:val="0"/>
        <w:snapToGrid w:val="0"/>
        <w:spacing w:line="400" w:lineRule="exact"/>
        <w:ind w:firstLine="482" w:firstLineChars="200"/>
        <w:jc w:val="left"/>
        <w:rPr>
          <w:rStyle w:val="31"/>
          <w:rFonts w:hint="eastAsia"/>
        </w:rPr>
      </w:pPr>
      <w:r>
        <w:rPr>
          <w:rFonts w:ascii="宋体" w:hAnsi="宋体"/>
          <w:b/>
          <w:bCs/>
          <w:kern w:val="0"/>
          <w:sz w:val="24"/>
          <w:szCs w:val="24"/>
        </w:rPr>
        <w:t>9.谈判保证金</w:t>
      </w:r>
      <w:r>
        <w:rPr>
          <w:rFonts w:ascii="宋体" w:hAnsi="宋体" w:cs="宋体"/>
          <w:b/>
          <w:bCs/>
          <w:kern w:val="0"/>
          <w:sz w:val="24"/>
          <w:szCs w:val="24"/>
          <w:u w:val="single"/>
        </w:rPr>
        <w:t>：本项目不要求提交谈判保证金。</w:t>
      </w:r>
    </w:p>
    <w:p w14:paraId="641F8B1B">
      <w:pPr>
        <w:widowControl/>
        <w:adjustRightInd w:val="0"/>
        <w:snapToGrid w:val="0"/>
        <w:spacing w:line="400" w:lineRule="exact"/>
        <w:ind w:firstLine="482" w:firstLineChars="200"/>
        <w:jc w:val="left"/>
        <w:rPr>
          <w:rFonts w:ascii="宋体" w:hAnsi="宋体"/>
          <w:kern w:val="0"/>
          <w:sz w:val="24"/>
          <w:szCs w:val="24"/>
        </w:rPr>
      </w:pPr>
      <w:r>
        <w:rPr>
          <w:rFonts w:ascii="宋体" w:hAnsi="宋体"/>
          <w:b/>
          <w:bCs/>
          <w:kern w:val="0"/>
          <w:sz w:val="24"/>
          <w:szCs w:val="24"/>
        </w:rPr>
        <w:t>10.响应文件基本编制要求：</w:t>
      </w:r>
    </w:p>
    <w:p w14:paraId="773A5599">
      <w:pPr>
        <w:widowControl/>
        <w:adjustRightInd w:val="0"/>
        <w:snapToGrid w:val="0"/>
        <w:spacing w:line="400" w:lineRule="exact"/>
        <w:ind w:firstLine="480" w:firstLineChars="200"/>
        <w:jc w:val="left"/>
        <w:rPr>
          <w:rFonts w:ascii="宋体" w:hAnsi="宋体"/>
          <w:kern w:val="0"/>
          <w:sz w:val="24"/>
          <w:szCs w:val="24"/>
        </w:rPr>
      </w:pPr>
      <w:r>
        <w:rPr>
          <w:rFonts w:ascii="宋体" w:hAnsi="宋体"/>
          <w:kern w:val="0"/>
          <w:sz w:val="24"/>
          <w:szCs w:val="24"/>
        </w:rPr>
        <w:t>10.1供应商须编制由本须知规定组成的响应文件正副本份数</w:t>
      </w:r>
      <w:r>
        <w:rPr>
          <w:rFonts w:hint="eastAsia" w:ascii="宋体" w:hAnsi="宋体"/>
          <w:kern w:val="0"/>
          <w:sz w:val="24"/>
          <w:szCs w:val="24"/>
        </w:rPr>
        <w:t>详见供应商须知前附表1</w:t>
      </w:r>
      <w:r>
        <w:rPr>
          <w:rFonts w:ascii="宋体" w:hAnsi="宋体"/>
          <w:kern w:val="0"/>
          <w:sz w:val="24"/>
          <w:szCs w:val="24"/>
        </w:rPr>
        <w:t>第</w:t>
      </w:r>
      <w:r>
        <w:rPr>
          <w:rFonts w:hint="eastAsia" w:ascii="宋体" w:hAnsi="宋体"/>
          <w:color w:val="0000FF"/>
          <w:kern w:val="0"/>
          <w:sz w:val="24"/>
          <w:szCs w:val="24"/>
          <w:u w:val="single"/>
        </w:rPr>
        <w:t>19</w:t>
      </w:r>
      <w:r>
        <w:rPr>
          <w:rFonts w:ascii="宋体" w:hAnsi="宋体"/>
          <w:kern w:val="0"/>
          <w:sz w:val="24"/>
          <w:szCs w:val="24"/>
        </w:rPr>
        <w:t>项。响应文件封面上应标明“正本”、“副本”字样。正本与副本内容如有不一致，则以正本为准。</w:t>
      </w:r>
    </w:p>
    <w:p w14:paraId="00CEC933">
      <w:pPr>
        <w:adjustRightInd w:val="0"/>
        <w:snapToGrid w:val="0"/>
        <w:spacing w:line="400" w:lineRule="exact"/>
        <w:ind w:firstLine="480" w:firstLineChars="200"/>
        <w:jc w:val="left"/>
        <w:rPr>
          <w:rFonts w:ascii="宋体" w:hAnsi="宋体"/>
          <w:kern w:val="0"/>
          <w:sz w:val="24"/>
          <w:szCs w:val="24"/>
        </w:rPr>
      </w:pPr>
      <w:r>
        <w:rPr>
          <w:rFonts w:ascii="宋体" w:hAnsi="宋体"/>
          <w:kern w:val="0"/>
          <w:sz w:val="24"/>
          <w:szCs w:val="24"/>
        </w:rPr>
        <w:t>10.2响应文件应由供应商代表签字并加盖公章。供应商代表如果不是竞争性谈判须知中定义的“法定代表人”，则其响应文件中还必须提供“法定代表人授权书”。</w:t>
      </w:r>
    </w:p>
    <w:p w14:paraId="59BA7A32">
      <w:pPr>
        <w:adjustRightInd w:val="0"/>
        <w:snapToGrid w:val="0"/>
        <w:spacing w:line="400" w:lineRule="exact"/>
        <w:ind w:firstLine="480" w:firstLineChars="200"/>
        <w:jc w:val="left"/>
        <w:rPr>
          <w:rFonts w:ascii="宋体" w:hAnsi="宋体"/>
          <w:kern w:val="0"/>
          <w:sz w:val="24"/>
          <w:szCs w:val="24"/>
        </w:rPr>
      </w:pPr>
      <w:r>
        <w:rPr>
          <w:rFonts w:ascii="宋体" w:hAnsi="宋体"/>
          <w:kern w:val="0"/>
          <w:sz w:val="24"/>
          <w:szCs w:val="24"/>
        </w:rPr>
        <w:t>10.3响应文件应尽量避免涂改、行间插字或删除。如果出现上述情况，改动之处应加盖供应商单位公章或由供应商代表签字确认。</w:t>
      </w:r>
    </w:p>
    <w:p w14:paraId="5BB2D487">
      <w:pPr>
        <w:adjustRightInd w:val="0"/>
        <w:snapToGrid w:val="0"/>
        <w:spacing w:line="400" w:lineRule="exact"/>
        <w:ind w:firstLine="480" w:firstLineChars="200"/>
        <w:jc w:val="left"/>
        <w:rPr>
          <w:rFonts w:ascii="宋体" w:hAnsi="宋体"/>
          <w:kern w:val="0"/>
          <w:sz w:val="24"/>
          <w:szCs w:val="24"/>
        </w:rPr>
      </w:pPr>
      <w:r>
        <w:rPr>
          <w:rFonts w:ascii="宋体" w:hAnsi="宋体"/>
          <w:kern w:val="0"/>
          <w:sz w:val="24"/>
          <w:szCs w:val="24"/>
        </w:rPr>
        <w:t>10.4供应商应提交证明其拟提供货物、服务或工程符合谈判文件要求的技术和商务响应文件，该文件可以是文字资料、图纸和数据，并对拟提供的货物、服务或工程的主要内容进行详细描述。</w:t>
      </w:r>
    </w:p>
    <w:p w14:paraId="29FC73D5">
      <w:pPr>
        <w:widowControl/>
        <w:adjustRightInd w:val="0"/>
        <w:snapToGrid w:val="0"/>
        <w:spacing w:line="400" w:lineRule="exact"/>
        <w:ind w:firstLine="482" w:firstLineChars="200"/>
        <w:jc w:val="left"/>
        <w:rPr>
          <w:rFonts w:hint="eastAsia" w:ascii="宋体" w:hAnsi="宋体"/>
          <w:kern w:val="0"/>
          <w:sz w:val="24"/>
          <w:szCs w:val="24"/>
        </w:rPr>
      </w:pPr>
      <w:r>
        <w:rPr>
          <w:rFonts w:ascii="宋体" w:hAnsi="宋体"/>
          <w:b/>
          <w:bCs/>
          <w:kern w:val="0"/>
          <w:sz w:val="24"/>
          <w:szCs w:val="24"/>
        </w:rPr>
        <w:t>11.响应文件的密封、标识、签署和提交</w:t>
      </w:r>
    </w:p>
    <w:p w14:paraId="7EC63018">
      <w:pPr>
        <w:widowControl/>
        <w:adjustRightInd w:val="0"/>
        <w:snapToGrid w:val="0"/>
        <w:spacing w:line="400" w:lineRule="exact"/>
        <w:ind w:firstLine="480" w:firstLineChars="200"/>
        <w:jc w:val="left"/>
        <w:rPr>
          <w:rFonts w:ascii="宋体" w:hAnsi="宋体"/>
          <w:kern w:val="0"/>
          <w:sz w:val="24"/>
          <w:szCs w:val="24"/>
        </w:rPr>
      </w:pPr>
      <w:r>
        <w:rPr>
          <w:rFonts w:ascii="宋体" w:hAnsi="宋体"/>
          <w:kern w:val="0"/>
          <w:sz w:val="24"/>
          <w:szCs w:val="24"/>
        </w:rPr>
        <w:t>11.1供应商应当将响应文件密封包装提交，并在外封套上标识项目名称、项目编号、供应商单位名称以及“于</w:t>
      </w:r>
      <w:r>
        <w:rPr>
          <w:rFonts w:ascii="宋体" w:hAnsi="宋体"/>
          <w:kern w:val="0"/>
          <w:sz w:val="24"/>
          <w:szCs w:val="24"/>
          <w:u w:val="single"/>
        </w:rPr>
        <w:t>        </w:t>
      </w:r>
      <w:r>
        <w:rPr>
          <w:rFonts w:ascii="宋体" w:hAnsi="宋体"/>
          <w:kern w:val="0"/>
          <w:sz w:val="24"/>
          <w:szCs w:val="24"/>
        </w:rPr>
        <w:t>之前（指谈判响应文件递交截止日期及时间）不准启封响应文件”的字样；</w:t>
      </w:r>
    </w:p>
    <w:p w14:paraId="61EB04F3">
      <w:pPr>
        <w:widowControl/>
        <w:adjustRightInd w:val="0"/>
        <w:snapToGrid w:val="0"/>
        <w:spacing w:line="400" w:lineRule="exact"/>
        <w:ind w:firstLine="480" w:firstLineChars="200"/>
        <w:jc w:val="left"/>
        <w:rPr>
          <w:rFonts w:ascii="宋体" w:hAnsi="宋体"/>
          <w:kern w:val="0"/>
          <w:sz w:val="24"/>
          <w:szCs w:val="24"/>
        </w:rPr>
      </w:pPr>
      <w:r>
        <w:rPr>
          <w:rFonts w:ascii="宋体" w:hAnsi="宋体"/>
          <w:kern w:val="0"/>
          <w:sz w:val="24"/>
          <w:szCs w:val="24"/>
        </w:rPr>
        <w:t>11.2供应商应当在谈判文件规定的提交响应文件截止时间前，将谈判响应文件密封送达谈判文件规定的指定地点。在截止时间后送达的谈判响应文件为无效文件，采购人、采购代理机构将不予接收。</w:t>
      </w:r>
    </w:p>
    <w:p w14:paraId="0FAA4FBF">
      <w:pPr>
        <w:widowControl/>
        <w:adjustRightInd w:val="0"/>
        <w:snapToGrid w:val="0"/>
        <w:spacing w:line="400" w:lineRule="exact"/>
        <w:ind w:firstLine="480" w:firstLineChars="200"/>
        <w:jc w:val="left"/>
        <w:rPr>
          <w:rFonts w:ascii="宋体" w:hAnsi="宋体"/>
          <w:kern w:val="0"/>
          <w:sz w:val="24"/>
          <w:szCs w:val="24"/>
        </w:rPr>
      </w:pPr>
      <w:r>
        <w:rPr>
          <w:rFonts w:ascii="宋体" w:hAnsi="宋体"/>
          <w:kern w:val="0"/>
          <w:sz w:val="24"/>
          <w:szCs w:val="24"/>
        </w:rPr>
        <w:t>11.3供应商在谈判响应文件递交截止时间前，可以对其所提交的响应文件进行补充、修改或者撤回，并书面通知采购人、采购代理机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法定代表人”，则还必须提供“法定代表人授权书”），或者加盖供应商单位公章方可生效，否则采购人、采购代理机构或谈判小组将视为无效补充、修改或者撤回。采购人、采购代理机构不接受供应商口头、电话、传真或电子邮件形式提交的补充、修改或者撤回。</w:t>
      </w:r>
    </w:p>
    <w:p w14:paraId="53599D2C">
      <w:pPr>
        <w:widowControl/>
        <w:adjustRightInd w:val="0"/>
        <w:snapToGrid w:val="0"/>
        <w:spacing w:line="400" w:lineRule="exact"/>
        <w:ind w:firstLine="480" w:firstLineChars="200"/>
        <w:jc w:val="left"/>
        <w:rPr>
          <w:rFonts w:ascii="宋体" w:hAnsi="宋体"/>
          <w:kern w:val="0"/>
          <w:sz w:val="24"/>
          <w:szCs w:val="24"/>
        </w:rPr>
      </w:pPr>
      <w:r>
        <w:rPr>
          <w:rFonts w:ascii="宋体" w:hAnsi="宋体"/>
          <w:kern w:val="0"/>
          <w:sz w:val="24"/>
          <w:szCs w:val="24"/>
        </w:rPr>
        <w:t>11.4供应商在谈判过程中根据谈判小组要求，提交的有关澄清、说明、补充、更正响应文件等资料，均应由供应商代表签署（供应商代表如果不是竞争性谈判须知中定义的“法定代表人”，则还必须提供“法定代表人授权书”），或者加盖供应商单位公章。</w:t>
      </w:r>
    </w:p>
    <w:p w14:paraId="5C3D5D31">
      <w:pPr>
        <w:widowControl/>
        <w:adjustRightInd w:val="0"/>
        <w:snapToGrid w:val="0"/>
        <w:spacing w:line="400" w:lineRule="exact"/>
        <w:ind w:firstLine="602" w:firstLineChars="200"/>
        <w:jc w:val="center"/>
        <w:rPr>
          <w:rFonts w:ascii="宋体" w:hAnsi="宋体"/>
          <w:b/>
          <w:bCs/>
          <w:kern w:val="0"/>
          <w:sz w:val="30"/>
          <w:szCs w:val="30"/>
        </w:rPr>
      </w:pPr>
    </w:p>
    <w:p w14:paraId="233F56F6">
      <w:pPr>
        <w:widowControl/>
        <w:adjustRightInd w:val="0"/>
        <w:snapToGrid w:val="0"/>
        <w:spacing w:line="400" w:lineRule="exact"/>
        <w:ind w:firstLine="602" w:firstLineChars="200"/>
        <w:jc w:val="center"/>
        <w:rPr>
          <w:rFonts w:ascii="宋体" w:hAnsi="宋体"/>
          <w:b/>
          <w:bCs/>
          <w:kern w:val="0"/>
          <w:sz w:val="30"/>
          <w:szCs w:val="30"/>
        </w:rPr>
      </w:pPr>
      <w:r>
        <w:rPr>
          <w:rFonts w:ascii="宋体" w:hAnsi="宋体"/>
          <w:b/>
          <w:bCs/>
          <w:kern w:val="0"/>
          <w:sz w:val="30"/>
          <w:szCs w:val="30"/>
        </w:rPr>
        <w:t>四、竞争性谈判</w:t>
      </w:r>
    </w:p>
    <w:p w14:paraId="2EDA3B1F">
      <w:pPr>
        <w:widowControl/>
        <w:adjustRightInd w:val="0"/>
        <w:snapToGrid w:val="0"/>
        <w:spacing w:line="400" w:lineRule="exact"/>
        <w:ind w:firstLine="482" w:firstLineChars="200"/>
        <w:jc w:val="left"/>
        <w:rPr>
          <w:rFonts w:ascii="宋体" w:hAnsi="宋体"/>
          <w:kern w:val="0"/>
          <w:sz w:val="24"/>
          <w:szCs w:val="24"/>
        </w:rPr>
      </w:pPr>
      <w:r>
        <w:rPr>
          <w:rFonts w:ascii="宋体" w:hAnsi="宋体"/>
          <w:b/>
          <w:bCs/>
          <w:kern w:val="0"/>
          <w:sz w:val="24"/>
          <w:szCs w:val="24"/>
        </w:rPr>
        <w:t>12.评审和谈判基本准则</w:t>
      </w:r>
    </w:p>
    <w:p w14:paraId="19A4299A">
      <w:pPr>
        <w:widowControl/>
        <w:adjustRightInd w:val="0"/>
        <w:snapToGrid w:val="0"/>
        <w:spacing w:line="400" w:lineRule="exact"/>
        <w:ind w:firstLine="480" w:firstLineChars="200"/>
        <w:jc w:val="left"/>
        <w:rPr>
          <w:rFonts w:ascii="宋体" w:hAnsi="宋体"/>
          <w:kern w:val="0"/>
          <w:sz w:val="24"/>
          <w:szCs w:val="24"/>
        </w:rPr>
      </w:pPr>
      <w:r>
        <w:rPr>
          <w:rFonts w:ascii="宋体" w:hAnsi="宋体"/>
          <w:kern w:val="0"/>
          <w:sz w:val="24"/>
          <w:szCs w:val="24"/>
        </w:rPr>
        <w:t>12.1对所有供应商的评审和谈判，都采用相同的程序和标准。</w:t>
      </w:r>
    </w:p>
    <w:p w14:paraId="086D8643">
      <w:pPr>
        <w:widowControl/>
        <w:adjustRightInd w:val="0"/>
        <w:snapToGrid w:val="0"/>
        <w:spacing w:line="400" w:lineRule="exact"/>
        <w:ind w:firstLine="480" w:firstLineChars="200"/>
        <w:jc w:val="left"/>
        <w:rPr>
          <w:rFonts w:ascii="宋体" w:hAnsi="宋体"/>
          <w:kern w:val="0"/>
          <w:sz w:val="24"/>
          <w:szCs w:val="24"/>
        </w:rPr>
      </w:pPr>
      <w:r>
        <w:rPr>
          <w:rFonts w:ascii="宋体" w:hAnsi="宋体"/>
          <w:kern w:val="0"/>
          <w:sz w:val="24"/>
          <w:szCs w:val="24"/>
        </w:rPr>
        <w:t>12.2谈判及评审过程将严格按照谈判文件的要求和条件进行，谈判小组将根据供应商的响应文件，按谈判文件规定的谈判程序和评定成交标准进行评审，并推荐成交候选人。</w:t>
      </w:r>
    </w:p>
    <w:p w14:paraId="19471431">
      <w:pPr>
        <w:widowControl/>
        <w:adjustRightInd w:val="0"/>
        <w:snapToGrid w:val="0"/>
        <w:spacing w:line="400" w:lineRule="exact"/>
        <w:ind w:firstLine="482" w:firstLineChars="200"/>
        <w:jc w:val="left"/>
        <w:rPr>
          <w:rFonts w:ascii="宋体" w:hAnsi="宋体"/>
          <w:kern w:val="0"/>
          <w:sz w:val="24"/>
          <w:szCs w:val="24"/>
        </w:rPr>
      </w:pPr>
      <w:r>
        <w:rPr>
          <w:rFonts w:ascii="宋体" w:hAnsi="宋体"/>
          <w:b/>
          <w:bCs/>
          <w:kern w:val="0"/>
          <w:sz w:val="24"/>
          <w:szCs w:val="24"/>
        </w:rPr>
        <w:t>13.谈判程序以及评定成交标准</w:t>
      </w:r>
    </w:p>
    <w:p w14:paraId="1ADC12AE">
      <w:pPr>
        <w:widowControl/>
        <w:adjustRightInd w:val="0"/>
        <w:snapToGrid w:val="0"/>
        <w:spacing w:line="400" w:lineRule="exact"/>
        <w:ind w:firstLine="480" w:firstLineChars="200"/>
        <w:jc w:val="left"/>
        <w:rPr>
          <w:rFonts w:ascii="宋体" w:hAnsi="宋体"/>
          <w:kern w:val="0"/>
          <w:sz w:val="24"/>
          <w:szCs w:val="24"/>
        </w:rPr>
      </w:pPr>
      <w:r>
        <w:rPr>
          <w:rFonts w:ascii="宋体" w:hAnsi="宋体"/>
          <w:kern w:val="0"/>
          <w:sz w:val="24"/>
          <w:szCs w:val="24"/>
        </w:rPr>
        <w:t>13.1采购人将根据项目的特点依法组建谈判小组。谈判小组将根据谈判文件规定的程序、评定成交标准等内容对供应商进行评审、谈判。</w:t>
      </w:r>
    </w:p>
    <w:p w14:paraId="013E4CC1">
      <w:pPr>
        <w:widowControl/>
        <w:adjustRightInd w:val="0"/>
        <w:snapToGrid w:val="0"/>
        <w:spacing w:line="400" w:lineRule="exact"/>
        <w:ind w:firstLine="480" w:firstLineChars="200"/>
        <w:jc w:val="left"/>
        <w:rPr>
          <w:rFonts w:ascii="宋体" w:hAnsi="宋体"/>
          <w:kern w:val="0"/>
          <w:sz w:val="24"/>
          <w:szCs w:val="24"/>
        </w:rPr>
      </w:pPr>
      <w:r>
        <w:rPr>
          <w:rFonts w:ascii="宋体" w:hAnsi="宋体"/>
          <w:kern w:val="0"/>
          <w:sz w:val="24"/>
          <w:szCs w:val="24"/>
        </w:rPr>
        <w:t>13.2 在进入谈判阶段之前，谈判小组将对供应商提交的谈判响应文件中资格证明文件以及其他响应文件是否对谈判文件的要求作出实质性响应进行审查。如果供应商实质性响应审查不合格，则其响应文件将被谈判小组否决。</w:t>
      </w:r>
    </w:p>
    <w:p w14:paraId="14AD0C2B">
      <w:pPr>
        <w:widowControl/>
        <w:adjustRightInd w:val="0"/>
        <w:snapToGrid w:val="0"/>
        <w:spacing w:line="400" w:lineRule="exact"/>
        <w:ind w:firstLine="480" w:firstLineChars="200"/>
        <w:jc w:val="left"/>
        <w:rPr>
          <w:rFonts w:ascii="宋体" w:hAnsi="宋体"/>
          <w:kern w:val="0"/>
          <w:sz w:val="24"/>
          <w:szCs w:val="24"/>
        </w:rPr>
      </w:pPr>
      <w:r>
        <w:rPr>
          <w:rFonts w:ascii="宋体" w:hAnsi="宋体"/>
          <w:kern w:val="0"/>
          <w:sz w:val="24"/>
          <w:szCs w:val="24"/>
        </w:rPr>
        <w:t>13.2.1供应商有下列情况之一者，其提交的响应文件将被视为未实质性响应谈判文件要求，谈判小组将否决其响应文件，按无效处理：</w:t>
      </w:r>
    </w:p>
    <w:p w14:paraId="5D665D36">
      <w:pPr>
        <w:widowControl/>
        <w:adjustRightInd w:val="0"/>
        <w:snapToGrid w:val="0"/>
        <w:spacing w:line="400" w:lineRule="exact"/>
        <w:ind w:firstLine="480" w:firstLineChars="200"/>
        <w:jc w:val="left"/>
        <w:rPr>
          <w:rFonts w:hint="eastAsia" w:ascii="宋体" w:hAnsi="宋体"/>
          <w:kern w:val="0"/>
          <w:sz w:val="24"/>
          <w:szCs w:val="24"/>
        </w:rPr>
      </w:pPr>
      <w:r>
        <w:rPr>
          <w:rFonts w:hint="eastAsia" w:ascii="宋体" w:hAnsi="宋体"/>
          <w:kern w:val="0"/>
          <w:sz w:val="24"/>
          <w:szCs w:val="24"/>
        </w:rPr>
        <w:t>（1)响应文件未按照本须知规定进行密封、标记的；</w:t>
      </w:r>
    </w:p>
    <w:p w14:paraId="088A5FDE">
      <w:pPr>
        <w:widowControl/>
        <w:adjustRightInd w:val="0"/>
        <w:snapToGrid w:val="0"/>
        <w:spacing w:line="400" w:lineRule="exact"/>
        <w:ind w:firstLine="480" w:firstLineChars="200"/>
        <w:jc w:val="left"/>
        <w:rPr>
          <w:rFonts w:hint="eastAsia" w:ascii="宋体" w:hAnsi="宋体"/>
          <w:kern w:val="0"/>
          <w:sz w:val="24"/>
          <w:szCs w:val="24"/>
        </w:rPr>
      </w:pPr>
      <w:r>
        <w:rPr>
          <w:rFonts w:hint="eastAsia" w:ascii="宋体" w:hAnsi="宋体"/>
          <w:kern w:val="0"/>
          <w:sz w:val="24"/>
          <w:szCs w:val="24"/>
        </w:rPr>
        <w:t>(2)未按规定由供应商的法定代表人或其授权代表签字；或未加盖供应商公章的；或授权代表未提供法定代表人有效授权委托书的；</w:t>
      </w:r>
    </w:p>
    <w:p w14:paraId="6BCFA960">
      <w:pPr>
        <w:widowControl/>
        <w:adjustRightInd w:val="0"/>
        <w:snapToGrid w:val="0"/>
        <w:spacing w:line="400" w:lineRule="exact"/>
        <w:ind w:firstLine="480" w:firstLineChars="200"/>
        <w:jc w:val="left"/>
        <w:rPr>
          <w:rFonts w:hint="eastAsia" w:ascii="宋体" w:hAnsi="宋体"/>
          <w:kern w:val="0"/>
          <w:sz w:val="24"/>
          <w:szCs w:val="24"/>
        </w:rPr>
      </w:pPr>
      <w:r>
        <w:rPr>
          <w:rFonts w:hint="eastAsia" w:ascii="宋体" w:hAnsi="宋体"/>
          <w:kern w:val="0"/>
          <w:sz w:val="24"/>
          <w:szCs w:val="24"/>
        </w:rPr>
        <w:t>(3)响应文件不满足《供应商须知前附表1》第5项资格性要求；</w:t>
      </w:r>
    </w:p>
    <w:p w14:paraId="4E05072E">
      <w:pPr>
        <w:widowControl/>
        <w:adjustRightInd w:val="0"/>
        <w:snapToGrid w:val="0"/>
        <w:spacing w:line="400" w:lineRule="exact"/>
        <w:ind w:firstLine="480" w:firstLineChars="200"/>
        <w:jc w:val="left"/>
        <w:rPr>
          <w:rFonts w:hint="eastAsia" w:ascii="宋体" w:hAnsi="宋体"/>
          <w:kern w:val="0"/>
          <w:sz w:val="24"/>
          <w:szCs w:val="24"/>
        </w:rPr>
      </w:pPr>
      <w:r>
        <w:rPr>
          <w:rFonts w:hint="eastAsia" w:ascii="宋体" w:hAnsi="宋体"/>
          <w:kern w:val="0"/>
          <w:sz w:val="24"/>
          <w:szCs w:val="24"/>
        </w:rPr>
        <w:t>(4)响应报价有效期不满足谈判文件要求的；</w:t>
      </w:r>
    </w:p>
    <w:p w14:paraId="1A283A7B">
      <w:pPr>
        <w:widowControl/>
        <w:adjustRightInd w:val="0"/>
        <w:snapToGrid w:val="0"/>
        <w:spacing w:line="400" w:lineRule="exact"/>
        <w:ind w:firstLine="480" w:firstLineChars="200"/>
        <w:jc w:val="left"/>
        <w:rPr>
          <w:rFonts w:hint="eastAsia" w:ascii="宋体" w:hAnsi="宋体"/>
          <w:kern w:val="0"/>
          <w:sz w:val="24"/>
          <w:szCs w:val="24"/>
        </w:rPr>
      </w:pPr>
      <w:r>
        <w:rPr>
          <w:rFonts w:hint="eastAsia" w:ascii="宋体" w:hAnsi="宋体"/>
          <w:kern w:val="0"/>
          <w:sz w:val="24"/>
          <w:szCs w:val="24"/>
        </w:rPr>
        <w:t>(5)供应商提交的是可选择的响应报价；</w:t>
      </w:r>
    </w:p>
    <w:p w14:paraId="5ADEDCD5">
      <w:pPr>
        <w:widowControl/>
        <w:adjustRightInd w:val="0"/>
        <w:snapToGrid w:val="0"/>
        <w:spacing w:line="400" w:lineRule="exact"/>
        <w:ind w:firstLine="480" w:firstLineChars="200"/>
        <w:jc w:val="left"/>
        <w:rPr>
          <w:rFonts w:hint="eastAsia" w:ascii="宋体" w:hAnsi="宋体"/>
          <w:kern w:val="0"/>
          <w:sz w:val="24"/>
          <w:szCs w:val="24"/>
        </w:rPr>
      </w:pPr>
      <w:r>
        <w:rPr>
          <w:rFonts w:hint="eastAsia" w:ascii="宋体" w:hAnsi="宋体"/>
          <w:kern w:val="0"/>
          <w:sz w:val="24"/>
          <w:szCs w:val="24"/>
        </w:rPr>
        <w:t>(6)供应商未按谈判文件要求进行分项响应报价；</w:t>
      </w:r>
    </w:p>
    <w:p w14:paraId="2D47ABB3">
      <w:pPr>
        <w:widowControl/>
        <w:adjustRightInd w:val="0"/>
        <w:snapToGrid w:val="0"/>
        <w:spacing w:line="400" w:lineRule="exact"/>
        <w:ind w:firstLine="480" w:firstLineChars="200"/>
        <w:jc w:val="left"/>
        <w:rPr>
          <w:rFonts w:hint="eastAsia" w:ascii="宋体" w:hAnsi="宋体"/>
          <w:kern w:val="0"/>
          <w:sz w:val="24"/>
          <w:szCs w:val="24"/>
        </w:rPr>
      </w:pPr>
      <w:r>
        <w:rPr>
          <w:rFonts w:hint="eastAsia" w:ascii="宋体" w:hAnsi="宋体"/>
          <w:kern w:val="0"/>
          <w:sz w:val="24"/>
          <w:szCs w:val="24"/>
        </w:rPr>
        <w:t>(7)响应文件中提供虚假或失实资料的；</w:t>
      </w:r>
    </w:p>
    <w:p w14:paraId="4961D8FD">
      <w:pPr>
        <w:widowControl/>
        <w:adjustRightInd w:val="0"/>
        <w:snapToGrid w:val="0"/>
        <w:spacing w:line="400" w:lineRule="exact"/>
        <w:ind w:firstLine="480" w:firstLineChars="200"/>
        <w:jc w:val="left"/>
        <w:rPr>
          <w:rFonts w:hint="eastAsia" w:ascii="宋体" w:hAnsi="宋体"/>
          <w:kern w:val="0"/>
          <w:sz w:val="24"/>
          <w:szCs w:val="24"/>
        </w:rPr>
      </w:pPr>
      <w:r>
        <w:rPr>
          <w:rFonts w:hint="eastAsia" w:ascii="宋体" w:hAnsi="宋体"/>
          <w:kern w:val="0"/>
          <w:sz w:val="24"/>
          <w:szCs w:val="24"/>
        </w:rPr>
        <w:t>(8)对谈判文件中带“★”的的条款的有任何不满足的。</w:t>
      </w:r>
    </w:p>
    <w:p w14:paraId="4FA38AF6">
      <w:pPr>
        <w:widowControl/>
        <w:adjustRightInd w:val="0"/>
        <w:snapToGrid w:val="0"/>
        <w:spacing w:line="400" w:lineRule="exact"/>
        <w:ind w:firstLine="480" w:firstLineChars="200"/>
        <w:jc w:val="left"/>
        <w:rPr>
          <w:rFonts w:hint="eastAsia" w:ascii="宋体" w:hAnsi="宋体"/>
          <w:kern w:val="0"/>
          <w:sz w:val="24"/>
          <w:szCs w:val="24"/>
        </w:rPr>
      </w:pPr>
      <w:r>
        <w:rPr>
          <w:rFonts w:hint="eastAsia" w:ascii="宋体" w:hAnsi="宋体"/>
          <w:kern w:val="0"/>
          <w:sz w:val="24"/>
          <w:szCs w:val="24"/>
        </w:rPr>
        <w:t>(9)未完整地提供合同包要求的所有货物和服务的。</w:t>
      </w:r>
    </w:p>
    <w:p w14:paraId="06B4B3D3">
      <w:pPr>
        <w:widowControl/>
        <w:adjustRightInd w:val="0"/>
        <w:snapToGrid w:val="0"/>
        <w:spacing w:line="400" w:lineRule="exact"/>
        <w:ind w:firstLine="480" w:firstLineChars="200"/>
        <w:jc w:val="left"/>
        <w:rPr>
          <w:rFonts w:hint="eastAsia" w:ascii="宋体" w:hAnsi="宋体"/>
          <w:kern w:val="0"/>
          <w:sz w:val="24"/>
          <w:szCs w:val="24"/>
        </w:rPr>
      </w:pPr>
      <w:r>
        <w:rPr>
          <w:rFonts w:hint="eastAsia" w:ascii="宋体" w:hAnsi="宋体"/>
          <w:kern w:val="0"/>
          <w:sz w:val="24"/>
          <w:szCs w:val="24"/>
        </w:rPr>
        <w:t>(10)不符合谈判文件中规定的其它实质性条款。</w:t>
      </w:r>
    </w:p>
    <w:p w14:paraId="6C87F76D">
      <w:pPr>
        <w:widowControl/>
        <w:adjustRightInd w:val="0"/>
        <w:snapToGrid w:val="0"/>
        <w:spacing w:line="400" w:lineRule="exact"/>
        <w:ind w:firstLine="480" w:firstLineChars="200"/>
        <w:jc w:val="left"/>
        <w:rPr>
          <w:rFonts w:hint="eastAsia" w:ascii="宋体" w:hAnsi="宋体"/>
          <w:kern w:val="0"/>
          <w:sz w:val="24"/>
          <w:szCs w:val="24"/>
        </w:rPr>
      </w:pPr>
      <w:r>
        <w:rPr>
          <w:rFonts w:hint="eastAsia" w:ascii="宋体" w:hAnsi="宋体"/>
          <w:kern w:val="0"/>
          <w:sz w:val="24"/>
          <w:szCs w:val="24"/>
        </w:rPr>
        <w:t>(11)响应报价超过最高限价的。</w:t>
      </w:r>
    </w:p>
    <w:p w14:paraId="4C707633">
      <w:pPr>
        <w:widowControl/>
        <w:adjustRightInd w:val="0"/>
        <w:snapToGrid w:val="0"/>
        <w:spacing w:line="400" w:lineRule="exact"/>
        <w:ind w:firstLine="480" w:firstLineChars="200"/>
        <w:jc w:val="left"/>
        <w:rPr>
          <w:rFonts w:hint="eastAsia" w:ascii="宋体" w:hAnsi="宋体"/>
          <w:kern w:val="0"/>
          <w:sz w:val="24"/>
          <w:szCs w:val="24"/>
        </w:rPr>
      </w:pPr>
      <w:r>
        <w:rPr>
          <w:rFonts w:hint="eastAsia" w:ascii="宋体" w:hAnsi="宋体"/>
          <w:kern w:val="0"/>
          <w:sz w:val="24"/>
          <w:szCs w:val="24"/>
        </w:rPr>
        <w:t>(12)实质性影响合同的范围、质量和履行；</w:t>
      </w:r>
    </w:p>
    <w:p w14:paraId="6FC72736">
      <w:pPr>
        <w:widowControl/>
        <w:adjustRightInd w:val="0"/>
        <w:snapToGrid w:val="0"/>
        <w:spacing w:line="400" w:lineRule="exact"/>
        <w:ind w:firstLine="480" w:firstLineChars="200"/>
        <w:jc w:val="left"/>
        <w:rPr>
          <w:rFonts w:hint="eastAsia" w:ascii="宋体" w:hAnsi="宋体"/>
          <w:kern w:val="0"/>
          <w:sz w:val="24"/>
          <w:szCs w:val="24"/>
        </w:rPr>
      </w:pPr>
      <w:r>
        <w:rPr>
          <w:rFonts w:hint="eastAsia" w:ascii="宋体" w:hAnsi="宋体"/>
          <w:kern w:val="0"/>
          <w:sz w:val="24"/>
          <w:szCs w:val="24"/>
        </w:rPr>
        <w:t>(13)不公正地影响了其他作出实质性响应的供应商的竞争地位；</w:t>
      </w:r>
    </w:p>
    <w:p w14:paraId="201F77CA">
      <w:pPr>
        <w:widowControl/>
        <w:adjustRightInd w:val="0"/>
        <w:snapToGrid w:val="0"/>
        <w:spacing w:line="400" w:lineRule="exact"/>
        <w:ind w:firstLine="480" w:firstLineChars="200"/>
        <w:jc w:val="left"/>
        <w:rPr>
          <w:rFonts w:hint="eastAsia" w:ascii="宋体" w:hAnsi="宋体"/>
          <w:kern w:val="0"/>
          <w:sz w:val="24"/>
          <w:szCs w:val="24"/>
        </w:rPr>
      </w:pPr>
      <w:r>
        <w:rPr>
          <w:rFonts w:hint="eastAsia" w:ascii="宋体" w:hAnsi="宋体"/>
          <w:kern w:val="0"/>
          <w:sz w:val="24"/>
          <w:szCs w:val="24"/>
        </w:rPr>
        <w:t>谈判小组决定响应文件的响应有效性只根据响应文件本身的内容，而不寻求其他的外部证据。</w:t>
      </w:r>
    </w:p>
    <w:p w14:paraId="6E288AA4">
      <w:pPr>
        <w:widowControl/>
        <w:adjustRightInd w:val="0"/>
        <w:snapToGrid w:val="0"/>
        <w:spacing w:line="400" w:lineRule="exact"/>
        <w:ind w:firstLine="480" w:firstLineChars="200"/>
        <w:jc w:val="left"/>
        <w:rPr>
          <w:rFonts w:ascii="宋体" w:hAnsi="宋体"/>
          <w:kern w:val="0"/>
          <w:sz w:val="24"/>
          <w:szCs w:val="24"/>
        </w:rPr>
      </w:pPr>
      <w:r>
        <w:rPr>
          <w:rFonts w:ascii="宋体" w:hAnsi="宋体"/>
          <w:kern w:val="0"/>
          <w:sz w:val="24"/>
          <w:szCs w:val="24"/>
        </w:rPr>
        <w:t>13.3谈判小组在对供应商进行响应文件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14:paraId="583703C8">
      <w:pPr>
        <w:widowControl/>
        <w:adjustRightInd w:val="0"/>
        <w:snapToGrid w:val="0"/>
        <w:spacing w:line="400" w:lineRule="exact"/>
        <w:ind w:firstLine="480" w:firstLineChars="200"/>
        <w:jc w:val="left"/>
        <w:rPr>
          <w:rFonts w:ascii="宋体" w:hAnsi="宋体"/>
          <w:kern w:val="0"/>
          <w:sz w:val="24"/>
          <w:szCs w:val="24"/>
        </w:rPr>
      </w:pPr>
      <w:r>
        <w:rPr>
          <w:rFonts w:ascii="宋体" w:hAnsi="宋体"/>
          <w:kern w:val="0"/>
          <w:sz w:val="24"/>
          <w:szCs w:val="24"/>
        </w:rPr>
        <w:t>13.4</w:t>
      </w:r>
      <w:r>
        <w:rPr>
          <w:rFonts w:ascii="宋体" w:hAnsi="宋体"/>
          <w:b/>
          <w:bCs/>
          <w:kern w:val="0"/>
          <w:sz w:val="24"/>
          <w:szCs w:val="24"/>
          <w:u w:val="single"/>
        </w:rPr>
        <w:t>只有资格审查</w:t>
      </w:r>
      <w:r>
        <w:rPr>
          <w:rFonts w:hint="eastAsia" w:ascii="宋体" w:hAnsi="宋体"/>
          <w:b/>
          <w:bCs/>
          <w:kern w:val="0"/>
          <w:sz w:val="24"/>
          <w:szCs w:val="24"/>
          <w:u w:val="single"/>
        </w:rPr>
        <w:t>、符合性审查、响应性</w:t>
      </w:r>
      <w:r>
        <w:rPr>
          <w:rFonts w:ascii="宋体" w:hAnsi="宋体"/>
          <w:b/>
          <w:bCs/>
          <w:kern w:val="0"/>
          <w:sz w:val="24"/>
          <w:szCs w:val="24"/>
          <w:u w:val="single"/>
        </w:rPr>
        <w:t>审查均合格且按规定提交</w:t>
      </w:r>
      <w:r>
        <w:rPr>
          <w:rFonts w:hint="eastAsia" w:ascii="宋体" w:hAnsi="宋体"/>
          <w:b/>
          <w:bCs/>
          <w:kern w:val="0"/>
          <w:sz w:val="24"/>
          <w:szCs w:val="24"/>
          <w:u w:val="single"/>
        </w:rPr>
        <w:t>响应</w:t>
      </w:r>
      <w:r>
        <w:rPr>
          <w:rFonts w:ascii="宋体" w:hAnsi="宋体"/>
          <w:b/>
          <w:bCs/>
          <w:kern w:val="0"/>
          <w:sz w:val="24"/>
          <w:szCs w:val="24"/>
          <w:u w:val="single"/>
        </w:rPr>
        <w:t>报价的合格供应商</w:t>
      </w:r>
      <w:r>
        <w:rPr>
          <w:rFonts w:hint="eastAsia" w:ascii="宋体" w:hAnsi="宋体"/>
          <w:b/>
          <w:bCs/>
          <w:kern w:val="0"/>
          <w:sz w:val="24"/>
          <w:szCs w:val="24"/>
          <w:u w:val="single"/>
        </w:rPr>
        <w:t>，</w:t>
      </w:r>
      <w:r>
        <w:rPr>
          <w:rFonts w:ascii="宋体" w:hAnsi="宋体"/>
          <w:b/>
          <w:bCs/>
          <w:kern w:val="0"/>
          <w:sz w:val="24"/>
          <w:szCs w:val="24"/>
          <w:u w:val="single"/>
        </w:rPr>
        <w:t>才能参加</w:t>
      </w:r>
      <w:r>
        <w:rPr>
          <w:rFonts w:hint="eastAsia" w:ascii="宋体" w:hAnsi="宋体"/>
          <w:b/>
          <w:bCs/>
          <w:kern w:val="0"/>
          <w:sz w:val="24"/>
          <w:szCs w:val="24"/>
          <w:u w:val="single"/>
        </w:rPr>
        <w:t>定标</w:t>
      </w:r>
      <w:r>
        <w:rPr>
          <w:rFonts w:ascii="宋体" w:hAnsi="宋体"/>
          <w:b/>
          <w:bCs/>
          <w:kern w:val="0"/>
          <w:sz w:val="24"/>
          <w:szCs w:val="24"/>
          <w:u w:val="single"/>
        </w:rPr>
        <w:t>的</w:t>
      </w:r>
      <w:r>
        <w:rPr>
          <w:rFonts w:hint="eastAsia" w:ascii="宋体" w:hAnsi="宋体"/>
          <w:b/>
          <w:bCs/>
          <w:kern w:val="0"/>
          <w:sz w:val="24"/>
          <w:szCs w:val="24"/>
          <w:u w:val="single"/>
        </w:rPr>
        <w:t>响应报价</w:t>
      </w:r>
      <w:r>
        <w:rPr>
          <w:rFonts w:ascii="宋体" w:hAnsi="宋体"/>
          <w:b/>
          <w:bCs/>
          <w:kern w:val="0"/>
          <w:sz w:val="24"/>
          <w:szCs w:val="24"/>
          <w:u w:val="single"/>
        </w:rPr>
        <w:t>排序和成交候选人推荐</w:t>
      </w:r>
      <w:r>
        <w:rPr>
          <w:rFonts w:ascii="宋体" w:hAnsi="宋体"/>
          <w:kern w:val="0"/>
          <w:sz w:val="24"/>
          <w:szCs w:val="24"/>
        </w:rPr>
        <w:t>。</w:t>
      </w:r>
    </w:p>
    <w:p w14:paraId="27971310">
      <w:pPr>
        <w:adjustRightInd w:val="0"/>
        <w:snapToGrid w:val="0"/>
        <w:spacing w:line="400" w:lineRule="exact"/>
        <w:ind w:firstLine="480" w:firstLineChars="200"/>
        <w:jc w:val="left"/>
        <w:rPr>
          <w:rFonts w:hint="eastAsia" w:ascii="宋体" w:hAnsi="宋体"/>
          <w:kern w:val="0"/>
          <w:sz w:val="24"/>
          <w:szCs w:val="24"/>
        </w:rPr>
      </w:pPr>
      <w:r>
        <w:rPr>
          <w:rFonts w:ascii="宋体" w:hAnsi="宋体"/>
          <w:kern w:val="0"/>
          <w:sz w:val="24"/>
          <w:szCs w:val="24"/>
        </w:rPr>
        <w:t>13.</w:t>
      </w:r>
      <w:r>
        <w:rPr>
          <w:rFonts w:hint="eastAsia" w:ascii="宋体" w:hAnsi="宋体"/>
          <w:kern w:val="0"/>
          <w:sz w:val="24"/>
          <w:szCs w:val="24"/>
        </w:rPr>
        <w:t>5谈判评审</w:t>
      </w:r>
      <w:r>
        <w:rPr>
          <w:rFonts w:ascii="宋体" w:hAnsi="宋体"/>
          <w:kern w:val="0"/>
          <w:sz w:val="24"/>
          <w:szCs w:val="24"/>
        </w:rPr>
        <w:t>结束后，谈判小组应当按照</w:t>
      </w:r>
      <w:r>
        <w:rPr>
          <w:rFonts w:hint="eastAsia" w:ascii="宋体" w:hAnsi="宋体"/>
          <w:kern w:val="0"/>
          <w:sz w:val="24"/>
          <w:szCs w:val="24"/>
        </w:rPr>
        <w:t>评审办法</w:t>
      </w:r>
      <w:r>
        <w:rPr>
          <w:rFonts w:ascii="宋体" w:hAnsi="宋体"/>
          <w:kern w:val="0"/>
          <w:sz w:val="24"/>
          <w:szCs w:val="24"/>
        </w:rPr>
        <w:t>推荐3家</w:t>
      </w:r>
      <w:r>
        <w:rPr>
          <w:rFonts w:hint="eastAsia" w:ascii="宋体" w:hAnsi="宋体"/>
          <w:kern w:val="0"/>
          <w:sz w:val="24"/>
          <w:szCs w:val="24"/>
        </w:rPr>
        <w:t>成交</w:t>
      </w:r>
      <w:r>
        <w:rPr>
          <w:rFonts w:ascii="宋体" w:hAnsi="宋体"/>
          <w:kern w:val="0"/>
          <w:sz w:val="24"/>
          <w:szCs w:val="24"/>
        </w:rPr>
        <w:t>供应商</w:t>
      </w:r>
      <w:r>
        <w:rPr>
          <w:rFonts w:hint="eastAsia" w:ascii="宋体" w:hAnsi="宋体"/>
          <w:kern w:val="0"/>
          <w:sz w:val="24"/>
          <w:szCs w:val="24"/>
        </w:rPr>
        <w:t>候选人。</w:t>
      </w:r>
    </w:p>
    <w:p w14:paraId="476CC6B7">
      <w:pPr>
        <w:widowControl/>
        <w:adjustRightInd w:val="0"/>
        <w:snapToGrid w:val="0"/>
        <w:spacing w:line="400" w:lineRule="exact"/>
        <w:ind w:firstLine="480" w:firstLineChars="200"/>
        <w:jc w:val="left"/>
        <w:rPr>
          <w:rFonts w:hint="eastAsia" w:ascii="宋体" w:hAnsi="宋体"/>
          <w:kern w:val="0"/>
          <w:sz w:val="24"/>
          <w:szCs w:val="24"/>
        </w:rPr>
      </w:pPr>
      <w:r>
        <w:rPr>
          <w:rFonts w:ascii="宋体" w:hAnsi="宋体"/>
          <w:kern w:val="0"/>
          <w:sz w:val="24"/>
          <w:szCs w:val="24"/>
        </w:rPr>
        <w:t>13.</w:t>
      </w:r>
      <w:r>
        <w:rPr>
          <w:rFonts w:hint="eastAsia" w:ascii="宋体" w:hAnsi="宋体"/>
          <w:kern w:val="0"/>
          <w:sz w:val="24"/>
          <w:szCs w:val="24"/>
        </w:rPr>
        <w:t>6</w:t>
      </w:r>
      <w:r>
        <w:rPr>
          <w:rFonts w:ascii="宋体" w:hAnsi="宋体"/>
          <w:kern w:val="0"/>
          <w:sz w:val="24"/>
          <w:szCs w:val="24"/>
        </w:rPr>
        <w:t>谈判小组将从质量和服务均能满足</w:t>
      </w:r>
      <w:r>
        <w:rPr>
          <w:rFonts w:hint="eastAsia" w:ascii="宋体" w:hAnsi="宋体"/>
          <w:kern w:val="0"/>
          <w:sz w:val="24"/>
          <w:szCs w:val="24"/>
        </w:rPr>
        <w:t>谈判文件</w:t>
      </w:r>
      <w:r>
        <w:rPr>
          <w:rFonts w:ascii="宋体" w:hAnsi="宋体"/>
          <w:kern w:val="0"/>
          <w:sz w:val="24"/>
          <w:szCs w:val="24"/>
        </w:rPr>
        <w:t>实质性响应要求的供应商中，按照</w:t>
      </w:r>
      <w:r>
        <w:rPr>
          <w:rFonts w:hint="eastAsia" w:ascii="宋体" w:hAnsi="宋体"/>
          <w:kern w:val="0"/>
          <w:sz w:val="24"/>
          <w:szCs w:val="24"/>
        </w:rPr>
        <w:t>响应</w:t>
      </w:r>
      <w:r>
        <w:rPr>
          <w:rFonts w:ascii="宋体" w:hAnsi="宋体"/>
          <w:kern w:val="0"/>
          <w:sz w:val="24"/>
          <w:szCs w:val="24"/>
        </w:rPr>
        <w:t>报价由低到高的顺序提出</w:t>
      </w:r>
      <w:r>
        <w:rPr>
          <w:rFonts w:hint="eastAsia" w:ascii="宋体" w:hAnsi="宋体"/>
          <w:kern w:val="0"/>
          <w:sz w:val="24"/>
          <w:szCs w:val="24"/>
        </w:rPr>
        <w:t>3</w:t>
      </w:r>
      <w:r>
        <w:rPr>
          <w:rFonts w:ascii="宋体" w:hAnsi="宋体"/>
          <w:kern w:val="0"/>
          <w:sz w:val="24"/>
          <w:szCs w:val="24"/>
        </w:rPr>
        <w:t>名成交候选人，并编写评审报告。</w:t>
      </w:r>
    </w:p>
    <w:p w14:paraId="2F8EEF33">
      <w:pPr>
        <w:widowControl/>
        <w:adjustRightInd w:val="0"/>
        <w:snapToGrid w:val="0"/>
        <w:spacing w:line="400" w:lineRule="exact"/>
        <w:ind w:firstLine="480" w:firstLineChars="200"/>
        <w:jc w:val="left"/>
        <w:rPr>
          <w:rFonts w:ascii="宋体" w:hAnsi="宋体"/>
          <w:kern w:val="0"/>
          <w:sz w:val="24"/>
          <w:szCs w:val="24"/>
        </w:rPr>
      </w:pPr>
      <w:r>
        <w:rPr>
          <w:rFonts w:ascii="宋体" w:hAnsi="宋体"/>
          <w:kern w:val="0"/>
          <w:sz w:val="24"/>
          <w:szCs w:val="24"/>
        </w:rPr>
        <w:t>13.</w:t>
      </w:r>
      <w:r>
        <w:rPr>
          <w:rFonts w:hint="eastAsia" w:ascii="宋体" w:hAnsi="宋体"/>
          <w:kern w:val="0"/>
          <w:sz w:val="24"/>
          <w:szCs w:val="24"/>
        </w:rPr>
        <w:t>7</w:t>
      </w:r>
      <w:r>
        <w:rPr>
          <w:rFonts w:ascii="宋体" w:hAnsi="宋体"/>
          <w:kern w:val="0"/>
          <w:sz w:val="24"/>
          <w:szCs w:val="24"/>
        </w:rPr>
        <w:t>供应商提交的响应文件和资料将给予保密，但不退回（有关证件或证照的原件除外）。</w:t>
      </w:r>
    </w:p>
    <w:p w14:paraId="25B594EB">
      <w:pPr>
        <w:widowControl/>
        <w:adjustRightInd w:val="0"/>
        <w:snapToGrid w:val="0"/>
        <w:spacing w:line="400" w:lineRule="exact"/>
        <w:ind w:firstLine="480" w:firstLineChars="200"/>
        <w:jc w:val="left"/>
        <w:rPr>
          <w:rFonts w:ascii="宋体" w:hAnsi="宋体"/>
          <w:kern w:val="0"/>
          <w:sz w:val="24"/>
          <w:szCs w:val="24"/>
        </w:rPr>
      </w:pPr>
    </w:p>
    <w:p w14:paraId="6D916375">
      <w:pPr>
        <w:widowControl/>
        <w:adjustRightInd w:val="0"/>
        <w:snapToGrid w:val="0"/>
        <w:spacing w:line="400" w:lineRule="exact"/>
        <w:ind w:firstLine="602" w:firstLineChars="200"/>
        <w:jc w:val="center"/>
        <w:rPr>
          <w:rFonts w:ascii="宋体" w:hAnsi="宋体"/>
          <w:b/>
          <w:bCs/>
          <w:kern w:val="0"/>
          <w:sz w:val="30"/>
          <w:szCs w:val="30"/>
        </w:rPr>
      </w:pPr>
    </w:p>
    <w:p w14:paraId="18FC8D73">
      <w:pPr>
        <w:widowControl/>
        <w:adjustRightInd w:val="0"/>
        <w:snapToGrid w:val="0"/>
        <w:spacing w:line="400" w:lineRule="exact"/>
        <w:ind w:firstLine="602" w:firstLineChars="200"/>
        <w:jc w:val="center"/>
        <w:rPr>
          <w:rFonts w:ascii="宋体" w:hAnsi="宋体"/>
          <w:b/>
          <w:bCs/>
          <w:kern w:val="0"/>
          <w:sz w:val="30"/>
          <w:szCs w:val="30"/>
        </w:rPr>
      </w:pPr>
      <w:r>
        <w:rPr>
          <w:rFonts w:ascii="宋体" w:hAnsi="宋体"/>
          <w:b/>
          <w:bCs/>
          <w:kern w:val="0"/>
          <w:sz w:val="30"/>
          <w:szCs w:val="30"/>
        </w:rPr>
        <w:t>五、合同授予</w:t>
      </w:r>
    </w:p>
    <w:p w14:paraId="1D9DDEA9">
      <w:pPr>
        <w:widowControl/>
        <w:adjustRightInd w:val="0"/>
        <w:snapToGrid w:val="0"/>
        <w:spacing w:line="400" w:lineRule="exact"/>
        <w:ind w:firstLine="482" w:firstLineChars="200"/>
        <w:rPr>
          <w:rFonts w:ascii="宋体" w:hAnsi="宋体"/>
          <w:kern w:val="0"/>
          <w:sz w:val="24"/>
          <w:szCs w:val="24"/>
        </w:rPr>
      </w:pPr>
      <w:r>
        <w:rPr>
          <w:rFonts w:ascii="宋体" w:hAnsi="宋体"/>
          <w:b/>
          <w:bCs/>
          <w:kern w:val="0"/>
          <w:sz w:val="24"/>
          <w:szCs w:val="24"/>
        </w:rPr>
        <w:t>14.授予合同的准则：</w:t>
      </w:r>
    </w:p>
    <w:p w14:paraId="5174B843">
      <w:pPr>
        <w:adjustRightInd w:val="0"/>
        <w:snapToGrid w:val="0"/>
        <w:spacing w:line="400" w:lineRule="exact"/>
        <w:ind w:firstLine="480" w:firstLineChars="200"/>
        <w:jc w:val="left"/>
        <w:rPr>
          <w:rFonts w:ascii="宋体" w:hAnsi="宋体"/>
          <w:kern w:val="0"/>
          <w:sz w:val="24"/>
          <w:szCs w:val="24"/>
        </w:rPr>
      </w:pPr>
      <w:r>
        <w:rPr>
          <w:rFonts w:ascii="宋体" w:hAnsi="宋体"/>
          <w:kern w:val="0"/>
          <w:sz w:val="24"/>
          <w:szCs w:val="24"/>
        </w:rPr>
        <w:t>14.1除不可抗力等因素外，合同将授予响应文件符合竞争性谈判文件要求，能够圆满地履行合同，且被谈判小组推荐为第一成交候选</w:t>
      </w:r>
      <w:r>
        <w:rPr>
          <w:rFonts w:hint="eastAsia" w:ascii="宋体" w:hAnsi="宋体"/>
          <w:kern w:val="0"/>
          <w:sz w:val="24"/>
          <w:szCs w:val="24"/>
        </w:rPr>
        <w:t>人</w:t>
      </w:r>
      <w:r>
        <w:rPr>
          <w:rFonts w:ascii="宋体" w:hAnsi="宋体"/>
          <w:kern w:val="0"/>
          <w:sz w:val="24"/>
          <w:szCs w:val="24"/>
        </w:rPr>
        <w:t>的供应商。</w:t>
      </w:r>
    </w:p>
    <w:p w14:paraId="144704E4">
      <w:pPr>
        <w:widowControl/>
        <w:adjustRightInd w:val="0"/>
        <w:snapToGrid w:val="0"/>
        <w:spacing w:line="400" w:lineRule="exact"/>
        <w:ind w:firstLine="480" w:firstLineChars="200"/>
        <w:jc w:val="left"/>
        <w:rPr>
          <w:rFonts w:ascii="宋体" w:hAnsi="宋体"/>
          <w:kern w:val="0"/>
          <w:sz w:val="24"/>
          <w:szCs w:val="24"/>
        </w:rPr>
      </w:pPr>
      <w:r>
        <w:rPr>
          <w:rFonts w:ascii="宋体" w:hAnsi="宋体"/>
          <w:kern w:val="0"/>
          <w:sz w:val="24"/>
          <w:szCs w:val="24"/>
        </w:rPr>
        <w:t>14.</w:t>
      </w:r>
      <w:r>
        <w:rPr>
          <w:rFonts w:hint="eastAsia" w:ascii="宋体" w:hAnsi="宋体"/>
          <w:kern w:val="0"/>
          <w:sz w:val="24"/>
          <w:szCs w:val="24"/>
        </w:rPr>
        <w:t>2</w:t>
      </w:r>
      <w:r>
        <w:rPr>
          <w:rFonts w:ascii="宋体" w:hAnsi="宋体"/>
          <w:kern w:val="0"/>
          <w:sz w:val="24"/>
          <w:szCs w:val="24"/>
        </w:rPr>
        <w:t>为维护国家利益和社会公共利益，最低</w:t>
      </w:r>
      <w:r>
        <w:rPr>
          <w:rFonts w:hint="eastAsia" w:ascii="宋体" w:hAnsi="宋体"/>
          <w:kern w:val="0"/>
          <w:sz w:val="24"/>
          <w:szCs w:val="24"/>
        </w:rPr>
        <w:t>响应</w:t>
      </w:r>
      <w:r>
        <w:rPr>
          <w:rFonts w:ascii="宋体" w:hAnsi="宋体"/>
          <w:kern w:val="0"/>
          <w:sz w:val="24"/>
          <w:szCs w:val="24"/>
        </w:rPr>
        <w:t>报价不是被授予合同的绝对保证。</w:t>
      </w:r>
    </w:p>
    <w:p w14:paraId="71171749">
      <w:pPr>
        <w:widowControl/>
        <w:adjustRightInd w:val="0"/>
        <w:snapToGrid w:val="0"/>
        <w:spacing w:line="400" w:lineRule="exact"/>
        <w:ind w:firstLine="482" w:firstLineChars="200"/>
        <w:jc w:val="left"/>
        <w:rPr>
          <w:rFonts w:ascii="宋体" w:hAnsi="宋体"/>
          <w:kern w:val="0"/>
          <w:sz w:val="24"/>
          <w:szCs w:val="24"/>
        </w:rPr>
      </w:pPr>
      <w:r>
        <w:rPr>
          <w:rFonts w:ascii="宋体" w:hAnsi="宋体"/>
          <w:b/>
          <w:bCs/>
          <w:kern w:val="0"/>
          <w:sz w:val="24"/>
          <w:szCs w:val="24"/>
        </w:rPr>
        <w:t>15.确定成交供应在商：</w:t>
      </w:r>
    </w:p>
    <w:p w14:paraId="2FB0269A">
      <w:pPr>
        <w:widowControl/>
        <w:adjustRightInd w:val="0"/>
        <w:snapToGrid w:val="0"/>
        <w:spacing w:line="400" w:lineRule="exact"/>
        <w:ind w:firstLine="480" w:firstLineChars="200"/>
        <w:jc w:val="left"/>
        <w:rPr>
          <w:rFonts w:ascii="宋体" w:hAnsi="宋体"/>
          <w:kern w:val="0"/>
          <w:sz w:val="24"/>
          <w:szCs w:val="24"/>
        </w:rPr>
      </w:pPr>
      <w:r>
        <w:rPr>
          <w:rFonts w:ascii="宋体" w:hAnsi="宋体"/>
          <w:kern w:val="0"/>
          <w:sz w:val="24"/>
          <w:szCs w:val="24"/>
        </w:rPr>
        <w:t>15.1采购人委托</w:t>
      </w:r>
      <w:r>
        <w:rPr>
          <w:rFonts w:hint="eastAsia" w:ascii="宋体" w:hAnsi="宋体"/>
          <w:kern w:val="0"/>
          <w:sz w:val="24"/>
          <w:szCs w:val="24"/>
        </w:rPr>
        <w:t>采购</w:t>
      </w:r>
      <w:r>
        <w:rPr>
          <w:rFonts w:ascii="宋体" w:hAnsi="宋体"/>
          <w:kern w:val="0"/>
          <w:sz w:val="24"/>
          <w:szCs w:val="24"/>
        </w:rPr>
        <w:t>代理机构组织竞争性谈判采购活动的，采购代理机构在评审结束后2个工作日内将评审报告</w:t>
      </w:r>
      <w:r>
        <w:rPr>
          <w:rFonts w:hint="eastAsia" w:ascii="宋体" w:hAnsi="宋体"/>
          <w:kern w:val="0"/>
          <w:sz w:val="24"/>
          <w:szCs w:val="24"/>
        </w:rPr>
        <w:t>发</w:t>
      </w:r>
      <w:r>
        <w:rPr>
          <w:rFonts w:ascii="宋体" w:hAnsi="宋体"/>
          <w:kern w:val="0"/>
          <w:sz w:val="24"/>
          <w:szCs w:val="24"/>
        </w:rPr>
        <w:t>送</w:t>
      </w:r>
      <w:r>
        <w:rPr>
          <w:rFonts w:hint="eastAsia" w:ascii="宋体" w:hAnsi="宋体"/>
          <w:kern w:val="0"/>
          <w:sz w:val="24"/>
          <w:szCs w:val="24"/>
        </w:rPr>
        <w:t>至</w:t>
      </w:r>
      <w:r>
        <w:rPr>
          <w:rFonts w:ascii="宋体" w:hAnsi="宋体"/>
          <w:kern w:val="0"/>
          <w:sz w:val="24"/>
          <w:szCs w:val="24"/>
        </w:rPr>
        <w:t>采购人确认。</w:t>
      </w:r>
    </w:p>
    <w:p w14:paraId="175A84DA">
      <w:pPr>
        <w:adjustRightInd w:val="0"/>
        <w:snapToGrid w:val="0"/>
        <w:spacing w:line="400" w:lineRule="exact"/>
        <w:ind w:firstLine="480" w:firstLineChars="200"/>
        <w:jc w:val="left"/>
        <w:rPr>
          <w:rFonts w:hint="eastAsia" w:ascii="宋体" w:hAnsi="宋体"/>
          <w:kern w:val="0"/>
          <w:sz w:val="24"/>
          <w:szCs w:val="24"/>
        </w:rPr>
      </w:pPr>
      <w:r>
        <w:rPr>
          <w:rFonts w:ascii="宋体" w:hAnsi="宋体"/>
          <w:kern w:val="0"/>
          <w:sz w:val="24"/>
          <w:szCs w:val="24"/>
        </w:rPr>
        <w:t>15.2</w:t>
      </w:r>
      <w:r>
        <w:rPr>
          <w:rFonts w:hint="eastAsia" w:ascii="宋体" w:hAnsi="宋体"/>
          <w:kern w:val="0"/>
          <w:sz w:val="24"/>
          <w:szCs w:val="24"/>
        </w:rPr>
        <w:t>确定成交供应在商方式采用依据谈判小组推荐的第一名成交候选人确定为成交供应商，采购人在收到评审报告后5个工作日内，按照谈判小组提出的评审报告中推荐的成交候选人顺序确定一名成交供应商，并向成交供应商发出成交通知书。</w:t>
      </w:r>
    </w:p>
    <w:p w14:paraId="298A0FF7">
      <w:pPr>
        <w:adjustRightInd w:val="0"/>
        <w:snapToGrid w:val="0"/>
        <w:spacing w:line="400" w:lineRule="exact"/>
        <w:ind w:firstLine="480" w:firstLineChars="200"/>
        <w:jc w:val="left"/>
        <w:rPr>
          <w:rFonts w:hint="eastAsia" w:ascii="宋体" w:hAnsi="宋体"/>
          <w:kern w:val="0"/>
          <w:sz w:val="24"/>
          <w:szCs w:val="24"/>
        </w:rPr>
      </w:pPr>
    </w:p>
    <w:p w14:paraId="36068F0D">
      <w:pPr>
        <w:widowControl/>
        <w:adjustRightInd w:val="0"/>
        <w:snapToGrid w:val="0"/>
        <w:spacing w:line="400" w:lineRule="exact"/>
        <w:ind w:firstLine="482" w:firstLineChars="200"/>
        <w:jc w:val="left"/>
        <w:rPr>
          <w:rFonts w:ascii="宋体" w:hAnsi="宋体"/>
          <w:b/>
          <w:bCs/>
          <w:kern w:val="0"/>
          <w:sz w:val="24"/>
          <w:szCs w:val="24"/>
        </w:rPr>
      </w:pPr>
    </w:p>
    <w:p w14:paraId="46B71C63">
      <w:pPr>
        <w:widowControl/>
        <w:adjustRightInd w:val="0"/>
        <w:snapToGrid w:val="0"/>
        <w:spacing w:line="400" w:lineRule="exact"/>
        <w:ind w:firstLine="482" w:firstLineChars="200"/>
        <w:jc w:val="left"/>
        <w:rPr>
          <w:rFonts w:ascii="宋体" w:hAnsi="宋体"/>
          <w:b/>
          <w:bCs/>
          <w:kern w:val="0"/>
          <w:sz w:val="24"/>
          <w:szCs w:val="24"/>
        </w:rPr>
      </w:pPr>
    </w:p>
    <w:p w14:paraId="71F0A722">
      <w:pPr>
        <w:widowControl/>
        <w:adjustRightInd w:val="0"/>
        <w:snapToGrid w:val="0"/>
        <w:spacing w:line="400" w:lineRule="exact"/>
        <w:ind w:firstLine="482" w:firstLineChars="200"/>
        <w:jc w:val="left"/>
        <w:rPr>
          <w:rFonts w:ascii="宋体" w:hAnsi="宋体"/>
          <w:b/>
          <w:bCs/>
          <w:kern w:val="0"/>
          <w:sz w:val="24"/>
          <w:szCs w:val="24"/>
        </w:rPr>
      </w:pPr>
    </w:p>
    <w:p w14:paraId="2D374148">
      <w:pPr>
        <w:widowControl/>
        <w:adjustRightInd w:val="0"/>
        <w:snapToGrid w:val="0"/>
        <w:spacing w:line="400" w:lineRule="exact"/>
        <w:ind w:firstLine="482" w:firstLineChars="200"/>
        <w:jc w:val="left"/>
        <w:rPr>
          <w:rFonts w:ascii="宋体" w:hAnsi="宋体"/>
          <w:kern w:val="0"/>
          <w:sz w:val="24"/>
          <w:szCs w:val="24"/>
        </w:rPr>
      </w:pPr>
      <w:r>
        <w:rPr>
          <w:rFonts w:ascii="宋体" w:hAnsi="宋体"/>
          <w:b/>
          <w:bCs/>
          <w:kern w:val="0"/>
          <w:sz w:val="24"/>
          <w:szCs w:val="24"/>
        </w:rPr>
        <w:t>16.成交通知:</w:t>
      </w:r>
    </w:p>
    <w:p w14:paraId="1C303E78">
      <w:pPr>
        <w:widowControl/>
        <w:adjustRightInd w:val="0"/>
        <w:snapToGrid w:val="0"/>
        <w:spacing w:line="400" w:lineRule="exact"/>
        <w:ind w:firstLine="480" w:firstLineChars="200"/>
        <w:jc w:val="left"/>
        <w:rPr>
          <w:rFonts w:ascii="宋体" w:hAnsi="宋体"/>
          <w:kern w:val="0"/>
          <w:sz w:val="24"/>
          <w:szCs w:val="24"/>
        </w:rPr>
      </w:pPr>
      <w:r>
        <w:rPr>
          <w:rFonts w:ascii="宋体" w:hAnsi="宋体"/>
          <w:kern w:val="0"/>
          <w:sz w:val="24"/>
          <w:szCs w:val="24"/>
        </w:rPr>
        <w:t>16.1采购人或者采购代理机构在成交供应商确定后2个工作日内，在媒体上公告成交结果，同时向成交供应商发出《成交通知书》。采用书面推荐供应商参加采购活动的，还将公告采购人和评审专家的推荐意见。</w:t>
      </w:r>
    </w:p>
    <w:p w14:paraId="58DB24EC">
      <w:pPr>
        <w:adjustRightInd w:val="0"/>
        <w:snapToGrid w:val="0"/>
        <w:spacing w:line="400" w:lineRule="exact"/>
        <w:ind w:firstLine="480" w:firstLineChars="200"/>
        <w:jc w:val="left"/>
        <w:rPr>
          <w:rFonts w:ascii="宋体" w:hAnsi="宋体"/>
          <w:kern w:val="0"/>
          <w:sz w:val="24"/>
          <w:szCs w:val="24"/>
        </w:rPr>
      </w:pPr>
      <w:r>
        <w:rPr>
          <w:rFonts w:ascii="宋体" w:hAnsi="宋体"/>
          <w:kern w:val="0"/>
          <w:sz w:val="24"/>
          <w:szCs w:val="24"/>
        </w:rPr>
        <w:t>16.2《成交通知书》对采购人和成交供应商具有同等法律效力。除不可抗力因素或政策原因外，《成交通知书》发出后，采购人改变成交结果，或者成交供应商拒绝签订采购合同的，均应当承担相应的法律责任。</w:t>
      </w:r>
    </w:p>
    <w:p w14:paraId="4CC449E9">
      <w:pPr>
        <w:adjustRightInd w:val="0"/>
        <w:snapToGrid w:val="0"/>
        <w:spacing w:line="400" w:lineRule="exact"/>
        <w:ind w:firstLine="480" w:firstLineChars="200"/>
        <w:jc w:val="left"/>
        <w:rPr>
          <w:rFonts w:ascii="宋体" w:hAnsi="宋体"/>
          <w:kern w:val="0"/>
          <w:sz w:val="24"/>
          <w:szCs w:val="24"/>
        </w:rPr>
      </w:pPr>
      <w:r>
        <w:rPr>
          <w:rFonts w:ascii="宋体" w:hAnsi="宋体"/>
          <w:kern w:val="0"/>
          <w:sz w:val="24"/>
          <w:szCs w:val="24"/>
        </w:rPr>
        <w:t>未成交供应商对成交结果公告如果有异议的，应当自成交结果公告刊登之日起7个工作日内，以书面形式向采购人</w:t>
      </w:r>
      <w:r>
        <w:rPr>
          <w:rFonts w:hint="eastAsia" w:ascii="宋体" w:hAnsi="宋体"/>
          <w:kern w:val="0"/>
          <w:sz w:val="24"/>
          <w:szCs w:val="24"/>
        </w:rPr>
        <w:t>针对同一环节一次性</w:t>
      </w:r>
      <w:r>
        <w:rPr>
          <w:rFonts w:ascii="宋体" w:hAnsi="宋体"/>
          <w:kern w:val="0"/>
          <w:sz w:val="24"/>
          <w:szCs w:val="24"/>
        </w:rPr>
        <w:t>提出</w:t>
      </w:r>
      <w:r>
        <w:rPr>
          <w:rFonts w:hint="eastAsia" w:ascii="宋体" w:hAnsi="宋体"/>
          <w:kern w:val="0"/>
          <w:sz w:val="24"/>
          <w:szCs w:val="24"/>
        </w:rPr>
        <w:t>异议，否则采购人有权不予受理</w:t>
      </w:r>
      <w:r>
        <w:rPr>
          <w:rFonts w:ascii="宋体" w:hAnsi="宋体"/>
          <w:kern w:val="0"/>
          <w:sz w:val="24"/>
          <w:szCs w:val="24"/>
        </w:rPr>
        <w:t>，有关</w:t>
      </w:r>
      <w:r>
        <w:rPr>
          <w:rFonts w:hint="eastAsia" w:ascii="宋体" w:hAnsi="宋体"/>
          <w:kern w:val="0"/>
          <w:sz w:val="24"/>
          <w:szCs w:val="24"/>
        </w:rPr>
        <w:t>异议</w:t>
      </w:r>
      <w:r>
        <w:rPr>
          <w:rFonts w:ascii="宋体" w:hAnsi="宋体"/>
          <w:kern w:val="0"/>
          <w:sz w:val="24"/>
          <w:szCs w:val="24"/>
        </w:rPr>
        <w:t>、投诉的相关规定和要求，按照</w:t>
      </w:r>
      <w:r>
        <w:rPr>
          <w:rFonts w:hint="eastAsia" w:ascii="宋体" w:hAnsi="宋体"/>
          <w:kern w:val="0"/>
          <w:sz w:val="24"/>
          <w:szCs w:val="24"/>
        </w:rPr>
        <w:t>本谈判文件</w:t>
      </w:r>
      <w:r>
        <w:rPr>
          <w:rFonts w:ascii="宋体" w:hAnsi="宋体"/>
          <w:kern w:val="0"/>
          <w:sz w:val="24"/>
          <w:szCs w:val="24"/>
        </w:rPr>
        <w:t>规定执行。</w:t>
      </w:r>
    </w:p>
    <w:p w14:paraId="460D07B5">
      <w:pPr>
        <w:widowControl/>
        <w:adjustRightInd w:val="0"/>
        <w:snapToGrid w:val="0"/>
        <w:spacing w:line="400" w:lineRule="exact"/>
        <w:ind w:firstLine="482" w:firstLineChars="200"/>
        <w:jc w:val="left"/>
        <w:rPr>
          <w:rFonts w:ascii="宋体" w:hAnsi="宋体"/>
          <w:b/>
          <w:bCs/>
          <w:kern w:val="0"/>
          <w:sz w:val="24"/>
          <w:szCs w:val="24"/>
        </w:rPr>
      </w:pPr>
    </w:p>
    <w:p w14:paraId="14123511">
      <w:pPr>
        <w:widowControl/>
        <w:adjustRightInd w:val="0"/>
        <w:snapToGrid w:val="0"/>
        <w:spacing w:line="400" w:lineRule="exact"/>
        <w:ind w:firstLine="482" w:firstLineChars="200"/>
        <w:jc w:val="left"/>
        <w:rPr>
          <w:rFonts w:ascii="宋体" w:hAnsi="宋体"/>
          <w:b/>
          <w:bCs/>
          <w:kern w:val="0"/>
          <w:sz w:val="24"/>
          <w:szCs w:val="24"/>
        </w:rPr>
      </w:pPr>
    </w:p>
    <w:p w14:paraId="7F479046">
      <w:pPr>
        <w:widowControl/>
        <w:adjustRightInd w:val="0"/>
        <w:snapToGrid w:val="0"/>
        <w:spacing w:line="400" w:lineRule="exact"/>
        <w:ind w:firstLine="482" w:firstLineChars="200"/>
        <w:jc w:val="left"/>
        <w:rPr>
          <w:rFonts w:ascii="宋体" w:hAnsi="宋体"/>
          <w:kern w:val="0"/>
          <w:sz w:val="24"/>
          <w:szCs w:val="24"/>
        </w:rPr>
      </w:pPr>
      <w:r>
        <w:rPr>
          <w:rFonts w:ascii="宋体" w:hAnsi="宋体"/>
          <w:b/>
          <w:bCs/>
          <w:kern w:val="0"/>
          <w:sz w:val="24"/>
          <w:szCs w:val="24"/>
        </w:rPr>
        <w:t>17.签订合同：</w:t>
      </w:r>
    </w:p>
    <w:p w14:paraId="50A263A3">
      <w:pPr>
        <w:widowControl/>
        <w:adjustRightInd w:val="0"/>
        <w:snapToGrid w:val="0"/>
        <w:spacing w:line="400" w:lineRule="exact"/>
        <w:ind w:firstLine="480" w:firstLineChars="200"/>
        <w:jc w:val="left"/>
        <w:rPr>
          <w:rFonts w:ascii="宋体" w:hAnsi="宋体"/>
          <w:kern w:val="0"/>
          <w:sz w:val="24"/>
          <w:szCs w:val="24"/>
        </w:rPr>
      </w:pPr>
      <w:r>
        <w:rPr>
          <w:rFonts w:ascii="宋体" w:hAnsi="宋体"/>
          <w:kern w:val="0"/>
          <w:sz w:val="24"/>
          <w:szCs w:val="24"/>
        </w:rPr>
        <w:t>17.1采购人与成交供应商应当在《成交通知书》发出之日起30日内，成交供应商应当按照《成交通知书》的规定和要求，及时与采购人签订合同。</w:t>
      </w:r>
    </w:p>
    <w:p w14:paraId="48668701">
      <w:pPr>
        <w:widowControl/>
        <w:adjustRightInd w:val="0"/>
        <w:snapToGrid w:val="0"/>
        <w:spacing w:line="400" w:lineRule="exact"/>
        <w:ind w:firstLine="480" w:firstLineChars="200"/>
        <w:jc w:val="left"/>
        <w:rPr>
          <w:rFonts w:ascii="宋体" w:hAnsi="宋体"/>
          <w:kern w:val="0"/>
          <w:sz w:val="24"/>
          <w:szCs w:val="24"/>
        </w:rPr>
      </w:pPr>
      <w:r>
        <w:rPr>
          <w:rFonts w:ascii="宋体" w:hAnsi="宋体"/>
          <w:kern w:val="0"/>
          <w:sz w:val="24"/>
          <w:szCs w:val="24"/>
        </w:rPr>
        <w:t>17.2竞争性谈判文件、成交供应商的响应文件及其有关澄清承诺文件等，均为签订采购合同的依据和组成部分。</w:t>
      </w:r>
    </w:p>
    <w:p w14:paraId="4B93D4B0">
      <w:pPr>
        <w:widowControl/>
        <w:adjustRightInd w:val="0"/>
        <w:snapToGrid w:val="0"/>
        <w:spacing w:line="400" w:lineRule="exact"/>
        <w:ind w:firstLine="480" w:firstLineChars="200"/>
        <w:jc w:val="left"/>
        <w:rPr>
          <w:rFonts w:hint="eastAsia" w:ascii="宋体" w:hAnsi="宋体"/>
          <w:kern w:val="0"/>
          <w:sz w:val="24"/>
          <w:szCs w:val="24"/>
        </w:rPr>
      </w:pPr>
      <w:r>
        <w:rPr>
          <w:rFonts w:ascii="宋体" w:hAnsi="宋体"/>
          <w:kern w:val="0"/>
          <w:sz w:val="24"/>
          <w:szCs w:val="24"/>
        </w:rPr>
        <w:t>17.3采购人不得向成交供应商提出超出竞争性谈判文件以外的任何要求作为签订合同的条件，不得与成交供应商订立背离竞争性谈判文件确定的合同文本以及采购标的、规格型号、采购金额、采购数量、技术和服务要求等实质性内容的协议。</w:t>
      </w:r>
    </w:p>
    <w:p w14:paraId="27679DF7">
      <w:pPr>
        <w:widowControl/>
        <w:adjustRightInd w:val="0"/>
        <w:snapToGrid w:val="0"/>
        <w:spacing w:line="400" w:lineRule="exact"/>
        <w:ind w:firstLine="602" w:firstLineChars="200"/>
        <w:jc w:val="center"/>
        <w:rPr>
          <w:rFonts w:ascii="宋体" w:hAnsi="宋体"/>
          <w:b/>
          <w:bCs/>
          <w:kern w:val="0"/>
          <w:sz w:val="30"/>
          <w:szCs w:val="30"/>
        </w:rPr>
      </w:pPr>
      <w:r>
        <w:rPr>
          <w:rFonts w:ascii="宋体" w:hAnsi="宋体"/>
          <w:b/>
          <w:bCs/>
          <w:kern w:val="0"/>
          <w:sz w:val="30"/>
          <w:szCs w:val="30"/>
        </w:rPr>
        <w:t>六、询问、</w:t>
      </w:r>
      <w:r>
        <w:rPr>
          <w:rFonts w:hint="eastAsia" w:ascii="宋体" w:hAnsi="宋体"/>
          <w:b/>
          <w:bCs/>
          <w:kern w:val="0"/>
          <w:sz w:val="30"/>
          <w:szCs w:val="30"/>
        </w:rPr>
        <w:t>异议</w:t>
      </w:r>
    </w:p>
    <w:p w14:paraId="5EC46265">
      <w:pPr>
        <w:widowControl/>
        <w:adjustRightInd w:val="0"/>
        <w:snapToGrid w:val="0"/>
        <w:spacing w:line="400" w:lineRule="exact"/>
        <w:ind w:firstLine="482" w:firstLineChars="200"/>
        <w:jc w:val="left"/>
        <w:rPr>
          <w:rFonts w:ascii="宋体" w:hAnsi="宋体"/>
          <w:kern w:val="0"/>
          <w:sz w:val="24"/>
          <w:szCs w:val="24"/>
        </w:rPr>
      </w:pPr>
      <w:r>
        <w:rPr>
          <w:rFonts w:ascii="宋体" w:hAnsi="宋体"/>
          <w:b/>
          <w:bCs/>
          <w:kern w:val="0"/>
          <w:sz w:val="24"/>
          <w:szCs w:val="24"/>
        </w:rPr>
        <w:t>18.询问</w:t>
      </w:r>
    </w:p>
    <w:p w14:paraId="42E6D2BB">
      <w:pPr>
        <w:adjustRightInd w:val="0"/>
        <w:snapToGrid w:val="0"/>
        <w:spacing w:line="400" w:lineRule="exact"/>
        <w:ind w:firstLine="480" w:firstLineChars="200"/>
        <w:jc w:val="left"/>
        <w:rPr>
          <w:rFonts w:ascii="宋体" w:hAnsi="宋体"/>
          <w:kern w:val="0"/>
          <w:sz w:val="24"/>
          <w:szCs w:val="24"/>
        </w:rPr>
      </w:pPr>
      <w:r>
        <w:rPr>
          <w:rFonts w:ascii="宋体" w:hAnsi="宋体"/>
          <w:kern w:val="0"/>
          <w:sz w:val="24"/>
          <w:szCs w:val="24"/>
        </w:rPr>
        <w:t>18.1潜在供应商或供应商对本次采购活动的有关事项若有疑问，可向采购人或采购代理机构提出询问，采购人或采购代理机构将按照</w:t>
      </w:r>
      <w:r>
        <w:rPr>
          <w:rFonts w:hint="eastAsia" w:ascii="宋体" w:hAnsi="宋体"/>
          <w:kern w:val="0"/>
          <w:sz w:val="24"/>
          <w:szCs w:val="24"/>
        </w:rPr>
        <w:t>本谈判文件</w:t>
      </w:r>
      <w:r>
        <w:rPr>
          <w:rFonts w:ascii="宋体" w:hAnsi="宋体"/>
          <w:kern w:val="0"/>
          <w:sz w:val="24"/>
          <w:szCs w:val="24"/>
        </w:rPr>
        <w:t>有关规定进行答复。</w:t>
      </w:r>
    </w:p>
    <w:p w14:paraId="5E0F4906">
      <w:pPr>
        <w:widowControl/>
        <w:adjustRightInd w:val="0"/>
        <w:snapToGrid w:val="0"/>
        <w:spacing w:line="400" w:lineRule="exact"/>
        <w:ind w:firstLine="482" w:firstLineChars="200"/>
        <w:jc w:val="left"/>
        <w:rPr>
          <w:rFonts w:ascii="宋体" w:hAnsi="宋体"/>
          <w:b/>
          <w:bCs/>
          <w:kern w:val="0"/>
          <w:sz w:val="24"/>
          <w:szCs w:val="24"/>
        </w:rPr>
      </w:pPr>
      <w:r>
        <w:rPr>
          <w:rFonts w:hint="eastAsia" w:ascii="宋体" w:hAnsi="宋体"/>
          <w:b/>
          <w:bCs/>
          <w:kern w:val="0"/>
          <w:sz w:val="24"/>
          <w:szCs w:val="24"/>
        </w:rPr>
        <w:t>19.异议</w:t>
      </w:r>
    </w:p>
    <w:p w14:paraId="3F5D3371">
      <w:pPr>
        <w:pStyle w:val="24"/>
        <w:spacing w:line="400" w:lineRule="exact"/>
        <w:ind w:left="0" w:leftChars="0" w:firstLine="480"/>
      </w:pPr>
      <w:r>
        <w:rPr>
          <w:rFonts w:hint="eastAsia" w:ascii="宋体" w:hAnsi="宋体"/>
          <w:kern w:val="0"/>
          <w:sz w:val="24"/>
          <w:szCs w:val="24"/>
        </w:rPr>
        <w:t>19.1若</w:t>
      </w:r>
      <w:r>
        <w:rPr>
          <w:rFonts w:ascii="宋体" w:hAnsi="宋体"/>
          <w:kern w:val="0"/>
          <w:sz w:val="24"/>
          <w:szCs w:val="24"/>
        </w:rPr>
        <w:t>供应商对本次</w:t>
      </w:r>
      <w:r>
        <w:rPr>
          <w:rFonts w:hint="eastAsia" w:ascii="宋体" w:hAnsi="宋体"/>
          <w:kern w:val="0"/>
          <w:sz w:val="24"/>
          <w:szCs w:val="24"/>
        </w:rPr>
        <w:t>竞争性谈判文件</w:t>
      </w:r>
      <w:r>
        <w:rPr>
          <w:rFonts w:ascii="宋体" w:hAnsi="宋体"/>
          <w:kern w:val="0"/>
          <w:sz w:val="24"/>
          <w:szCs w:val="24"/>
        </w:rPr>
        <w:t>有疑问，可</w:t>
      </w:r>
      <w:r>
        <w:rPr>
          <w:rFonts w:hint="eastAsia" w:ascii="宋体" w:hAnsi="宋体"/>
          <w:kern w:val="0"/>
          <w:sz w:val="24"/>
          <w:szCs w:val="24"/>
        </w:rPr>
        <w:t>在第二章竞争性谈判供应商须知规定的时间内，</w:t>
      </w:r>
      <w:r>
        <w:rPr>
          <w:rFonts w:ascii="宋体" w:hAnsi="宋体"/>
          <w:kern w:val="0"/>
          <w:sz w:val="24"/>
          <w:szCs w:val="24"/>
        </w:rPr>
        <w:t>向采购人提出</w:t>
      </w:r>
      <w:r>
        <w:rPr>
          <w:rFonts w:hint="eastAsia" w:ascii="宋体" w:hAnsi="宋体"/>
          <w:kern w:val="0"/>
          <w:sz w:val="24"/>
          <w:szCs w:val="24"/>
        </w:rPr>
        <w:t>书面异议，</w:t>
      </w:r>
      <w:r>
        <w:rPr>
          <w:rFonts w:ascii="宋体" w:hAnsi="宋体"/>
          <w:kern w:val="0"/>
          <w:sz w:val="24"/>
          <w:szCs w:val="24"/>
        </w:rPr>
        <w:t>采购人或采购代理机构将按照</w:t>
      </w:r>
      <w:r>
        <w:rPr>
          <w:rFonts w:hint="eastAsia" w:ascii="宋体" w:hAnsi="宋体"/>
          <w:kern w:val="0"/>
          <w:sz w:val="24"/>
          <w:szCs w:val="24"/>
        </w:rPr>
        <w:t>本谈判文件</w:t>
      </w:r>
      <w:r>
        <w:rPr>
          <w:rFonts w:ascii="宋体" w:hAnsi="宋体"/>
          <w:kern w:val="0"/>
          <w:sz w:val="24"/>
          <w:szCs w:val="24"/>
        </w:rPr>
        <w:t>有关规定进行答复。</w:t>
      </w:r>
    </w:p>
    <w:p w14:paraId="4F072B97">
      <w:pPr>
        <w:pStyle w:val="24"/>
        <w:spacing w:line="400" w:lineRule="exact"/>
        <w:ind w:firstLine="480"/>
        <w:rPr>
          <w:rFonts w:hint="eastAsia" w:ascii="宋体" w:hAnsi="宋体"/>
          <w:sz w:val="24"/>
          <w:szCs w:val="24"/>
        </w:rPr>
      </w:pPr>
    </w:p>
    <w:p w14:paraId="71993518">
      <w:pPr>
        <w:pStyle w:val="24"/>
        <w:spacing w:line="400" w:lineRule="exact"/>
        <w:ind w:firstLine="480"/>
        <w:rPr>
          <w:rFonts w:hint="eastAsia" w:ascii="宋体" w:hAnsi="宋体"/>
          <w:sz w:val="24"/>
          <w:szCs w:val="24"/>
        </w:rPr>
      </w:pPr>
    </w:p>
    <w:p w14:paraId="7B87FDD5">
      <w:pPr>
        <w:pStyle w:val="24"/>
        <w:spacing w:line="400" w:lineRule="exact"/>
        <w:ind w:firstLine="480"/>
        <w:rPr>
          <w:rFonts w:hint="eastAsia" w:ascii="宋体" w:hAnsi="宋体"/>
          <w:sz w:val="24"/>
          <w:szCs w:val="24"/>
        </w:rPr>
      </w:pPr>
    </w:p>
    <w:p w14:paraId="535327FA">
      <w:pPr>
        <w:widowControl/>
        <w:adjustRightInd w:val="0"/>
        <w:snapToGrid w:val="0"/>
        <w:spacing w:line="400" w:lineRule="exact"/>
        <w:ind w:firstLine="482" w:firstLineChars="200"/>
        <w:jc w:val="center"/>
        <w:rPr>
          <w:rFonts w:hint="eastAsia" w:ascii="宋体" w:hAnsi="宋体"/>
          <w:b/>
          <w:bCs/>
          <w:kern w:val="0"/>
          <w:sz w:val="24"/>
          <w:szCs w:val="24"/>
        </w:rPr>
      </w:pPr>
      <w:r>
        <w:rPr>
          <w:rFonts w:hint="eastAsia" w:ascii="宋体" w:hAnsi="宋体"/>
          <w:b/>
          <w:bCs/>
          <w:kern w:val="0"/>
          <w:sz w:val="24"/>
          <w:szCs w:val="24"/>
        </w:rPr>
        <w:t>七、有关信息公告和监督部门</w:t>
      </w:r>
    </w:p>
    <w:p w14:paraId="1E1BBDF5">
      <w:pPr>
        <w:widowControl/>
        <w:adjustRightInd w:val="0"/>
        <w:snapToGrid w:val="0"/>
        <w:spacing w:line="400" w:lineRule="exact"/>
        <w:ind w:firstLine="482" w:firstLineChars="200"/>
        <w:rPr>
          <w:rFonts w:hint="eastAsia" w:ascii="宋体" w:hAnsi="宋体"/>
          <w:kern w:val="0"/>
          <w:sz w:val="24"/>
          <w:szCs w:val="24"/>
        </w:rPr>
      </w:pPr>
      <w:r>
        <w:rPr>
          <w:rFonts w:hint="eastAsia" w:ascii="宋体" w:hAnsi="宋体"/>
          <w:b/>
          <w:bCs/>
          <w:kern w:val="0"/>
          <w:sz w:val="24"/>
          <w:szCs w:val="24"/>
        </w:rPr>
        <w:t>21采购信息公告媒体</w:t>
      </w:r>
    </w:p>
    <w:p w14:paraId="553E6986">
      <w:pPr>
        <w:widowControl/>
        <w:adjustRightInd w:val="0"/>
        <w:snapToGrid w:val="0"/>
        <w:spacing w:line="400" w:lineRule="exact"/>
        <w:ind w:firstLine="480" w:firstLineChars="200"/>
        <w:jc w:val="left"/>
        <w:rPr>
          <w:rFonts w:hint="eastAsia" w:ascii="宋体" w:hAnsi="宋体"/>
          <w:kern w:val="0"/>
          <w:sz w:val="24"/>
          <w:szCs w:val="24"/>
        </w:rPr>
      </w:pPr>
      <w:r>
        <w:rPr>
          <w:rFonts w:hint="eastAsia" w:ascii="宋体" w:hAnsi="宋体"/>
          <w:kern w:val="0"/>
          <w:sz w:val="24"/>
          <w:szCs w:val="24"/>
        </w:rPr>
        <w:t>21.1本项目的有关信息，包括但不限于采购邀请书、更正公告（若有）、谈判文件、谈判文件的澄清或修改（若有）、成交公告、终止公告（若有）、等都将在谈判文件载明的媒体发布。潜在供应商必随时关注，以免遗漏。</w:t>
      </w:r>
    </w:p>
    <w:p w14:paraId="14F0BABA">
      <w:pPr>
        <w:widowControl/>
        <w:adjustRightInd w:val="0"/>
        <w:snapToGrid w:val="0"/>
        <w:spacing w:line="400" w:lineRule="exact"/>
        <w:ind w:firstLine="480" w:firstLineChars="200"/>
        <w:jc w:val="left"/>
        <w:rPr>
          <w:rFonts w:hint="eastAsia" w:ascii="宋体" w:hAnsi="宋体"/>
          <w:kern w:val="0"/>
          <w:sz w:val="24"/>
          <w:szCs w:val="24"/>
        </w:rPr>
      </w:pPr>
      <w:r>
        <w:rPr>
          <w:rFonts w:hint="eastAsia" w:ascii="宋体" w:hAnsi="宋体"/>
          <w:kern w:val="0"/>
          <w:sz w:val="24"/>
          <w:szCs w:val="24"/>
        </w:rPr>
        <w:t>21.2信息公告媒体：详见供应商须知前附表1第</w:t>
      </w:r>
      <w:r>
        <w:rPr>
          <w:rFonts w:hint="eastAsia" w:ascii="宋体" w:hAnsi="宋体"/>
          <w:kern w:val="0"/>
          <w:sz w:val="24"/>
          <w:szCs w:val="24"/>
          <w:u w:val="single"/>
        </w:rPr>
        <w:t>13</w:t>
      </w:r>
      <w:r>
        <w:rPr>
          <w:rFonts w:hint="eastAsia" w:ascii="宋体" w:hAnsi="宋体"/>
          <w:kern w:val="0"/>
          <w:sz w:val="24"/>
          <w:szCs w:val="24"/>
        </w:rPr>
        <w:t>项。</w:t>
      </w:r>
    </w:p>
    <w:p w14:paraId="70B42A19">
      <w:pPr>
        <w:widowControl/>
        <w:adjustRightInd w:val="0"/>
        <w:snapToGrid w:val="0"/>
        <w:spacing w:line="400" w:lineRule="exact"/>
        <w:ind w:firstLine="482" w:firstLineChars="200"/>
        <w:jc w:val="left"/>
        <w:rPr>
          <w:rFonts w:hint="eastAsia" w:ascii="宋体" w:hAnsi="宋体"/>
          <w:kern w:val="0"/>
          <w:sz w:val="24"/>
          <w:szCs w:val="24"/>
        </w:rPr>
      </w:pPr>
      <w:r>
        <w:rPr>
          <w:rFonts w:hint="eastAsia" w:ascii="宋体" w:hAnsi="宋体"/>
          <w:b/>
          <w:bCs/>
          <w:kern w:val="0"/>
          <w:sz w:val="24"/>
          <w:szCs w:val="24"/>
        </w:rPr>
        <w:t>22.监督管理部门</w:t>
      </w:r>
    </w:p>
    <w:p w14:paraId="324F73EF">
      <w:pPr>
        <w:widowControl/>
        <w:adjustRightInd w:val="0"/>
        <w:snapToGrid w:val="0"/>
        <w:spacing w:line="400" w:lineRule="exact"/>
        <w:ind w:firstLine="480" w:firstLineChars="200"/>
        <w:jc w:val="left"/>
        <w:rPr>
          <w:rFonts w:hint="eastAsia" w:ascii="宋体" w:hAnsi="宋体"/>
          <w:kern w:val="0"/>
          <w:sz w:val="24"/>
          <w:szCs w:val="24"/>
        </w:rPr>
      </w:pPr>
      <w:r>
        <w:rPr>
          <w:rFonts w:hint="eastAsia" w:ascii="宋体" w:hAnsi="宋体"/>
          <w:kern w:val="0"/>
          <w:sz w:val="24"/>
          <w:szCs w:val="24"/>
        </w:rPr>
        <w:t>22.1谈判采购活动的监督管理部门详见供应商须知前附表1第</w:t>
      </w:r>
      <w:r>
        <w:rPr>
          <w:rFonts w:hint="eastAsia" w:ascii="宋体" w:hAnsi="宋体"/>
          <w:kern w:val="0"/>
          <w:sz w:val="24"/>
          <w:szCs w:val="24"/>
          <w:u w:val="single"/>
        </w:rPr>
        <w:t>14</w:t>
      </w:r>
      <w:r>
        <w:rPr>
          <w:rFonts w:hint="eastAsia" w:ascii="宋体" w:hAnsi="宋体"/>
          <w:kern w:val="0"/>
          <w:sz w:val="24"/>
          <w:szCs w:val="24"/>
        </w:rPr>
        <w:t>项。</w:t>
      </w:r>
    </w:p>
    <w:p w14:paraId="2AF88229">
      <w:pPr>
        <w:widowControl/>
        <w:adjustRightInd w:val="0"/>
        <w:snapToGrid w:val="0"/>
        <w:spacing w:line="400" w:lineRule="exact"/>
        <w:ind w:firstLine="482" w:firstLineChars="200"/>
        <w:jc w:val="center"/>
        <w:rPr>
          <w:rFonts w:hint="eastAsia" w:ascii="宋体" w:hAnsi="宋体"/>
          <w:b/>
          <w:bCs/>
          <w:kern w:val="0"/>
          <w:sz w:val="24"/>
          <w:szCs w:val="24"/>
        </w:rPr>
      </w:pPr>
    </w:p>
    <w:p w14:paraId="1FCDF7EC">
      <w:pPr>
        <w:widowControl/>
        <w:numPr>
          <w:ilvl w:val="0"/>
          <w:numId w:val="7"/>
        </w:numPr>
        <w:adjustRightInd w:val="0"/>
        <w:snapToGrid w:val="0"/>
        <w:spacing w:line="400" w:lineRule="exact"/>
        <w:ind w:firstLine="482" w:firstLineChars="200"/>
        <w:jc w:val="center"/>
        <w:rPr>
          <w:rFonts w:hint="eastAsia" w:ascii="宋体" w:hAnsi="宋体"/>
          <w:b/>
          <w:bCs/>
          <w:kern w:val="0"/>
          <w:sz w:val="24"/>
          <w:szCs w:val="24"/>
        </w:rPr>
      </w:pPr>
      <w:r>
        <w:rPr>
          <w:rFonts w:hint="eastAsia" w:ascii="宋体" w:hAnsi="宋体"/>
          <w:b/>
          <w:bCs/>
          <w:kern w:val="0"/>
          <w:sz w:val="24"/>
          <w:szCs w:val="24"/>
        </w:rPr>
        <w:t>根据采购项目特点或政策需要补充的其他内容</w:t>
      </w:r>
    </w:p>
    <w:p w14:paraId="30DD0369">
      <w:pPr>
        <w:widowControl/>
        <w:adjustRightInd w:val="0"/>
        <w:snapToGrid w:val="0"/>
        <w:spacing w:line="400" w:lineRule="exact"/>
        <w:rPr>
          <w:rFonts w:hint="eastAsia" w:ascii="宋体" w:hAnsi="宋体"/>
          <w:b/>
          <w:bCs/>
          <w:kern w:val="0"/>
          <w:sz w:val="24"/>
          <w:szCs w:val="24"/>
        </w:rPr>
      </w:pPr>
    </w:p>
    <w:p w14:paraId="212D7552">
      <w:pPr>
        <w:widowControl/>
        <w:adjustRightInd w:val="0"/>
        <w:snapToGrid w:val="0"/>
        <w:spacing w:line="400" w:lineRule="exact"/>
        <w:ind w:firstLine="482" w:firstLineChars="200"/>
        <w:jc w:val="left"/>
        <w:rPr>
          <w:rFonts w:hint="eastAsia" w:ascii="宋体" w:hAnsi="宋体" w:cs="宋体"/>
          <w:color w:val="000000"/>
          <w:sz w:val="24"/>
          <w:szCs w:val="24"/>
        </w:rPr>
      </w:pPr>
      <w:r>
        <w:rPr>
          <w:rFonts w:hint="eastAsia" w:ascii="宋体" w:hAnsi="宋体"/>
          <w:b/>
          <w:bCs/>
          <w:kern w:val="0"/>
          <w:sz w:val="24"/>
          <w:szCs w:val="24"/>
        </w:rPr>
        <w:t>23.履约保证金：</w:t>
      </w:r>
    </w:p>
    <w:p w14:paraId="2CBF4079">
      <w:pPr>
        <w:pStyle w:val="24"/>
        <w:spacing w:line="400" w:lineRule="exact"/>
        <w:ind w:left="0" w:leftChars="0" w:firstLine="480"/>
        <w:rPr>
          <w:rFonts w:hint="eastAsia" w:ascii="宋体" w:hAnsi="宋体" w:cs="宋体"/>
          <w:color w:val="0000FF"/>
          <w:sz w:val="24"/>
          <w:szCs w:val="24"/>
          <w:u w:val="single"/>
        </w:rPr>
      </w:pPr>
      <w:r>
        <w:rPr>
          <w:rFonts w:hint="eastAsia" w:ascii="宋体" w:hAnsi="宋体" w:cs="宋体"/>
          <w:color w:val="000000"/>
          <w:sz w:val="24"/>
          <w:szCs w:val="24"/>
        </w:rPr>
        <w:t>履约担保缴纳时间：</w:t>
      </w:r>
      <w:r>
        <w:rPr>
          <w:rFonts w:hint="eastAsia" w:ascii="宋体" w:hAnsi="宋体" w:cs="宋体"/>
          <w:color w:val="0000FF"/>
          <w:sz w:val="24"/>
          <w:szCs w:val="24"/>
          <w:u w:val="single"/>
        </w:rPr>
        <w:t>在签订合同前，成交供应商应按供应商须知前附表1第22项规定向采购人提交履约担保。若成交供应商不能按照规定提交履约担保，视为放弃中选。</w:t>
      </w:r>
    </w:p>
    <w:p w14:paraId="5352005D">
      <w:pPr>
        <w:pStyle w:val="24"/>
        <w:spacing w:line="400" w:lineRule="exact"/>
        <w:ind w:left="0" w:leftChars="0" w:firstLine="480"/>
        <w:rPr>
          <w:rFonts w:hint="eastAsia" w:ascii="宋体" w:hAnsi="宋体"/>
          <w:color w:val="000000"/>
          <w:sz w:val="24"/>
          <w:szCs w:val="24"/>
        </w:rPr>
      </w:pPr>
      <w:r>
        <w:rPr>
          <w:rFonts w:hint="eastAsia" w:ascii="宋体" w:hAnsi="宋体" w:cs="宋体"/>
          <w:color w:val="000000"/>
          <w:sz w:val="24"/>
          <w:szCs w:val="24"/>
        </w:rPr>
        <w:t>履约担保金额：为中选合同价</w:t>
      </w:r>
      <w:r>
        <w:rPr>
          <w:rFonts w:hint="eastAsia" w:ascii="宋体" w:hAnsi="宋体"/>
          <w:color w:val="000000"/>
          <w:sz w:val="24"/>
          <w:szCs w:val="24"/>
        </w:rPr>
        <w:t>的</w:t>
      </w:r>
      <w:r>
        <w:rPr>
          <w:rFonts w:hint="eastAsia" w:ascii="宋体" w:hAnsi="宋体"/>
          <w:color w:val="000000"/>
          <w:sz w:val="24"/>
          <w:szCs w:val="24"/>
          <w:u w:val="single"/>
        </w:rPr>
        <w:t xml:space="preserve"> </w:t>
      </w:r>
      <w:r>
        <w:rPr>
          <w:rFonts w:hint="eastAsia" w:ascii="宋体" w:hAnsi="宋体"/>
          <w:color w:val="0000FF"/>
          <w:sz w:val="24"/>
          <w:szCs w:val="24"/>
          <w:u w:val="single"/>
        </w:rPr>
        <w:t>10</w:t>
      </w:r>
      <w:r>
        <w:rPr>
          <w:rFonts w:hint="eastAsia" w:ascii="宋体" w:hAnsi="宋体"/>
          <w:color w:val="000000"/>
          <w:sz w:val="24"/>
          <w:szCs w:val="24"/>
          <w:u w:val="single"/>
        </w:rPr>
        <w:t xml:space="preserve">  </w:t>
      </w:r>
      <w:r>
        <w:rPr>
          <w:rFonts w:hint="eastAsia" w:ascii="宋体" w:hAnsi="宋体"/>
          <w:color w:val="000000"/>
          <w:sz w:val="24"/>
          <w:szCs w:val="24"/>
        </w:rPr>
        <w:t>％；</w:t>
      </w:r>
    </w:p>
    <w:p w14:paraId="6485FBA7">
      <w:pPr>
        <w:pStyle w:val="24"/>
        <w:spacing w:line="400" w:lineRule="exact"/>
        <w:ind w:left="0" w:leftChars="0" w:firstLine="480"/>
        <w:rPr>
          <w:rFonts w:hint="eastAsia" w:ascii="宋体" w:hAnsi="宋体"/>
          <w:color w:val="000000"/>
          <w:sz w:val="24"/>
          <w:szCs w:val="24"/>
        </w:rPr>
      </w:pPr>
      <w:r>
        <w:rPr>
          <w:rFonts w:hint="eastAsia" w:ascii="宋体" w:hAnsi="宋体"/>
          <w:color w:val="000000"/>
          <w:sz w:val="24"/>
          <w:szCs w:val="24"/>
        </w:rPr>
        <w:t xml:space="preserve">履约担保形式： </w:t>
      </w:r>
      <w:r>
        <w:rPr>
          <w:rFonts w:hint="eastAsia" w:ascii="宋体" w:hAnsi="宋体"/>
          <w:color w:val="0000FF"/>
          <w:sz w:val="24"/>
          <w:szCs w:val="24"/>
          <w:u w:val="single"/>
        </w:rPr>
        <w:t>现金或银行保函或工程担保公司出具的担保保函或保险公司出具的建设工程合同履约保证保险，保函性质应属于不可撤销、见索即付的独立保函</w:t>
      </w:r>
      <w:r>
        <w:rPr>
          <w:rFonts w:hint="eastAsia" w:ascii="宋体" w:hAnsi="宋体"/>
          <w:color w:val="000000"/>
          <w:sz w:val="24"/>
          <w:szCs w:val="24"/>
          <w:u w:val="single"/>
        </w:rPr>
        <w:t>。</w:t>
      </w:r>
      <w:r>
        <w:rPr>
          <w:rFonts w:hint="eastAsia" w:ascii="宋体" w:hAnsi="宋体"/>
          <w:color w:val="000000"/>
          <w:sz w:val="24"/>
          <w:szCs w:val="24"/>
        </w:rPr>
        <w:t xml:space="preserve">  </w:t>
      </w:r>
    </w:p>
    <w:p w14:paraId="704F7BDB">
      <w:pPr>
        <w:widowControl/>
        <w:adjustRightInd w:val="0"/>
        <w:snapToGrid w:val="0"/>
        <w:spacing w:line="400" w:lineRule="exact"/>
        <w:ind w:firstLine="480" w:firstLineChars="200"/>
        <w:jc w:val="left"/>
        <w:rPr>
          <w:rFonts w:hint="eastAsia" w:ascii="宋体" w:hAnsi="宋体"/>
          <w:b/>
          <w:kern w:val="0"/>
          <w:sz w:val="24"/>
          <w:szCs w:val="24"/>
        </w:rPr>
      </w:pPr>
      <w:r>
        <w:rPr>
          <w:rFonts w:hint="eastAsia" w:ascii="宋体" w:hAnsi="宋体"/>
          <w:color w:val="000000"/>
          <w:sz w:val="24"/>
          <w:szCs w:val="24"/>
        </w:rPr>
        <w:t>履约担保期限：</w:t>
      </w:r>
      <w:r>
        <w:rPr>
          <w:rFonts w:hint="eastAsia" w:ascii="宋体" w:hAnsi="宋体"/>
          <w:color w:val="0000FF"/>
          <w:sz w:val="24"/>
          <w:szCs w:val="24"/>
        </w:rPr>
        <w:t xml:space="preserve"> </w:t>
      </w:r>
      <w:r>
        <w:rPr>
          <w:rFonts w:hint="eastAsia" w:ascii="宋体" w:hAnsi="宋体"/>
          <w:color w:val="0000FF"/>
          <w:sz w:val="24"/>
          <w:szCs w:val="24"/>
          <w:u w:val="single"/>
        </w:rPr>
        <w:t>从合同签订之日起，至工程建设合同约定的竣工之日后90 天止。如工程实际工期超过履约担保的有效期，则有效期需延长至工程实际竣工验收合格之日后90日，否则，采购人有权暂扣与履约担保金金额相等的工程款，待工程竣工验收合格后14天内无息退还</w:t>
      </w:r>
      <w:r>
        <w:rPr>
          <w:rFonts w:hint="eastAsia" w:ascii="宋体" w:hAnsi="宋体"/>
          <w:color w:val="000000"/>
          <w:sz w:val="24"/>
          <w:szCs w:val="24"/>
          <w:u w:val="single"/>
        </w:rPr>
        <w:t>。</w:t>
      </w:r>
    </w:p>
    <w:p w14:paraId="076448FA">
      <w:pPr>
        <w:widowControl/>
        <w:adjustRightInd w:val="0"/>
        <w:snapToGrid w:val="0"/>
        <w:spacing w:line="400" w:lineRule="exact"/>
        <w:ind w:firstLine="482" w:firstLineChars="200"/>
        <w:jc w:val="left"/>
        <w:rPr>
          <w:rFonts w:hint="eastAsia" w:ascii="宋体" w:hAnsi="宋体"/>
          <w:b/>
          <w:kern w:val="0"/>
          <w:sz w:val="24"/>
          <w:szCs w:val="24"/>
        </w:rPr>
      </w:pPr>
      <w:r>
        <w:rPr>
          <w:rFonts w:hint="eastAsia" w:ascii="宋体" w:hAnsi="宋体"/>
          <w:b/>
          <w:kern w:val="0"/>
          <w:sz w:val="24"/>
          <w:szCs w:val="24"/>
        </w:rPr>
        <w:t>24.其他新增内容：</w:t>
      </w:r>
    </w:p>
    <w:p w14:paraId="24287BEF">
      <w:pPr>
        <w:adjustRightInd w:val="0"/>
        <w:snapToGrid w:val="0"/>
        <w:spacing w:line="400" w:lineRule="exact"/>
        <w:jc w:val="left"/>
        <w:rPr>
          <w:rFonts w:hint="eastAsia" w:ascii="宋体" w:hAnsi="宋体"/>
          <w:kern w:val="0"/>
          <w:sz w:val="24"/>
          <w:szCs w:val="24"/>
        </w:rPr>
      </w:pPr>
      <w:r>
        <w:rPr>
          <w:rFonts w:hint="eastAsia" w:ascii="宋体" w:hAnsi="宋体"/>
          <w:kern w:val="0"/>
          <w:sz w:val="24"/>
          <w:szCs w:val="24"/>
        </w:rPr>
        <w:t>根据采购项目特点或政策需要补充的其他新增内容供应商须知前附表1第</w:t>
      </w:r>
      <w:r>
        <w:rPr>
          <w:rFonts w:hint="eastAsia" w:ascii="宋体" w:hAnsi="宋体"/>
          <w:kern w:val="0"/>
          <w:sz w:val="24"/>
          <w:szCs w:val="24"/>
          <w:u w:val="single"/>
        </w:rPr>
        <w:t>24</w:t>
      </w:r>
      <w:r>
        <w:rPr>
          <w:rFonts w:hint="eastAsia" w:ascii="宋体" w:hAnsi="宋体"/>
          <w:kern w:val="0"/>
          <w:sz w:val="24"/>
          <w:szCs w:val="24"/>
        </w:rPr>
        <w:t>项。</w:t>
      </w:r>
    </w:p>
    <w:p w14:paraId="787C6F31">
      <w:pPr>
        <w:pStyle w:val="24"/>
        <w:spacing w:line="400" w:lineRule="atLeast"/>
        <w:ind w:left="0" w:leftChars="0" w:firstLine="0" w:firstLineChars="0"/>
        <w:rPr>
          <w:rFonts w:ascii="宋体" w:hAnsi="宋体"/>
          <w:b/>
          <w:bCs/>
          <w:kern w:val="0"/>
          <w:sz w:val="32"/>
          <w:szCs w:val="32"/>
        </w:rPr>
      </w:pPr>
      <w:bookmarkStart w:id="12" w:name="_Toc529990205"/>
    </w:p>
    <w:p w14:paraId="6385EE52">
      <w:pPr>
        <w:pStyle w:val="24"/>
        <w:spacing w:line="400" w:lineRule="atLeast"/>
        <w:ind w:left="0" w:leftChars="0" w:firstLine="0" w:firstLineChars="0"/>
        <w:rPr>
          <w:rFonts w:ascii="宋体" w:hAnsi="宋体"/>
          <w:b/>
          <w:bCs/>
          <w:kern w:val="0"/>
          <w:sz w:val="32"/>
          <w:szCs w:val="32"/>
        </w:rPr>
      </w:pPr>
    </w:p>
    <w:p w14:paraId="63766DCA">
      <w:pPr>
        <w:pStyle w:val="24"/>
        <w:spacing w:line="400" w:lineRule="atLeast"/>
        <w:ind w:left="0" w:leftChars="0" w:firstLine="0" w:firstLineChars="0"/>
        <w:rPr>
          <w:rFonts w:ascii="宋体" w:hAnsi="宋体"/>
          <w:b/>
          <w:bCs/>
          <w:kern w:val="0"/>
          <w:sz w:val="32"/>
          <w:szCs w:val="32"/>
        </w:rPr>
      </w:pPr>
    </w:p>
    <w:p w14:paraId="3939F278">
      <w:pPr>
        <w:pStyle w:val="24"/>
        <w:spacing w:line="400" w:lineRule="atLeast"/>
        <w:ind w:left="0" w:leftChars="0" w:firstLine="0" w:firstLineChars="0"/>
        <w:rPr>
          <w:rFonts w:ascii="宋体" w:hAnsi="宋体"/>
          <w:b/>
          <w:bCs/>
          <w:kern w:val="0"/>
          <w:sz w:val="32"/>
          <w:szCs w:val="32"/>
        </w:rPr>
      </w:pPr>
    </w:p>
    <w:p w14:paraId="423498FF">
      <w:pPr>
        <w:pStyle w:val="24"/>
        <w:spacing w:line="400" w:lineRule="atLeast"/>
        <w:ind w:left="0" w:leftChars="0" w:firstLine="0" w:firstLineChars="0"/>
        <w:rPr>
          <w:rFonts w:ascii="宋体" w:hAnsi="宋体"/>
          <w:b/>
          <w:bCs/>
          <w:kern w:val="0"/>
          <w:sz w:val="32"/>
          <w:szCs w:val="32"/>
        </w:rPr>
      </w:pPr>
    </w:p>
    <w:p w14:paraId="0E7BDFB1">
      <w:pPr>
        <w:pStyle w:val="24"/>
        <w:spacing w:line="400" w:lineRule="atLeast"/>
        <w:ind w:left="0" w:leftChars="0" w:firstLine="0" w:firstLineChars="0"/>
        <w:rPr>
          <w:rFonts w:ascii="宋体" w:hAnsi="宋体"/>
          <w:b/>
          <w:bCs/>
          <w:kern w:val="0"/>
          <w:sz w:val="32"/>
          <w:szCs w:val="32"/>
        </w:rPr>
      </w:pPr>
    </w:p>
    <w:p w14:paraId="036A5EB6">
      <w:pPr>
        <w:pStyle w:val="24"/>
        <w:spacing w:line="400" w:lineRule="atLeast"/>
        <w:ind w:left="0" w:leftChars="0" w:firstLine="0" w:firstLineChars="0"/>
        <w:rPr>
          <w:rFonts w:ascii="宋体" w:hAnsi="宋体"/>
          <w:b/>
          <w:bCs/>
          <w:kern w:val="0"/>
          <w:sz w:val="32"/>
          <w:szCs w:val="32"/>
        </w:rPr>
      </w:pPr>
    </w:p>
    <w:p w14:paraId="6C6A6DCB">
      <w:pPr>
        <w:pStyle w:val="24"/>
        <w:spacing w:line="400" w:lineRule="atLeast"/>
        <w:ind w:left="0" w:leftChars="0" w:firstLine="0" w:firstLineChars="0"/>
        <w:rPr>
          <w:rFonts w:ascii="宋体" w:hAnsi="宋体"/>
          <w:b/>
          <w:bCs/>
          <w:kern w:val="0"/>
          <w:sz w:val="32"/>
          <w:szCs w:val="32"/>
        </w:rPr>
      </w:pPr>
    </w:p>
    <w:p w14:paraId="416193E7">
      <w:pPr>
        <w:pStyle w:val="24"/>
        <w:spacing w:line="400" w:lineRule="atLeast"/>
        <w:ind w:left="0" w:leftChars="0" w:firstLine="0" w:firstLineChars="0"/>
        <w:rPr>
          <w:rFonts w:ascii="宋体" w:hAnsi="宋体"/>
          <w:b/>
          <w:bCs/>
          <w:kern w:val="0"/>
          <w:sz w:val="32"/>
          <w:szCs w:val="32"/>
        </w:rPr>
      </w:pPr>
    </w:p>
    <w:p w14:paraId="2A83F626">
      <w:pPr>
        <w:pStyle w:val="24"/>
        <w:spacing w:line="400" w:lineRule="atLeast"/>
        <w:ind w:left="0" w:leftChars="0" w:firstLine="0" w:firstLineChars="0"/>
        <w:rPr>
          <w:rFonts w:ascii="宋体" w:hAnsi="宋体"/>
          <w:b/>
          <w:bCs/>
          <w:kern w:val="0"/>
          <w:sz w:val="32"/>
          <w:szCs w:val="32"/>
        </w:rPr>
      </w:pPr>
    </w:p>
    <w:p w14:paraId="50F01F90">
      <w:pPr>
        <w:pStyle w:val="24"/>
        <w:spacing w:line="400" w:lineRule="atLeast"/>
        <w:ind w:left="0" w:leftChars="0" w:firstLine="0" w:firstLineChars="0"/>
        <w:rPr>
          <w:rFonts w:ascii="宋体" w:hAnsi="宋体"/>
          <w:b/>
          <w:bCs/>
          <w:kern w:val="0"/>
          <w:sz w:val="32"/>
          <w:szCs w:val="32"/>
        </w:rPr>
      </w:pPr>
    </w:p>
    <w:p w14:paraId="4356E1E8">
      <w:pPr>
        <w:pStyle w:val="24"/>
        <w:spacing w:line="400" w:lineRule="atLeast"/>
        <w:ind w:left="0" w:leftChars="0" w:firstLine="0" w:firstLineChars="0"/>
        <w:rPr>
          <w:rFonts w:ascii="宋体" w:hAnsi="宋体"/>
          <w:b/>
          <w:bCs/>
          <w:kern w:val="0"/>
          <w:sz w:val="32"/>
          <w:szCs w:val="32"/>
        </w:rPr>
      </w:pPr>
    </w:p>
    <w:p w14:paraId="0B922BF2">
      <w:pPr>
        <w:pStyle w:val="24"/>
        <w:spacing w:line="400" w:lineRule="atLeast"/>
        <w:ind w:left="0" w:leftChars="0" w:firstLine="0" w:firstLineChars="0"/>
        <w:rPr>
          <w:rFonts w:ascii="宋体" w:hAnsi="宋体"/>
          <w:b/>
          <w:bCs/>
          <w:kern w:val="0"/>
          <w:sz w:val="32"/>
          <w:szCs w:val="32"/>
        </w:rPr>
      </w:pPr>
    </w:p>
    <w:p w14:paraId="6A6D58DE">
      <w:pPr>
        <w:pStyle w:val="24"/>
        <w:spacing w:line="400" w:lineRule="atLeast"/>
        <w:ind w:left="0" w:leftChars="0" w:firstLine="0" w:firstLineChars="0"/>
        <w:rPr>
          <w:rFonts w:ascii="宋体" w:hAnsi="宋体"/>
          <w:b/>
          <w:bCs/>
          <w:kern w:val="0"/>
          <w:sz w:val="32"/>
          <w:szCs w:val="32"/>
        </w:rPr>
      </w:pPr>
    </w:p>
    <w:p w14:paraId="62490C8C">
      <w:pPr>
        <w:pStyle w:val="24"/>
        <w:spacing w:line="400" w:lineRule="atLeast"/>
        <w:ind w:left="0" w:leftChars="0" w:firstLine="0" w:firstLineChars="0"/>
        <w:rPr>
          <w:rFonts w:ascii="宋体" w:hAnsi="宋体"/>
          <w:b/>
          <w:bCs/>
          <w:kern w:val="0"/>
          <w:sz w:val="32"/>
          <w:szCs w:val="32"/>
        </w:rPr>
      </w:pPr>
    </w:p>
    <w:p w14:paraId="01DAA81E">
      <w:pPr>
        <w:pStyle w:val="24"/>
        <w:spacing w:line="400" w:lineRule="atLeast"/>
        <w:ind w:left="0" w:leftChars="0" w:firstLine="0" w:firstLineChars="0"/>
        <w:rPr>
          <w:rFonts w:ascii="宋体" w:hAnsi="宋体"/>
          <w:b/>
          <w:bCs/>
          <w:kern w:val="0"/>
          <w:sz w:val="32"/>
          <w:szCs w:val="32"/>
        </w:rPr>
      </w:pPr>
    </w:p>
    <w:p w14:paraId="3EB56D4B">
      <w:pPr>
        <w:pStyle w:val="24"/>
        <w:spacing w:line="400" w:lineRule="atLeast"/>
        <w:ind w:left="0" w:leftChars="0" w:firstLine="0" w:firstLineChars="0"/>
        <w:rPr>
          <w:rFonts w:ascii="宋体" w:hAnsi="宋体"/>
          <w:b/>
          <w:bCs/>
          <w:kern w:val="0"/>
          <w:sz w:val="32"/>
          <w:szCs w:val="32"/>
        </w:rPr>
      </w:pPr>
    </w:p>
    <w:p w14:paraId="5A7B3273">
      <w:pPr>
        <w:widowControl/>
        <w:adjustRightInd w:val="0"/>
        <w:snapToGrid w:val="0"/>
        <w:spacing w:line="400" w:lineRule="atLeast"/>
        <w:ind w:firstLine="643" w:firstLineChars="200"/>
        <w:jc w:val="center"/>
        <w:outlineLvl w:val="0"/>
        <w:rPr>
          <w:rFonts w:ascii="宋体" w:hAnsi="宋体"/>
          <w:b/>
          <w:bCs/>
          <w:kern w:val="0"/>
          <w:sz w:val="32"/>
          <w:szCs w:val="32"/>
        </w:rPr>
      </w:pPr>
      <w:r>
        <w:rPr>
          <w:rFonts w:ascii="宋体" w:hAnsi="宋体"/>
          <w:b/>
          <w:bCs/>
          <w:kern w:val="0"/>
          <w:sz w:val="32"/>
          <w:szCs w:val="32"/>
        </w:rPr>
        <w:t>第三章</w:t>
      </w:r>
      <w:r>
        <w:rPr>
          <w:rFonts w:hint="eastAsia" w:ascii="宋体" w:hAnsi="宋体"/>
          <w:b/>
          <w:bCs/>
          <w:kern w:val="0"/>
          <w:sz w:val="32"/>
          <w:szCs w:val="32"/>
        </w:rPr>
        <w:t xml:space="preserve"> </w:t>
      </w:r>
      <w:r>
        <w:rPr>
          <w:rFonts w:ascii="宋体" w:hAnsi="宋体"/>
          <w:b/>
          <w:bCs/>
          <w:kern w:val="0"/>
          <w:sz w:val="32"/>
          <w:szCs w:val="32"/>
        </w:rPr>
        <w:t>采购内容及要求</w:t>
      </w:r>
      <w:bookmarkEnd w:id="12"/>
    </w:p>
    <w:p w14:paraId="7283C957">
      <w:pPr>
        <w:widowControl/>
        <w:adjustRightInd w:val="0"/>
        <w:snapToGrid w:val="0"/>
        <w:spacing w:line="400" w:lineRule="atLeast"/>
        <w:ind w:firstLine="643" w:firstLineChars="200"/>
        <w:jc w:val="center"/>
        <w:outlineLvl w:val="0"/>
        <w:rPr>
          <w:rFonts w:hint="eastAsia" w:ascii="宋体" w:hAnsi="宋体"/>
          <w:b/>
          <w:bCs/>
          <w:kern w:val="0"/>
          <w:sz w:val="32"/>
          <w:szCs w:val="32"/>
        </w:rPr>
      </w:pPr>
    </w:p>
    <w:p w14:paraId="06A29488">
      <w:pPr>
        <w:spacing w:line="400" w:lineRule="exact"/>
        <w:ind w:firstLine="482" w:firstLineChars="200"/>
        <w:outlineLvl w:val="2"/>
        <w:rPr>
          <w:rFonts w:hint="eastAsia" w:ascii="宋体" w:hAnsi="宋体"/>
          <w:b/>
          <w:sz w:val="24"/>
          <w:szCs w:val="24"/>
        </w:rPr>
      </w:pPr>
      <w:bookmarkStart w:id="13" w:name="_Toc10198"/>
      <w:bookmarkStart w:id="14" w:name="_Toc529739653"/>
      <w:bookmarkStart w:id="15" w:name="_Toc31083"/>
      <w:bookmarkStart w:id="16" w:name="_Toc22259"/>
      <w:bookmarkStart w:id="17" w:name="_Toc31576"/>
      <w:bookmarkStart w:id="18" w:name="_Toc14873"/>
      <w:bookmarkStart w:id="19" w:name="_Toc4203"/>
      <w:bookmarkStart w:id="20" w:name="_Toc1592"/>
      <w:bookmarkStart w:id="21" w:name="_Toc529990206"/>
      <w:r>
        <w:rPr>
          <w:rFonts w:hint="eastAsia" w:ascii="宋体" w:hAnsi="宋体"/>
          <w:b/>
          <w:sz w:val="24"/>
          <w:szCs w:val="24"/>
        </w:rPr>
        <w:t>一、项目概况</w:t>
      </w:r>
      <w:bookmarkEnd w:id="13"/>
      <w:bookmarkEnd w:id="14"/>
      <w:bookmarkEnd w:id="15"/>
      <w:bookmarkEnd w:id="16"/>
      <w:bookmarkEnd w:id="17"/>
      <w:bookmarkEnd w:id="18"/>
      <w:bookmarkEnd w:id="19"/>
      <w:bookmarkEnd w:id="20"/>
    </w:p>
    <w:p w14:paraId="5CBA0C09">
      <w:pPr>
        <w:spacing w:line="400" w:lineRule="exact"/>
        <w:ind w:firstLine="480" w:firstLineChars="200"/>
        <w:jc w:val="left"/>
        <w:rPr>
          <w:rFonts w:hint="eastAsia" w:ascii="宋体" w:hAnsi="宋体"/>
          <w:kern w:val="0"/>
          <w:sz w:val="24"/>
          <w:szCs w:val="24"/>
          <w:u w:val="single"/>
        </w:rPr>
      </w:pPr>
      <w:r>
        <w:rPr>
          <w:rFonts w:hint="eastAsia" w:ascii="宋体" w:hAnsi="宋体"/>
          <w:kern w:val="0"/>
          <w:sz w:val="24"/>
          <w:szCs w:val="24"/>
        </w:rPr>
        <w:t>1.1项目名称：</w:t>
      </w:r>
      <w:r>
        <w:rPr>
          <w:rFonts w:hint="eastAsia" w:ascii="宋体" w:hAnsi="宋体"/>
          <w:kern w:val="0"/>
          <w:sz w:val="24"/>
          <w:szCs w:val="24"/>
          <w:u w:val="single"/>
        </w:rPr>
        <w:t>中远海运国际货运有限公司厦门片区新办公室装修工程（施工）</w:t>
      </w:r>
    </w:p>
    <w:p w14:paraId="5BA180E4">
      <w:pPr>
        <w:spacing w:line="400" w:lineRule="exact"/>
        <w:ind w:firstLine="480" w:firstLineChars="200"/>
        <w:jc w:val="left"/>
        <w:rPr>
          <w:rFonts w:hint="eastAsia" w:ascii="宋体" w:hAnsi="宋体"/>
          <w:kern w:val="0"/>
          <w:sz w:val="24"/>
          <w:szCs w:val="24"/>
          <w:u w:val="single"/>
        </w:rPr>
      </w:pPr>
      <w:r>
        <w:rPr>
          <w:rFonts w:hint="eastAsia" w:ascii="宋体" w:hAnsi="宋体"/>
          <w:kern w:val="0"/>
          <w:sz w:val="24"/>
          <w:szCs w:val="24"/>
        </w:rPr>
        <w:t>1.2项目简述：</w:t>
      </w:r>
      <w:r>
        <w:rPr>
          <w:rFonts w:hint="eastAsia" w:ascii="宋体" w:hAnsi="宋体"/>
          <w:kern w:val="0"/>
          <w:sz w:val="24"/>
          <w:szCs w:val="24"/>
          <w:u w:val="single"/>
        </w:rPr>
        <w:t>本项目为中闽大厦18楼（约497.82㎡）装修改造，本项目最高限价为57万元。</w:t>
      </w:r>
    </w:p>
    <w:p w14:paraId="126A9DC9">
      <w:pPr>
        <w:spacing w:line="400" w:lineRule="exact"/>
        <w:ind w:firstLine="480" w:firstLineChars="200"/>
        <w:jc w:val="left"/>
        <w:rPr>
          <w:rFonts w:hint="eastAsia" w:ascii="宋体" w:hAnsi="宋体"/>
          <w:kern w:val="0"/>
          <w:sz w:val="24"/>
          <w:szCs w:val="24"/>
        </w:rPr>
      </w:pPr>
      <w:r>
        <w:rPr>
          <w:rFonts w:hint="eastAsia" w:ascii="宋体" w:hAnsi="宋体"/>
          <w:kern w:val="0"/>
          <w:sz w:val="24"/>
          <w:szCs w:val="24"/>
          <w:u w:val="single"/>
        </w:rPr>
        <w:t xml:space="preserve">本项目不统一组织现场踏勘，供应商可自行对项目现场及周围环境进行踏勘，以便供应商获取有关编制响应文件和签署合同所涉及现场的资料。供应商自行承担踏勘现场所发生的自身费用。  </w:t>
      </w:r>
      <w:r>
        <w:rPr>
          <w:rFonts w:hint="eastAsia" w:ascii="宋体" w:hAnsi="宋体"/>
          <w:kern w:val="0"/>
          <w:sz w:val="24"/>
          <w:szCs w:val="24"/>
        </w:rPr>
        <w:t xml:space="preserve">                                                                                                                                                                                                                                                                                                                                                                                                                                                                                                                                                                                                                                                                                                                                                                                                                                                                                                                                            </w:t>
      </w:r>
    </w:p>
    <w:p w14:paraId="45873F0E">
      <w:pPr>
        <w:spacing w:line="400" w:lineRule="exact"/>
        <w:ind w:firstLine="480" w:firstLineChars="200"/>
        <w:jc w:val="left"/>
        <w:rPr>
          <w:rFonts w:hint="eastAsia" w:ascii="宋体" w:hAnsi="宋体"/>
          <w:kern w:val="0"/>
          <w:sz w:val="24"/>
          <w:szCs w:val="24"/>
          <w:u w:val="single"/>
        </w:rPr>
      </w:pPr>
      <w:r>
        <w:rPr>
          <w:rFonts w:hint="eastAsia" w:ascii="宋体" w:hAnsi="宋体"/>
          <w:kern w:val="0"/>
          <w:sz w:val="24"/>
          <w:szCs w:val="24"/>
        </w:rPr>
        <w:t>1.3项目地点：</w:t>
      </w:r>
      <w:r>
        <w:rPr>
          <w:rFonts w:hint="eastAsia" w:ascii="宋体" w:hAnsi="宋体"/>
          <w:kern w:val="0"/>
          <w:sz w:val="24"/>
          <w:szCs w:val="24"/>
          <w:u w:val="single"/>
        </w:rPr>
        <w:t>厦门市思明区湖滨北路72号中闽大厦18楼</w:t>
      </w:r>
    </w:p>
    <w:p w14:paraId="1E91632C">
      <w:pPr>
        <w:tabs>
          <w:tab w:val="left" w:pos="960"/>
        </w:tabs>
        <w:spacing w:line="400" w:lineRule="exact"/>
        <w:ind w:firstLine="480" w:firstLineChars="200"/>
        <w:rPr>
          <w:rFonts w:hint="eastAsia" w:ascii="宋体" w:hAnsi="宋体"/>
          <w:sz w:val="24"/>
          <w:szCs w:val="24"/>
          <w:u w:val="single"/>
        </w:rPr>
      </w:pPr>
      <w:r>
        <w:rPr>
          <w:rFonts w:hint="eastAsia" w:ascii="宋体" w:hAnsi="宋体"/>
          <w:kern w:val="0"/>
          <w:sz w:val="24"/>
          <w:szCs w:val="24"/>
        </w:rPr>
        <w:t>1.4建设规模</w:t>
      </w:r>
      <w:r>
        <w:rPr>
          <w:rFonts w:hint="eastAsia" w:ascii="宋体" w:hAnsi="宋体"/>
          <w:sz w:val="24"/>
          <w:szCs w:val="24"/>
        </w:rPr>
        <w:t>：</w:t>
      </w:r>
      <w:r>
        <w:rPr>
          <w:rFonts w:hint="eastAsia" w:ascii="宋体" w:hAnsi="宋体"/>
          <w:sz w:val="24"/>
          <w:szCs w:val="24"/>
          <w:u w:val="single"/>
        </w:rPr>
        <w:t>本项目位于湖滨北路72号中闽大厦18楼，办公室装修面积为约497.82㎡。</w:t>
      </w:r>
    </w:p>
    <w:p w14:paraId="56E39D47">
      <w:pPr>
        <w:tabs>
          <w:tab w:val="left" w:pos="960"/>
        </w:tabs>
        <w:spacing w:line="400" w:lineRule="exact"/>
        <w:ind w:firstLine="480" w:firstLineChars="200"/>
        <w:rPr>
          <w:rFonts w:hint="eastAsia" w:ascii="宋体" w:hAnsi="宋体"/>
          <w:sz w:val="24"/>
          <w:szCs w:val="24"/>
        </w:rPr>
      </w:pPr>
      <w:r>
        <w:rPr>
          <w:rFonts w:hint="eastAsia" w:ascii="宋体" w:hAnsi="宋体"/>
          <w:sz w:val="24"/>
          <w:szCs w:val="24"/>
        </w:rPr>
        <w:t>1.5开工日期：</w:t>
      </w:r>
      <w:r>
        <w:rPr>
          <w:rFonts w:hint="eastAsia" w:ascii="宋体" w:hAnsi="宋体"/>
          <w:sz w:val="24"/>
          <w:szCs w:val="24"/>
          <w:u w:val="single"/>
        </w:rPr>
        <w:t>具体开工日期以开工令为准。</w:t>
      </w:r>
      <w:r>
        <w:rPr>
          <w:rFonts w:hint="eastAsia" w:ascii="宋体" w:hAnsi="宋体"/>
          <w:sz w:val="24"/>
          <w:szCs w:val="24"/>
        </w:rPr>
        <w:t xml:space="preserve"> </w:t>
      </w:r>
    </w:p>
    <w:p w14:paraId="253392D9">
      <w:pPr>
        <w:tabs>
          <w:tab w:val="left" w:pos="960"/>
        </w:tabs>
        <w:spacing w:line="400" w:lineRule="exact"/>
        <w:ind w:firstLine="480" w:firstLineChars="200"/>
        <w:rPr>
          <w:rFonts w:hint="eastAsia" w:ascii="宋体" w:hAnsi="宋体"/>
          <w:sz w:val="24"/>
          <w:szCs w:val="24"/>
          <w:u w:val="single"/>
        </w:rPr>
      </w:pPr>
      <w:r>
        <w:rPr>
          <w:rFonts w:hint="eastAsia" w:ascii="宋体" w:hAnsi="宋体"/>
          <w:sz w:val="24"/>
          <w:szCs w:val="24"/>
        </w:rPr>
        <w:t>1.6竣工日期：</w:t>
      </w:r>
      <w:r>
        <w:rPr>
          <w:rFonts w:hint="eastAsia" w:ascii="宋体" w:hAnsi="宋体"/>
          <w:sz w:val="24"/>
          <w:szCs w:val="24"/>
          <w:u w:val="single"/>
        </w:rPr>
        <w:t>实际竣工日期以本合同约定的工程承包内容施工完毕，并经采购人验收通过之日为准。</w:t>
      </w:r>
    </w:p>
    <w:p w14:paraId="510032F2">
      <w:pPr>
        <w:spacing w:line="400" w:lineRule="exact"/>
        <w:ind w:firstLine="482" w:firstLineChars="200"/>
        <w:outlineLvl w:val="2"/>
        <w:rPr>
          <w:rFonts w:hint="eastAsia" w:ascii="宋体" w:hAnsi="宋体"/>
          <w:b/>
          <w:sz w:val="24"/>
          <w:szCs w:val="24"/>
        </w:rPr>
      </w:pPr>
      <w:bookmarkStart w:id="22" w:name="_Toc529739654"/>
      <w:bookmarkStart w:id="23" w:name="_Toc2882"/>
      <w:bookmarkStart w:id="24" w:name="_Toc1468"/>
      <w:bookmarkStart w:id="25" w:name="_Toc10991"/>
      <w:bookmarkStart w:id="26" w:name="_Toc284"/>
      <w:bookmarkStart w:id="27" w:name="_Toc17984"/>
      <w:bookmarkStart w:id="28" w:name="_Toc13745"/>
      <w:bookmarkStart w:id="29" w:name="_Toc25069"/>
      <w:r>
        <w:rPr>
          <w:rFonts w:hint="eastAsia" w:ascii="宋体" w:hAnsi="宋体"/>
          <w:b/>
          <w:sz w:val="24"/>
          <w:szCs w:val="24"/>
        </w:rPr>
        <w:t>二、</w:t>
      </w:r>
      <w:bookmarkEnd w:id="22"/>
      <w:bookmarkEnd w:id="23"/>
      <w:bookmarkEnd w:id="24"/>
      <w:bookmarkEnd w:id="25"/>
      <w:bookmarkEnd w:id="26"/>
      <w:bookmarkEnd w:id="27"/>
      <w:bookmarkEnd w:id="28"/>
      <w:bookmarkEnd w:id="29"/>
      <w:r>
        <w:rPr>
          <w:rFonts w:hint="eastAsia" w:ascii="宋体" w:hAnsi="宋体"/>
          <w:b/>
          <w:sz w:val="24"/>
          <w:szCs w:val="24"/>
        </w:rPr>
        <w:t>采购范围</w:t>
      </w:r>
    </w:p>
    <w:p w14:paraId="757F3944">
      <w:pPr>
        <w:tabs>
          <w:tab w:val="left" w:pos="960"/>
        </w:tabs>
        <w:spacing w:line="400" w:lineRule="exact"/>
        <w:ind w:firstLine="480" w:firstLineChars="200"/>
        <w:rPr>
          <w:rFonts w:hint="eastAsia" w:ascii="宋体" w:hAnsi="宋体"/>
          <w:sz w:val="24"/>
          <w:szCs w:val="24"/>
          <w:u w:val="single"/>
        </w:rPr>
      </w:pPr>
      <w:r>
        <w:rPr>
          <w:rFonts w:hint="eastAsia" w:ascii="宋体" w:hAnsi="宋体"/>
          <w:sz w:val="24"/>
          <w:szCs w:val="24"/>
          <w:u w:val="single"/>
        </w:rPr>
        <w:t>本项目即供应商应按本谈判文件约定的采购内容，完成中闽大厦18楼（约497.82㎡）装修改造，施工内容包括但不仅限于旧办公场地隔墙拆除，地面铲除、重新平面布局、强弱电施工、卫生间改造、泥水施工、吊顶隔墙施工、涂料施工、灯具安装、空调安装、家具安装、消防工程等。</w:t>
      </w:r>
    </w:p>
    <w:p w14:paraId="79F52EC2">
      <w:pPr>
        <w:widowControl/>
        <w:adjustRightInd w:val="0"/>
        <w:snapToGrid w:val="0"/>
        <w:spacing w:before="156" w:beforeLines="50" w:line="400" w:lineRule="exact"/>
        <w:ind w:firstLine="482" w:firstLineChars="200"/>
        <w:jc w:val="left"/>
        <w:outlineLvl w:val="2"/>
        <w:rPr>
          <w:rFonts w:hint="eastAsia" w:ascii="宋体" w:hAnsi="宋体"/>
          <w:b/>
          <w:bCs/>
          <w:kern w:val="0"/>
          <w:sz w:val="24"/>
          <w:szCs w:val="24"/>
        </w:rPr>
      </w:pPr>
      <w:bookmarkStart w:id="30" w:name="_Toc529990218"/>
      <w:r>
        <w:rPr>
          <w:rFonts w:hint="eastAsia" w:ascii="宋体" w:hAnsi="宋体"/>
          <w:b/>
          <w:bCs/>
          <w:kern w:val="0"/>
          <w:sz w:val="24"/>
          <w:szCs w:val="24"/>
        </w:rPr>
        <w:t>三、响应报价要求</w:t>
      </w:r>
      <w:bookmarkEnd w:id="30"/>
    </w:p>
    <w:p w14:paraId="72EB60E2">
      <w:pPr>
        <w:adjustRightInd w:val="0"/>
        <w:snapToGrid w:val="0"/>
        <w:spacing w:line="400" w:lineRule="exact"/>
        <w:ind w:firstLine="482" w:firstLineChars="200"/>
        <w:rPr>
          <w:rFonts w:ascii="宋体" w:hAnsi="宋体"/>
          <w:b/>
          <w:bCs/>
          <w:sz w:val="24"/>
          <w:szCs w:val="24"/>
          <w:u w:val="single"/>
        </w:rPr>
      </w:pPr>
      <w:r>
        <w:rPr>
          <w:rFonts w:hint="eastAsia" w:ascii="宋体" w:hAnsi="宋体"/>
          <w:b/>
          <w:bCs/>
          <w:sz w:val="24"/>
          <w:szCs w:val="24"/>
          <w:u w:val="single"/>
        </w:rPr>
        <w:t>项目的最高限价为人民币57万元，超过最高限价的响应报价将被视为无效处理。</w:t>
      </w:r>
    </w:p>
    <w:p w14:paraId="42B49B76">
      <w:pPr>
        <w:tabs>
          <w:tab w:val="left" w:pos="960"/>
        </w:tabs>
        <w:spacing w:line="400" w:lineRule="exact"/>
        <w:ind w:firstLine="480" w:firstLineChars="200"/>
        <w:rPr>
          <w:rFonts w:hint="eastAsia" w:ascii="宋体" w:hAnsi="宋体"/>
          <w:sz w:val="24"/>
          <w:szCs w:val="24"/>
          <w:u w:val="single"/>
        </w:rPr>
      </w:pPr>
      <w:r>
        <w:rPr>
          <w:rFonts w:hint="eastAsia" w:ascii="宋体" w:hAnsi="宋体"/>
          <w:sz w:val="24"/>
          <w:szCs w:val="24"/>
          <w:u w:val="single"/>
        </w:rPr>
        <w:t>工程量清单中的每一子目须填入单价或价格，且只允许有一个响应报价。</w:t>
      </w:r>
    </w:p>
    <w:p w14:paraId="25599965">
      <w:pPr>
        <w:tabs>
          <w:tab w:val="left" w:pos="960"/>
        </w:tabs>
        <w:spacing w:line="400" w:lineRule="exact"/>
        <w:ind w:firstLine="480" w:firstLineChars="200"/>
        <w:rPr>
          <w:rFonts w:hint="eastAsia" w:ascii="宋体" w:hAnsi="宋体"/>
          <w:sz w:val="24"/>
          <w:szCs w:val="24"/>
          <w:u w:val="single"/>
        </w:rPr>
      </w:pPr>
      <w:r>
        <w:rPr>
          <w:rFonts w:hint="eastAsia" w:ascii="宋体" w:hAnsi="宋体"/>
          <w:sz w:val="24"/>
          <w:szCs w:val="24"/>
          <w:u w:val="single"/>
        </w:rPr>
        <w:t>工程量清单中选价的单价或金额，应包括所需的人工费、材料和施工机具使用费和企业管理费、利润以及一定范围内的风险费用等。</w:t>
      </w:r>
    </w:p>
    <w:p w14:paraId="17702EB3">
      <w:pPr>
        <w:tabs>
          <w:tab w:val="left" w:pos="960"/>
        </w:tabs>
        <w:spacing w:line="400" w:lineRule="exact"/>
        <w:ind w:firstLine="480" w:firstLineChars="200"/>
        <w:rPr>
          <w:rFonts w:hint="eastAsia" w:ascii="宋体" w:hAnsi="宋体"/>
          <w:sz w:val="24"/>
          <w:szCs w:val="24"/>
          <w:u w:val="single"/>
        </w:rPr>
      </w:pPr>
      <w:r>
        <w:rPr>
          <w:rFonts w:hint="eastAsia" w:ascii="宋体" w:hAnsi="宋体"/>
          <w:sz w:val="24"/>
          <w:szCs w:val="24"/>
          <w:u w:val="single"/>
        </w:rPr>
        <w:t>工程量清单中供应商没有填入单价或价格的子目，其费用视为已分摊在工程量清单中其他相关子目的单价或价格之中。</w:t>
      </w:r>
    </w:p>
    <w:p w14:paraId="5BA847AC">
      <w:pPr>
        <w:numPr>
          <w:ilvl w:val="0"/>
          <w:numId w:val="8"/>
        </w:numPr>
        <w:spacing w:line="400" w:lineRule="exact"/>
        <w:ind w:firstLine="482" w:firstLineChars="200"/>
        <w:outlineLvl w:val="2"/>
        <w:rPr>
          <w:rFonts w:hint="eastAsia" w:ascii="宋体" w:hAnsi="宋体"/>
          <w:b/>
          <w:bCs/>
          <w:sz w:val="24"/>
          <w:szCs w:val="24"/>
        </w:rPr>
      </w:pPr>
      <w:r>
        <w:rPr>
          <w:rFonts w:hint="eastAsia" w:ascii="宋体" w:hAnsi="宋体"/>
          <w:b/>
          <w:sz w:val="24"/>
          <w:szCs w:val="24"/>
        </w:rPr>
        <w:t>工期要求</w:t>
      </w:r>
      <w:bookmarkStart w:id="31" w:name="_Toc24052"/>
      <w:bookmarkStart w:id="32" w:name="_Toc22296"/>
      <w:bookmarkStart w:id="33" w:name="_Toc10071"/>
      <w:bookmarkStart w:id="34" w:name="_Toc28642"/>
      <w:bookmarkStart w:id="35" w:name="_Toc17790"/>
      <w:bookmarkStart w:id="36" w:name="_Toc16276"/>
      <w:bookmarkStart w:id="37" w:name="_Toc26349"/>
      <w:bookmarkStart w:id="38" w:name="_Toc11306"/>
      <w:bookmarkStart w:id="39" w:name="_Toc1799"/>
      <w:bookmarkStart w:id="40" w:name="_Toc16981"/>
      <w:bookmarkStart w:id="41" w:name="_Toc17696"/>
      <w:bookmarkStart w:id="42" w:name="_Toc22372"/>
      <w:bookmarkStart w:id="43" w:name="_Toc21640"/>
      <w:bookmarkStart w:id="44" w:name="_Toc26875"/>
      <w:bookmarkStart w:id="45" w:name="_Toc5561"/>
      <w:bookmarkStart w:id="46" w:name="_Toc20744"/>
      <w:bookmarkStart w:id="47" w:name="_Toc16085"/>
      <w:r>
        <w:rPr>
          <w:rFonts w:hint="eastAsia" w:ascii="宋体" w:hAnsi="宋体"/>
          <w:b/>
          <w:sz w:val="24"/>
          <w:szCs w:val="24"/>
        </w:rPr>
        <w:t>：</w:t>
      </w:r>
      <w:r>
        <w:rPr>
          <w:rFonts w:hint="eastAsia" w:ascii="宋体" w:hAnsi="宋体"/>
          <w:b/>
          <w:bCs/>
          <w:sz w:val="24"/>
          <w:szCs w:val="24"/>
          <w:u w:val="single"/>
        </w:rPr>
        <w:t>自开工令发出之日起至通过竣工验收60个日历天</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Pr>
          <w:rFonts w:hint="eastAsia" w:ascii="宋体" w:hAnsi="宋体"/>
          <w:b/>
          <w:bCs/>
          <w:sz w:val="24"/>
          <w:szCs w:val="24"/>
          <w:u w:val="single"/>
        </w:rPr>
        <w:t>。</w:t>
      </w:r>
    </w:p>
    <w:p w14:paraId="3EEFEB07">
      <w:pPr>
        <w:widowControl/>
        <w:spacing w:line="400" w:lineRule="exact"/>
        <w:ind w:firstLine="482" w:firstLineChars="200"/>
        <w:jc w:val="left"/>
        <w:rPr>
          <w:rFonts w:hint="eastAsia" w:ascii="宋体" w:hAnsi="宋体"/>
          <w:b/>
          <w:bCs/>
          <w:sz w:val="24"/>
          <w:szCs w:val="24"/>
        </w:rPr>
      </w:pPr>
      <w:r>
        <w:rPr>
          <w:rFonts w:hint="eastAsia" w:ascii="宋体" w:hAnsi="宋体"/>
          <w:b/>
          <w:bCs/>
          <w:sz w:val="24"/>
          <w:szCs w:val="24"/>
        </w:rPr>
        <w:t>五、工程保修</w:t>
      </w:r>
    </w:p>
    <w:p w14:paraId="17B5FE7E">
      <w:pPr>
        <w:widowControl/>
        <w:spacing w:line="400" w:lineRule="exact"/>
        <w:ind w:firstLine="480" w:firstLineChars="200"/>
        <w:jc w:val="left"/>
        <w:rPr>
          <w:rFonts w:hint="eastAsia" w:ascii="宋体" w:hAnsi="宋体"/>
          <w:sz w:val="24"/>
          <w:szCs w:val="24"/>
        </w:rPr>
      </w:pPr>
      <w:r>
        <w:rPr>
          <w:rFonts w:hint="eastAsia" w:ascii="宋体" w:hAnsi="宋体"/>
          <w:sz w:val="24"/>
          <w:szCs w:val="24"/>
        </w:rPr>
        <w:t>5.1保修期限：按《房屋建筑工程质量保修办法》（建设部令第80号）执行，保修期从竣工验收合格之日起计算。</w:t>
      </w:r>
    </w:p>
    <w:p w14:paraId="71748A41">
      <w:pPr>
        <w:widowControl/>
        <w:spacing w:line="400" w:lineRule="exact"/>
        <w:ind w:firstLine="480" w:firstLineChars="200"/>
        <w:jc w:val="left"/>
        <w:rPr>
          <w:rFonts w:hint="eastAsia" w:ascii="宋体" w:hAnsi="宋体"/>
          <w:sz w:val="24"/>
          <w:szCs w:val="24"/>
        </w:rPr>
      </w:pPr>
      <w:r>
        <w:rPr>
          <w:rFonts w:hint="eastAsia" w:ascii="宋体" w:hAnsi="宋体"/>
          <w:sz w:val="24"/>
          <w:szCs w:val="24"/>
        </w:rPr>
        <w:t>5.2保修范围：除确定是采购人在使用过程中人为损坏、第三者损坏及合同约定的不可抗力因素损坏外，因成交供应商施工质量原因、或移交前因成交供应商保管不力等原因造成工程范围各部位、部件、整体或部位、整件或单件的损坏、脱落变形、丢失、开裂、渗漏、划破等，均属成交供应商保修责任范围。</w:t>
      </w:r>
    </w:p>
    <w:p w14:paraId="58927B13">
      <w:pPr>
        <w:widowControl/>
        <w:spacing w:line="400" w:lineRule="exact"/>
        <w:ind w:firstLine="480" w:firstLineChars="200"/>
        <w:jc w:val="left"/>
        <w:rPr>
          <w:rFonts w:ascii="宋体" w:hAnsi="宋体"/>
          <w:sz w:val="24"/>
          <w:szCs w:val="24"/>
        </w:rPr>
      </w:pPr>
      <w:r>
        <w:rPr>
          <w:rFonts w:hint="eastAsia" w:ascii="宋体" w:hAnsi="宋体"/>
          <w:sz w:val="24"/>
          <w:szCs w:val="24"/>
        </w:rPr>
        <w:t>5.3保修责任：在保修期满时进行一次全面的检查，对外墙渗漏、卫生间防水等潜在不利的位置进行检查。保修期内的一切费用由成交供应商承担，保修期之外的维修、保管工作由采购人负责。</w:t>
      </w:r>
    </w:p>
    <w:p w14:paraId="6316F96C">
      <w:pPr>
        <w:spacing w:line="400" w:lineRule="exact"/>
        <w:outlineLvl w:val="2"/>
        <w:rPr>
          <w:rFonts w:hint="eastAsia" w:ascii="宋体" w:hAnsi="宋体"/>
          <w:b/>
          <w:sz w:val="24"/>
          <w:szCs w:val="24"/>
        </w:rPr>
      </w:pPr>
      <w:bookmarkStart w:id="48" w:name="_Toc14190"/>
      <w:bookmarkStart w:id="49" w:name="_Toc28613"/>
      <w:bookmarkStart w:id="50" w:name="_Toc529739655"/>
      <w:bookmarkStart w:id="51" w:name="_Toc4016"/>
      <w:bookmarkStart w:id="52" w:name="_Toc6122"/>
      <w:bookmarkStart w:id="53" w:name="_Toc352"/>
      <w:bookmarkStart w:id="54" w:name="_Toc4188"/>
      <w:bookmarkStart w:id="55" w:name="_Toc9222"/>
    </w:p>
    <w:p w14:paraId="3DCB8B2D">
      <w:pPr>
        <w:spacing w:line="400" w:lineRule="exact"/>
        <w:ind w:left="420" w:leftChars="200"/>
        <w:outlineLvl w:val="2"/>
        <w:rPr>
          <w:rFonts w:ascii="宋体" w:hAnsi="宋体"/>
          <w:sz w:val="24"/>
          <w:szCs w:val="24"/>
        </w:rPr>
      </w:pPr>
      <w:r>
        <w:rPr>
          <w:rFonts w:hint="eastAsia" w:ascii="宋体" w:hAnsi="宋体"/>
          <w:b/>
          <w:sz w:val="24"/>
          <w:szCs w:val="24"/>
        </w:rPr>
        <w:t>六、项目质量要求</w:t>
      </w:r>
      <w:bookmarkEnd w:id="48"/>
      <w:bookmarkEnd w:id="49"/>
      <w:bookmarkEnd w:id="50"/>
      <w:bookmarkEnd w:id="51"/>
      <w:bookmarkEnd w:id="52"/>
      <w:bookmarkEnd w:id="53"/>
      <w:bookmarkEnd w:id="54"/>
      <w:bookmarkEnd w:id="55"/>
    </w:p>
    <w:p w14:paraId="0340F1EE">
      <w:pPr>
        <w:widowControl/>
        <w:spacing w:line="400" w:lineRule="exact"/>
        <w:ind w:firstLine="480" w:firstLineChars="200"/>
        <w:jc w:val="left"/>
        <w:rPr>
          <w:rFonts w:hint="eastAsia" w:ascii="宋体" w:hAnsi="宋体"/>
          <w:sz w:val="24"/>
          <w:szCs w:val="24"/>
        </w:rPr>
      </w:pPr>
      <w:r>
        <w:rPr>
          <w:rFonts w:hint="eastAsia" w:ascii="宋体" w:hAnsi="宋体"/>
          <w:sz w:val="24"/>
          <w:szCs w:val="24"/>
        </w:rPr>
        <w:t>6.1本工程质量要求为一次验收合格率须达到100%。</w:t>
      </w:r>
    </w:p>
    <w:p w14:paraId="15D1911A">
      <w:pPr>
        <w:widowControl/>
        <w:spacing w:line="400" w:lineRule="exact"/>
        <w:ind w:firstLine="480" w:firstLineChars="200"/>
        <w:jc w:val="left"/>
        <w:rPr>
          <w:rFonts w:hint="eastAsia" w:ascii="宋体" w:hAnsi="宋体"/>
          <w:sz w:val="24"/>
          <w:szCs w:val="24"/>
        </w:rPr>
      </w:pPr>
      <w:r>
        <w:rPr>
          <w:rFonts w:hint="eastAsia" w:ascii="宋体" w:hAnsi="宋体"/>
          <w:sz w:val="24"/>
          <w:szCs w:val="24"/>
        </w:rPr>
        <w:t>6.2若工程质量不合格，成交供应商应无条件返修至合格，经有关单位验收合格后方可交付使用。</w:t>
      </w:r>
    </w:p>
    <w:p w14:paraId="6C64F6EE">
      <w:pPr>
        <w:widowControl/>
        <w:spacing w:line="400" w:lineRule="exact"/>
        <w:ind w:firstLine="480" w:firstLineChars="200"/>
        <w:jc w:val="left"/>
        <w:rPr>
          <w:rFonts w:hint="eastAsia" w:ascii="宋体" w:hAnsi="宋体"/>
          <w:sz w:val="24"/>
          <w:szCs w:val="24"/>
        </w:rPr>
      </w:pPr>
      <w:r>
        <w:rPr>
          <w:rFonts w:hint="eastAsia" w:ascii="宋体" w:hAnsi="宋体"/>
          <w:sz w:val="24"/>
          <w:szCs w:val="24"/>
        </w:rPr>
        <w:t>6.3材料要求：本工程承包范围内的所有材料、成品、半成品、配件等采购、运输、保管、质量等责任均由成交供应商负责。</w:t>
      </w:r>
    </w:p>
    <w:p w14:paraId="4708C9DB">
      <w:pPr>
        <w:widowControl/>
        <w:spacing w:line="400" w:lineRule="exact"/>
        <w:ind w:firstLine="480" w:firstLineChars="200"/>
        <w:jc w:val="left"/>
        <w:rPr>
          <w:rFonts w:hint="eastAsia" w:ascii="宋体" w:hAnsi="宋体"/>
          <w:sz w:val="24"/>
          <w:szCs w:val="24"/>
        </w:rPr>
      </w:pPr>
      <w:r>
        <w:rPr>
          <w:rFonts w:hint="eastAsia" w:ascii="宋体" w:hAnsi="宋体"/>
          <w:sz w:val="24"/>
          <w:szCs w:val="24"/>
        </w:rPr>
        <w:t>6.4本工程建筑所使用的主要材料，成交供应商将根据工程的实际要求指定或推荐一定的品牌（详见附件：主要设备材料品牌推荐表），各供应商必须根据指定或推荐的品牌综合考虑进行报价。</w:t>
      </w:r>
    </w:p>
    <w:p w14:paraId="1286CE41">
      <w:pPr>
        <w:widowControl/>
        <w:spacing w:line="400" w:lineRule="exact"/>
        <w:ind w:firstLine="480" w:firstLineChars="200"/>
        <w:jc w:val="left"/>
        <w:rPr>
          <w:rFonts w:hint="eastAsia" w:ascii="宋体" w:hAnsi="宋体"/>
          <w:sz w:val="24"/>
          <w:szCs w:val="24"/>
        </w:rPr>
      </w:pPr>
      <w:r>
        <w:rPr>
          <w:rFonts w:hint="eastAsia" w:ascii="宋体" w:hAnsi="宋体"/>
          <w:sz w:val="24"/>
          <w:szCs w:val="24"/>
        </w:rPr>
        <w:t>6.5本工程建筑所用材料须符合设计要求和现行规范以及厦门市的有关规定。</w:t>
      </w:r>
    </w:p>
    <w:p w14:paraId="00AA2AC8">
      <w:pPr>
        <w:widowControl/>
        <w:spacing w:line="400" w:lineRule="exact"/>
        <w:ind w:firstLine="480" w:firstLineChars="200"/>
        <w:jc w:val="left"/>
        <w:rPr>
          <w:rFonts w:hint="eastAsia" w:ascii="宋体" w:hAnsi="宋体"/>
          <w:sz w:val="24"/>
          <w:szCs w:val="24"/>
        </w:rPr>
      </w:pPr>
      <w:r>
        <w:rPr>
          <w:rFonts w:hint="eastAsia" w:ascii="宋体" w:hAnsi="宋体"/>
          <w:sz w:val="24"/>
          <w:szCs w:val="24"/>
        </w:rPr>
        <w:t>6.6本工程建筑所用材料必须使用全新且没有缺陷的材料，由成交供应商负责采购、运输、保管、检测并确保材料符合服务文件、设计图纸、相关行业协会的标准、现行规范以及厦门市有关规定等的要求，必须具有相关的国家、省、市认可的合格证书、生产许可证、产地证明、装箱清单、规格、型号证明、质量保证书及产品说明等相关随货文件。采购人有权对使用的材料进行确认。</w:t>
      </w:r>
    </w:p>
    <w:p w14:paraId="7E409344">
      <w:pPr>
        <w:widowControl/>
        <w:spacing w:line="400" w:lineRule="exact"/>
        <w:ind w:firstLine="480" w:firstLineChars="200"/>
        <w:jc w:val="left"/>
        <w:rPr>
          <w:rFonts w:hint="eastAsia" w:ascii="宋体" w:hAnsi="宋体"/>
          <w:sz w:val="24"/>
          <w:szCs w:val="24"/>
        </w:rPr>
      </w:pPr>
      <w:r>
        <w:rPr>
          <w:rFonts w:hint="eastAsia" w:ascii="宋体" w:hAnsi="宋体"/>
          <w:sz w:val="24"/>
          <w:szCs w:val="24"/>
        </w:rPr>
        <w:t xml:space="preserve">6.7成交供应商采购供应的材料、设备名称、品种、型号、规格、数量等指标，必须符合有关要求及验收规定。 </w:t>
      </w:r>
    </w:p>
    <w:p w14:paraId="1DA4F3F8">
      <w:pPr>
        <w:pStyle w:val="7"/>
        <w:spacing w:line="400" w:lineRule="exact"/>
        <w:ind w:firstLine="480"/>
        <w:rPr>
          <w:rFonts w:hint="eastAsia" w:ascii="宋体" w:hAnsi="宋体"/>
          <w:sz w:val="24"/>
          <w:szCs w:val="24"/>
        </w:rPr>
        <w:sectPr>
          <w:footerReference r:id="rId5" w:type="default"/>
          <w:pgSz w:w="11906" w:h="16838"/>
          <w:pgMar w:top="1440" w:right="1800" w:bottom="1440" w:left="1800" w:header="851" w:footer="992" w:gutter="0"/>
          <w:pgNumType w:start="1"/>
          <w:cols w:space="720" w:num="1"/>
          <w:docGrid w:type="lines" w:linePitch="312" w:charSpace="0"/>
        </w:sectPr>
      </w:pPr>
    </w:p>
    <w:p w14:paraId="22B2DBE0">
      <w:pPr>
        <w:pStyle w:val="7"/>
        <w:spacing w:line="400" w:lineRule="exact"/>
        <w:ind w:firstLine="480"/>
        <w:rPr>
          <w:rFonts w:hint="eastAsia" w:ascii="宋体" w:hAnsi="宋体"/>
          <w:sz w:val="24"/>
          <w:szCs w:val="24"/>
        </w:rPr>
      </w:pPr>
    </w:p>
    <w:p w14:paraId="4F06EDC5">
      <w:pPr>
        <w:pStyle w:val="14"/>
        <w:tabs>
          <w:tab w:val="left" w:pos="1140"/>
        </w:tabs>
        <w:spacing w:line="400" w:lineRule="atLeast"/>
        <w:ind w:firstLine="458" w:firstLineChars="200"/>
        <w:jc w:val="center"/>
      </w:pPr>
      <w:r>
        <w:rPr>
          <w:rFonts w:hint="eastAsia" w:ascii="宋体" w:hAnsi="宋体"/>
          <w:b/>
          <w:spacing w:val="-6"/>
          <w:sz w:val="24"/>
        </w:rPr>
        <w:t>主要设备材料品牌推荐表</w:t>
      </w:r>
    </w:p>
    <w:tbl>
      <w:tblPr>
        <w:tblStyle w:val="25"/>
        <w:tblW w:w="14114" w:type="dxa"/>
        <w:tblInd w:w="93" w:type="dxa"/>
        <w:tblLayout w:type="fixed"/>
        <w:tblCellMar>
          <w:top w:w="0" w:type="dxa"/>
          <w:left w:w="108" w:type="dxa"/>
          <w:bottom w:w="0" w:type="dxa"/>
          <w:right w:w="108" w:type="dxa"/>
        </w:tblCellMar>
      </w:tblPr>
      <w:tblGrid>
        <w:gridCol w:w="659"/>
        <w:gridCol w:w="2505"/>
        <w:gridCol w:w="1740"/>
        <w:gridCol w:w="2250"/>
        <w:gridCol w:w="1875"/>
        <w:gridCol w:w="1215"/>
        <w:gridCol w:w="1245"/>
        <w:gridCol w:w="1335"/>
        <w:gridCol w:w="1290"/>
      </w:tblGrid>
      <w:tr w14:paraId="189501A5">
        <w:tblPrEx>
          <w:tblCellMar>
            <w:top w:w="0" w:type="dxa"/>
            <w:left w:w="108" w:type="dxa"/>
            <w:bottom w:w="0" w:type="dxa"/>
            <w:right w:w="108" w:type="dxa"/>
          </w:tblCellMar>
        </w:tblPrEx>
        <w:trPr>
          <w:trHeight w:val="900" w:hRule="atLeast"/>
        </w:trPr>
        <w:tc>
          <w:tcPr>
            <w:tcW w:w="14114" w:type="dxa"/>
            <w:gridSpan w:val="9"/>
            <w:tcBorders>
              <w:top w:val="single" w:color="000000" w:sz="4" w:space="0"/>
              <w:left w:val="single" w:color="000000" w:sz="4" w:space="0"/>
              <w:bottom w:val="single" w:color="000000" w:sz="4" w:space="0"/>
              <w:right w:val="single" w:color="000000" w:sz="4" w:space="0"/>
            </w:tcBorders>
            <w:noWrap/>
            <w:vAlign w:val="center"/>
          </w:tcPr>
          <w:p w14:paraId="33B0C008">
            <w:pPr>
              <w:widowControl/>
              <w:jc w:val="center"/>
              <w:textAlignment w:val="center"/>
              <w:rPr>
                <w:rFonts w:hint="eastAsia" w:ascii="宋体" w:hAnsi="宋体" w:cs="宋体"/>
                <w:b/>
                <w:bCs/>
                <w:color w:val="000000"/>
                <w:sz w:val="36"/>
                <w:szCs w:val="36"/>
              </w:rPr>
            </w:pPr>
            <w:r>
              <w:rPr>
                <w:rFonts w:hint="eastAsia" w:ascii="宋体" w:hAnsi="宋体" w:cs="宋体"/>
                <w:b/>
                <w:bCs/>
                <w:color w:val="000000"/>
                <w:kern w:val="0"/>
                <w:sz w:val="36"/>
                <w:szCs w:val="36"/>
                <w:lang w:bidi="ar"/>
              </w:rPr>
              <w:t>主要设备材料品牌推荐表</w:t>
            </w:r>
          </w:p>
        </w:tc>
      </w:tr>
      <w:tr w14:paraId="3607FA21">
        <w:tblPrEx>
          <w:tblCellMar>
            <w:top w:w="0" w:type="dxa"/>
            <w:left w:w="108" w:type="dxa"/>
            <w:bottom w:w="0" w:type="dxa"/>
            <w:right w:w="108" w:type="dxa"/>
          </w:tblCellMar>
        </w:tblPrEx>
        <w:trPr>
          <w:trHeight w:val="480"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1957A">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序号</w:t>
            </w:r>
          </w:p>
        </w:tc>
        <w:tc>
          <w:tcPr>
            <w:tcW w:w="2505" w:type="dxa"/>
            <w:vMerge w:val="restart"/>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47FDEAC7">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材料品类</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39E679FB">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材料名称</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55E2B927">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规格/色值</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2FE045D3">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位置</w:t>
            </w:r>
          </w:p>
        </w:tc>
        <w:tc>
          <w:tcPr>
            <w:tcW w:w="37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D3F71">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推荐品牌</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602D735">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备注</w:t>
            </w:r>
          </w:p>
        </w:tc>
      </w:tr>
      <w:tr w14:paraId="6DB1F7B8">
        <w:tblPrEx>
          <w:tblCellMar>
            <w:top w:w="0" w:type="dxa"/>
            <w:left w:w="108" w:type="dxa"/>
            <w:bottom w:w="0" w:type="dxa"/>
            <w:right w:w="108" w:type="dxa"/>
          </w:tblCellMar>
        </w:tblPrEx>
        <w:trPr>
          <w:trHeight w:val="70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5334E">
            <w:pPr>
              <w:jc w:val="center"/>
              <w:rPr>
                <w:rFonts w:hint="eastAsia" w:ascii="宋体" w:hAnsi="宋体" w:cs="宋体"/>
                <w:color w:val="000000"/>
                <w:sz w:val="24"/>
                <w:szCs w:val="24"/>
              </w:rPr>
            </w:pP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08A06D57">
            <w:pPr>
              <w:jc w:val="center"/>
              <w:rPr>
                <w:rFonts w:hint="eastAsia" w:ascii="宋体" w:hAnsi="宋体" w:cs="宋体"/>
                <w:b/>
                <w:bCs/>
                <w:color w:val="000000"/>
                <w:sz w:val="24"/>
                <w:szCs w:val="24"/>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1D217467">
            <w:pPr>
              <w:jc w:val="center"/>
              <w:rPr>
                <w:rFonts w:hint="eastAsia" w:ascii="宋体" w:hAnsi="宋体" w:cs="宋体"/>
                <w:b/>
                <w:bCs/>
                <w:color w:val="000000"/>
                <w:sz w:val="24"/>
                <w:szCs w:val="24"/>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495F389F">
            <w:pPr>
              <w:jc w:val="center"/>
              <w:rPr>
                <w:rFonts w:hint="eastAsia" w:ascii="宋体" w:hAnsi="宋体" w:cs="宋体"/>
                <w:b/>
                <w:bCs/>
                <w:color w:val="000000"/>
                <w:sz w:val="24"/>
                <w:szCs w:val="24"/>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69E5B3BC">
            <w:pPr>
              <w:jc w:val="center"/>
              <w:rPr>
                <w:rFonts w:hint="eastAsia" w:ascii="宋体" w:hAnsi="宋体" w:cs="宋体"/>
                <w:b/>
                <w:bCs/>
                <w:color w:val="000000"/>
                <w:sz w:val="24"/>
                <w:szCs w:val="24"/>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2157B">
            <w:pPr>
              <w:widowControl/>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品牌1</w:t>
            </w:r>
          </w:p>
        </w:tc>
        <w:tc>
          <w:tcPr>
            <w:tcW w:w="124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6694805">
            <w:pPr>
              <w:widowControl/>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品牌2</w:t>
            </w:r>
          </w:p>
        </w:tc>
        <w:tc>
          <w:tcPr>
            <w:tcW w:w="133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94FEF82">
            <w:pPr>
              <w:widowControl/>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品牌3</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52098CF">
            <w:pPr>
              <w:jc w:val="center"/>
              <w:rPr>
                <w:rFonts w:hint="eastAsia" w:ascii="宋体" w:hAnsi="宋体" w:cs="宋体"/>
                <w:b/>
                <w:bCs/>
                <w:color w:val="000000"/>
                <w:sz w:val="24"/>
                <w:szCs w:val="24"/>
              </w:rPr>
            </w:pPr>
          </w:p>
        </w:tc>
      </w:tr>
      <w:tr w14:paraId="71F7259A">
        <w:tblPrEx>
          <w:tblCellMar>
            <w:top w:w="0" w:type="dxa"/>
            <w:left w:w="108" w:type="dxa"/>
            <w:bottom w:w="0" w:type="dxa"/>
            <w:right w:w="108" w:type="dxa"/>
          </w:tblCellMar>
        </w:tblPrEx>
        <w:trPr>
          <w:trHeight w:val="510" w:hRule="atLeast"/>
        </w:trPr>
        <w:tc>
          <w:tcPr>
            <w:tcW w:w="659" w:type="dxa"/>
            <w:tcBorders>
              <w:top w:val="single" w:color="000000" w:sz="4" w:space="0"/>
              <w:left w:val="single" w:color="000000" w:sz="4" w:space="0"/>
              <w:bottom w:val="single" w:color="000000" w:sz="4" w:space="0"/>
              <w:right w:val="single" w:color="000000" w:sz="4" w:space="0"/>
            </w:tcBorders>
            <w:noWrap/>
            <w:vAlign w:val="center"/>
          </w:tcPr>
          <w:p w14:paraId="2F05370E">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7186832E">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地面建材（卫生间）</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166C0E2A">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瓷砖</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38B82413">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xml:space="preserve">400mm*400mm/ </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C4C7DE7">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卫生间</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1CF9252">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诺贝尔</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13F83ADF">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东鹏</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2786DD72">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巴洛卡</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5C48F948">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甲指已采</w:t>
            </w:r>
          </w:p>
        </w:tc>
      </w:tr>
      <w:tr w14:paraId="28267541">
        <w:tblPrEx>
          <w:tblCellMar>
            <w:top w:w="0" w:type="dxa"/>
            <w:left w:w="108" w:type="dxa"/>
            <w:bottom w:w="0" w:type="dxa"/>
            <w:right w:w="108" w:type="dxa"/>
          </w:tblCellMar>
        </w:tblPrEx>
        <w:trPr>
          <w:trHeight w:val="510" w:hRule="atLeast"/>
        </w:trPr>
        <w:tc>
          <w:tcPr>
            <w:tcW w:w="659" w:type="dxa"/>
            <w:tcBorders>
              <w:top w:val="single" w:color="000000" w:sz="4" w:space="0"/>
              <w:left w:val="single" w:color="000000" w:sz="4" w:space="0"/>
              <w:bottom w:val="single" w:color="000000" w:sz="4" w:space="0"/>
              <w:right w:val="single" w:color="000000" w:sz="4" w:space="0"/>
            </w:tcBorders>
            <w:noWrap/>
            <w:vAlign w:val="center"/>
          </w:tcPr>
          <w:p w14:paraId="3B31CBE7">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1357F09F">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墙面建材（卫生间）</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1C080F1B">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瓷砖</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2FB92A6F">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xml:space="preserve">400mm*800mm/ </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FB3690F">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卫生墙面</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FF8D49F">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诺贝尔</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075666B0">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东鹏</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4827492E">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巴洛卡</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18DA7393">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甲指已采</w:t>
            </w:r>
          </w:p>
        </w:tc>
      </w:tr>
      <w:tr w14:paraId="39C8AFB1">
        <w:tblPrEx>
          <w:tblCellMar>
            <w:top w:w="0" w:type="dxa"/>
            <w:left w:w="108" w:type="dxa"/>
            <w:bottom w:w="0" w:type="dxa"/>
            <w:right w:w="108" w:type="dxa"/>
          </w:tblCellMar>
        </w:tblPrEx>
        <w:trPr>
          <w:trHeight w:val="510" w:hRule="atLeast"/>
        </w:trPr>
        <w:tc>
          <w:tcPr>
            <w:tcW w:w="659" w:type="dxa"/>
            <w:tcBorders>
              <w:top w:val="single" w:color="000000" w:sz="4" w:space="0"/>
              <w:left w:val="single" w:color="000000" w:sz="4" w:space="0"/>
              <w:bottom w:val="single" w:color="000000" w:sz="4" w:space="0"/>
              <w:right w:val="single" w:color="000000" w:sz="4" w:space="0"/>
            </w:tcBorders>
            <w:noWrap/>
            <w:vAlign w:val="center"/>
          </w:tcPr>
          <w:p w14:paraId="43CD3559">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3</w:t>
            </w:r>
          </w:p>
        </w:tc>
        <w:tc>
          <w:tcPr>
            <w:tcW w:w="2505" w:type="dxa"/>
            <w:tcBorders>
              <w:top w:val="single" w:color="000000" w:sz="4" w:space="0"/>
              <w:left w:val="single" w:color="000000" w:sz="4" w:space="0"/>
              <w:bottom w:val="single" w:color="000000" w:sz="4" w:space="0"/>
              <w:right w:val="single" w:color="000000" w:sz="4" w:space="0"/>
            </w:tcBorders>
            <w:noWrap/>
            <w:vAlign w:val="center"/>
          </w:tcPr>
          <w:p w14:paraId="5D00E916">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墙面建材(形象墙）</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0224E586">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铝塑板</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2D9093FE">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1.2米大板</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78B5954">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形象墙</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EF30D34">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华源</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7AF053B6">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吉祥</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0AE111C9">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雅丽泰</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72DEC894">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甲指已采</w:t>
            </w:r>
          </w:p>
        </w:tc>
      </w:tr>
      <w:tr w14:paraId="3D0BED6C">
        <w:tblPrEx>
          <w:tblCellMar>
            <w:top w:w="0" w:type="dxa"/>
            <w:left w:w="108" w:type="dxa"/>
            <w:bottom w:w="0" w:type="dxa"/>
            <w:right w:w="108" w:type="dxa"/>
          </w:tblCellMar>
        </w:tblPrEx>
        <w:trPr>
          <w:trHeight w:val="510" w:hRule="atLeast"/>
        </w:trPr>
        <w:tc>
          <w:tcPr>
            <w:tcW w:w="659" w:type="dxa"/>
            <w:tcBorders>
              <w:top w:val="single" w:color="000000" w:sz="4" w:space="0"/>
              <w:left w:val="single" w:color="000000" w:sz="4" w:space="0"/>
              <w:bottom w:val="single" w:color="000000" w:sz="4" w:space="0"/>
              <w:right w:val="single" w:color="000000" w:sz="4" w:space="0"/>
            </w:tcBorders>
            <w:noWrap/>
            <w:vAlign w:val="center"/>
          </w:tcPr>
          <w:p w14:paraId="4E6669B4">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4</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0E898375">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墙面建材（核心筒）</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191D1CDC">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竹炭准分子仿木纹</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614A15B9">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1.2米大板</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987D9CC">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核心筒</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DFD88C4">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辉腾尊品</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2B9A90F9">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莫干山</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3E69A217">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恒成林</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64C98121">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甲指已采</w:t>
            </w:r>
          </w:p>
        </w:tc>
      </w:tr>
      <w:tr w14:paraId="569FE944">
        <w:tblPrEx>
          <w:tblCellMar>
            <w:top w:w="0" w:type="dxa"/>
            <w:left w:w="108" w:type="dxa"/>
            <w:bottom w:w="0" w:type="dxa"/>
            <w:right w:w="108" w:type="dxa"/>
          </w:tblCellMar>
        </w:tblPrEx>
        <w:trPr>
          <w:trHeight w:val="510" w:hRule="atLeast"/>
        </w:trPr>
        <w:tc>
          <w:tcPr>
            <w:tcW w:w="659" w:type="dxa"/>
            <w:tcBorders>
              <w:top w:val="single" w:color="000000" w:sz="4" w:space="0"/>
              <w:left w:val="single" w:color="000000" w:sz="4" w:space="0"/>
              <w:bottom w:val="single" w:color="000000" w:sz="4" w:space="0"/>
              <w:right w:val="single" w:color="000000" w:sz="4" w:space="0"/>
            </w:tcBorders>
            <w:noWrap/>
            <w:vAlign w:val="center"/>
          </w:tcPr>
          <w:p w14:paraId="1AB2D661">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5</w:t>
            </w:r>
          </w:p>
        </w:tc>
        <w:tc>
          <w:tcPr>
            <w:tcW w:w="2505" w:type="dxa"/>
            <w:tcBorders>
              <w:top w:val="single" w:color="000000" w:sz="4" w:space="0"/>
              <w:left w:val="single" w:color="000000" w:sz="4" w:space="0"/>
              <w:bottom w:val="single" w:color="000000" w:sz="4" w:space="0"/>
              <w:right w:val="single" w:color="000000" w:sz="4" w:space="0"/>
            </w:tcBorders>
            <w:noWrap/>
            <w:vAlign w:val="center"/>
          </w:tcPr>
          <w:p w14:paraId="0175E307">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门窗</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1A367BFB">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电动感应门</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5E82227B">
            <w:pPr>
              <w:widowControl/>
              <w:jc w:val="center"/>
              <w:textAlignment w:val="center"/>
              <w:rPr>
                <w:rFonts w:hint="eastAsia" w:ascii="宋体" w:hAnsi="宋体" w:cs="宋体"/>
                <w:color w:val="000000"/>
                <w:kern w:val="0"/>
                <w:sz w:val="22"/>
                <w:lang w:bidi="ar"/>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380CC89">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入户大门</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0D8A4D19">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松下</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2656EB48">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凯撒</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35397BE3">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多玛</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7E110022">
            <w:pPr>
              <w:widowControl/>
              <w:jc w:val="center"/>
              <w:textAlignment w:val="center"/>
              <w:rPr>
                <w:rFonts w:hint="eastAsia" w:ascii="宋体" w:hAnsi="宋体" w:cs="宋体"/>
                <w:color w:val="000000"/>
                <w:kern w:val="0"/>
                <w:sz w:val="22"/>
                <w:lang w:bidi="ar"/>
              </w:rPr>
            </w:pPr>
          </w:p>
        </w:tc>
      </w:tr>
      <w:tr w14:paraId="4C950D0C">
        <w:tblPrEx>
          <w:tblCellMar>
            <w:top w:w="0" w:type="dxa"/>
            <w:left w:w="108" w:type="dxa"/>
            <w:bottom w:w="0" w:type="dxa"/>
            <w:right w:w="108" w:type="dxa"/>
          </w:tblCellMar>
        </w:tblPrEx>
        <w:trPr>
          <w:trHeight w:val="510" w:hRule="atLeast"/>
        </w:trPr>
        <w:tc>
          <w:tcPr>
            <w:tcW w:w="659" w:type="dxa"/>
            <w:tcBorders>
              <w:top w:val="single" w:color="000000" w:sz="4" w:space="0"/>
              <w:left w:val="single" w:color="000000" w:sz="4" w:space="0"/>
              <w:bottom w:val="single" w:color="000000" w:sz="4" w:space="0"/>
              <w:right w:val="single" w:color="000000" w:sz="4" w:space="0"/>
            </w:tcBorders>
            <w:noWrap/>
            <w:vAlign w:val="center"/>
          </w:tcPr>
          <w:p w14:paraId="249811BC">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6</w:t>
            </w:r>
          </w:p>
        </w:tc>
        <w:tc>
          <w:tcPr>
            <w:tcW w:w="2505" w:type="dxa"/>
            <w:tcBorders>
              <w:top w:val="single" w:color="000000" w:sz="4" w:space="0"/>
              <w:left w:val="single" w:color="000000" w:sz="4" w:space="0"/>
              <w:bottom w:val="single" w:color="000000" w:sz="4" w:space="0"/>
              <w:right w:val="single" w:color="000000" w:sz="4" w:space="0"/>
            </w:tcBorders>
            <w:noWrap/>
            <w:vAlign w:val="center"/>
          </w:tcPr>
          <w:p w14:paraId="58EEB243">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门窗</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50354A11">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卷帘</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63A4D7AF">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白色，灰色</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32E7722">
            <w:pPr>
              <w:widowControl/>
              <w:jc w:val="center"/>
              <w:textAlignment w:val="center"/>
              <w:rPr>
                <w:rFonts w:hint="eastAsia" w:ascii="宋体" w:hAnsi="宋体" w:cs="宋体"/>
                <w:color w:val="000000"/>
                <w:kern w:val="0"/>
                <w:sz w:val="22"/>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A382EF3">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恳青</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7711F9DD">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寅丰</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1998BED5">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佳尔美</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64DBA4CD">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甲指已采</w:t>
            </w:r>
          </w:p>
        </w:tc>
      </w:tr>
      <w:tr w14:paraId="64F1F695">
        <w:tblPrEx>
          <w:tblCellMar>
            <w:top w:w="0" w:type="dxa"/>
            <w:left w:w="108" w:type="dxa"/>
            <w:bottom w:w="0" w:type="dxa"/>
            <w:right w:w="108" w:type="dxa"/>
          </w:tblCellMar>
        </w:tblPrEx>
        <w:trPr>
          <w:trHeight w:val="780" w:hRule="atLeast"/>
        </w:trPr>
        <w:tc>
          <w:tcPr>
            <w:tcW w:w="659" w:type="dxa"/>
            <w:tcBorders>
              <w:top w:val="single" w:color="000000" w:sz="4" w:space="0"/>
              <w:left w:val="single" w:color="000000" w:sz="4" w:space="0"/>
              <w:bottom w:val="single" w:color="000000" w:sz="4" w:space="0"/>
              <w:right w:val="single" w:color="000000" w:sz="4" w:space="0"/>
            </w:tcBorders>
            <w:noWrap/>
            <w:vAlign w:val="center"/>
          </w:tcPr>
          <w:p w14:paraId="15F5D4C0">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7</w:t>
            </w:r>
          </w:p>
        </w:tc>
        <w:tc>
          <w:tcPr>
            <w:tcW w:w="2505" w:type="dxa"/>
            <w:tcBorders>
              <w:top w:val="single" w:color="000000" w:sz="4" w:space="0"/>
              <w:left w:val="single" w:color="000000" w:sz="4" w:space="0"/>
              <w:bottom w:val="single" w:color="000000" w:sz="4" w:space="0"/>
              <w:right w:val="single" w:color="000000" w:sz="4" w:space="0"/>
            </w:tcBorders>
            <w:noWrap/>
            <w:vAlign w:val="center"/>
          </w:tcPr>
          <w:p w14:paraId="3265EA21">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灯具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15BA62A3">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嵌入式筒灯</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69F5EF01">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白色80/100mm直径  开孔75 7W 4000K</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0212750C">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公共空间照明</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FD0876B">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雷士</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651A809D">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通士达</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3C878920">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星发现</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36EF76A4">
            <w:pPr>
              <w:jc w:val="center"/>
              <w:rPr>
                <w:rFonts w:hint="eastAsia" w:ascii="宋体" w:hAnsi="宋体" w:cs="宋体"/>
                <w:color w:val="000000"/>
                <w:sz w:val="22"/>
              </w:rPr>
            </w:pPr>
          </w:p>
        </w:tc>
      </w:tr>
      <w:tr w14:paraId="08B3B295">
        <w:tblPrEx>
          <w:tblCellMar>
            <w:top w:w="0" w:type="dxa"/>
            <w:left w:w="108" w:type="dxa"/>
            <w:bottom w:w="0" w:type="dxa"/>
            <w:right w:w="108" w:type="dxa"/>
          </w:tblCellMar>
        </w:tblPrEx>
        <w:trPr>
          <w:trHeight w:val="510" w:hRule="atLeast"/>
        </w:trPr>
        <w:tc>
          <w:tcPr>
            <w:tcW w:w="659" w:type="dxa"/>
            <w:tcBorders>
              <w:top w:val="single" w:color="000000" w:sz="4" w:space="0"/>
              <w:left w:val="single" w:color="000000" w:sz="4" w:space="0"/>
              <w:bottom w:val="single" w:color="000000" w:sz="4" w:space="0"/>
              <w:right w:val="single" w:color="000000" w:sz="4" w:space="0"/>
            </w:tcBorders>
            <w:noWrap/>
            <w:vAlign w:val="center"/>
          </w:tcPr>
          <w:p w14:paraId="46C0F6F7">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8</w:t>
            </w:r>
          </w:p>
        </w:tc>
        <w:tc>
          <w:tcPr>
            <w:tcW w:w="2505" w:type="dxa"/>
            <w:tcBorders>
              <w:top w:val="single" w:color="000000" w:sz="4" w:space="0"/>
              <w:left w:val="single" w:color="000000" w:sz="4" w:space="0"/>
              <w:bottom w:val="single" w:color="000000" w:sz="4" w:space="0"/>
              <w:right w:val="single" w:color="000000" w:sz="4" w:space="0"/>
            </w:tcBorders>
            <w:noWrap/>
            <w:vAlign w:val="center"/>
          </w:tcPr>
          <w:p w14:paraId="01BC8459">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灯具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39B4E580">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内嵌式转向射灯</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191596F5">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开孔90 7W 4000K</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AB64B28">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天花</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4ED02EF">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雷士</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11AEEBD4">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通士达</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54847D5F">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星发现</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48731045">
            <w:pPr>
              <w:jc w:val="center"/>
              <w:rPr>
                <w:rFonts w:hint="eastAsia" w:ascii="宋体" w:hAnsi="宋体" w:cs="宋体"/>
                <w:color w:val="000000"/>
                <w:sz w:val="22"/>
              </w:rPr>
            </w:pPr>
          </w:p>
        </w:tc>
      </w:tr>
      <w:tr w14:paraId="4964C29E">
        <w:tblPrEx>
          <w:tblCellMar>
            <w:top w:w="0" w:type="dxa"/>
            <w:left w:w="108" w:type="dxa"/>
            <w:bottom w:w="0" w:type="dxa"/>
            <w:right w:w="108" w:type="dxa"/>
          </w:tblCellMar>
        </w:tblPrEx>
        <w:trPr>
          <w:trHeight w:val="510" w:hRule="atLeast"/>
        </w:trPr>
        <w:tc>
          <w:tcPr>
            <w:tcW w:w="659" w:type="dxa"/>
            <w:tcBorders>
              <w:top w:val="single" w:color="000000" w:sz="4" w:space="0"/>
              <w:left w:val="single" w:color="000000" w:sz="4" w:space="0"/>
              <w:bottom w:val="single" w:color="000000" w:sz="4" w:space="0"/>
              <w:right w:val="single" w:color="000000" w:sz="4" w:space="0"/>
            </w:tcBorders>
            <w:noWrap/>
            <w:vAlign w:val="center"/>
          </w:tcPr>
          <w:p w14:paraId="645E3EB0">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9</w:t>
            </w:r>
          </w:p>
        </w:tc>
        <w:tc>
          <w:tcPr>
            <w:tcW w:w="2505" w:type="dxa"/>
            <w:tcBorders>
              <w:top w:val="single" w:color="000000" w:sz="4" w:space="0"/>
              <w:left w:val="single" w:color="000000" w:sz="4" w:space="0"/>
              <w:bottom w:val="single" w:color="000000" w:sz="4" w:space="0"/>
              <w:right w:val="single" w:color="000000" w:sz="4" w:space="0"/>
            </w:tcBorders>
            <w:noWrap/>
            <w:vAlign w:val="center"/>
          </w:tcPr>
          <w:p w14:paraId="435041C3">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灯具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31805976">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T5灯带</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29574A3D">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4000K</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4313DFD">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天花</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B1AF58D">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雷士</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549F1CFA">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通士达</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724B3C75">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星发现</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65939279">
            <w:pPr>
              <w:jc w:val="center"/>
              <w:rPr>
                <w:rFonts w:hint="eastAsia" w:ascii="宋体" w:hAnsi="宋体" w:cs="宋体"/>
                <w:color w:val="000000"/>
                <w:sz w:val="22"/>
              </w:rPr>
            </w:pPr>
          </w:p>
        </w:tc>
      </w:tr>
      <w:tr w14:paraId="0432D2EC">
        <w:tblPrEx>
          <w:tblCellMar>
            <w:top w:w="0" w:type="dxa"/>
            <w:left w:w="108" w:type="dxa"/>
            <w:bottom w:w="0" w:type="dxa"/>
            <w:right w:w="108" w:type="dxa"/>
          </w:tblCellMar>
        </w:tblPrEx>
        <w:trPr>
          <w:trHeight w:val="510" w:hRule="atLeast"/>
        </w:trPr>
        <w:tc>
          <w:tcPr>
            <w:tcW w:w="659" w:type="dxa"/>
            <w:tcBorders>
              <w:top w:val="single" w:color="000000" w:sz="4" w:space="0"/>
              <w:left w:val="single" w:color="000000" w:sz="4" w:space="0"/>
              <w:bottom w:val="single" w:color="000000" w:sz="4" w:space="0"/>
              <w:right w:val="single" w:color="000000" w:sz="4" w:space="0"/>
            </w:tcBorders>
            <w:noWrap/>
            <w:vAlign w:val="center"/>
          </w:tcPr>
          <w:p w14:paraId="4B19E228">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10</w:t>
            </w:r>
          </w:p>
        </w:tc>
        <w:tc>
          <w:tcPr>
            <w:tcW w:w="2505" w:type="dxa"/>
            <w:tcBorders>
              <w:top w:val="single" w:color="000000" w:sz="4" w:space="0"/>
              <w:left w:val="single" w:color="000000" w:sz="4" w:space="0"/>
              <w:bottom w:val="single" w:color="000000" w:sz="4" w:space="0"/>
              <w:right w:val="single" w:color="000000" w:sz="4" w:space="0"/>
            </w:tcBorders>
            <w:noWrap/>
            <w:vAlign w:val="center"/>
          </w:tcPr>
          <w:p w14:paraId="16FB78E0">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灯具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1674BBA1">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600*600灯盘</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571212FF">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4000K</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08BF65C4">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天花</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8E76643">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雷士</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79AF29FC">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通士达</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7B14863C">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星发现</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61385D1A">
            <w:pPr>
              <w:jc w:val="center"/>
              <w:rPr>
                <w:rFonts w:hint="eastAsia" w:ascii="宋体" w:hAnsi="宋体" w:cs="宋体"/>
                <w:color w:val="000000"/>
                <w:sz w:val="22"/>
              </w:rPr>
            </w:pPr>
          </w:p>
        </w:tc>
      </w:tr>
      <w:tr w14:paraId="7C4EEA26">
        <w:tblPrEx>
          <w:tblCellMar>
            <w:top w:w="0" w:type="dxa"/>
            <w:left w:w="108" w:type="dxa"/>
            <w:bottom w:w="0" w:type="dxa"/>
            <w:right w:w="108" w:type="dxa"/>
          </w:tblCellMar>
        </w:tblPrEx>
        <w:trPr>
          <w:trHeight w:val="510" w:hRule="atLeast"/>
        </w:trPr>
        <w:tc>
          <w:tcPr>
            <w:tcW w:w="659" w:type="dxa"/>
            <w:tcBorders>
              <w:top w:val="single" w:color="000000" w:sz="4" w:space="0"/>
              <w:left w:val="single" w:color="000000" w:sz="4" w:space="0"/>
              <w:bottom w:val="single" w:color="000000" w:sz="4" w:space="0"/>
              <w:right w:val="single" w:color="000000" w:sz="4" w:space="0"/>
            </w:tcBorders>
            <w:noWrap/>
            <w:vAlign w:val="center"/>
          </w:tcPr>
          <w:p w14:paraId="0436A458">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11</w:t>
            </w:r>
          </w:p>
        </w:tc>
        <w:tc>
          <w:tcPr>
            <w:tcW w:w="2505" w:type="dxa"/>
            <w:tcBorders>
              <w:top w:val="single" w:color="000000" w:sz="4" w:space="0"/>
              <w:left w:val="single" w:color="000000" w:sz="4" w:space="0"/>
              <w:bottom w:val="single" w:color="000000" w:sz="4" w:space="0"/>
              <w:right w:val="single" w:color="000000" w:sz="4" w:space="0"/>
            </w:tcBorders>
            <w:noWrap/>
            <w:vAlign w:val="center"/>
          </w:tcPr>
          <w:p w14:paraId="43139B2B">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水吧台</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2CE4475A">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人造岗石</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64FC6002">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白色</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767CE7A">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吧台</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EB7839E">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颐瑞生活家</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31C0EC91">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万峰</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74A8F3BF">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安迪</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4DFA433B">
            <w:pPr>
              <w:widowControl/>
              <w:jc w:val="center"/>
              <w:textAlignment w:val="center"/>
              <w:rPr>
                <w:rFonts w:hint="eastAsia" w:ascii="宋体" w:hAnsi="宋体" w:cs="宋体"/>
                <w:color w:val="000000"/>
                <w:sz w:val="22"/>
              </w:rPr>
            </w:pPr>
            <w:r>
              <w:rPr>
                <w:rFonts w:hint="eastAsia" w:ascii="宋体" w:hAnsi="宋体" w:cs="宋体"/>
                <w:color w:val="000000"/>
                <w:sz w:val="22"/>
              </w:rPr>
              <w:t>甲指已采</w:t>
            </w:r>
          </w:p>
        </w:tc>
      </w:tr>
      <w:tr w14:paraId="0A9D7D2A">
        <w:tblPrEx>
          <w:tblCellMar>
            <w:top w:w="0" w:type="dxa"/>
            <w:left w:w="108" w:type="dxa"/>
            <w:bottom w:w="0" w:type="dxa"/>
            <w:right w:w="108" w:type="dxa"/>
          </w:tblCellMar>
        </w:tblPrEx>
        <w:trPr>
          <w:trHeight w:val="900" w:hRule="atLeast"/>
        </w:trPr>
        <w:tc>
          <w:tcPr>
            <w:tcW w:w="659" w:type="dxa"/>
            <w:tcBorders>
              <w:top w:val="single" w:color="000000" w:sz="4" w:space="0"/>
              <w:left w:val="single" w:color="000000" w:sz="4" w:space="0"/>
              <w:bottom w:val="single" w:color="000000" w:sz="4" w:space="0"/>
              <w:right w:val="single" w:color="000000" w:sz="4" w:space="0"/>
            </w:tcBorders>
            <w:noWrap/>
            <w:vAlign w:val="center"/>
          </w:tcPr>
          <w:p w14:paraId="76E25CFB">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12</w:t>
            </w:r>
          </w:p>
        </w:tc>
        <w:tc>
          <w:tcPr>
            <w:tcW w:w="2505" w:type="dxa"/>
            <w:tcBorders>
              <w:top w:val="single" w:color="000000" w:sz="4" w:space="0"/>
              <w:left w:val="single" w:color="000000" w:sz="4" w:space="0"/>
              <w:bottom w:val="single" w:color="000000" w:sz="4" w:space="0"/>
              <w:right w:val="single" w:color="000000" w:sz="4" w:space="0"/>
            </w:tcBorders>
            <w:noWrap/>
            <w:vAlign w:val="center"/>
          </w:tcPr>
          <w:p w14:paraId="3D0EDC7D">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洁具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449A1991">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龙头</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3019E9C6">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深色，与水槽为一套，选择大弯龙头套装</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AF7E5E6">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卫生间、水吧台</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BF85C26">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九牧</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1DC469DE">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万峰</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09EC0609">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安迪</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09B28A8C">
            <w:pPr>
              <w:widowControl/>
              <w:jc w:val="center"/>
              <w:textAlignment w:val="center"/>
              <w:rPr>
                <w:rFonts w:hint="eastAsia" w:ascii="宋体" w:hAnsi="宋体" w:cs="宋体"/>
                <w:color w:val="000000"/>
                <w:kern w:val="0"/>
                <w:sz w:val="22"/>
                <w:lang w:bidi="ar"/>
              </w:rPr>
            </w:pPr>
          </w:p>
        </w:tc>
      </w:tr>
      <w:tr w14:paraId="053C2CCF">
        <w:tblPrEx>
          <w:tblCellMar>
            <w:top w:w="0" w:type="dxa"/>
            <w:left w:w="108" w:type="dxa"/>
            <w:bottom w:w="0" w:type="dxa"/>
            <w:right w:w="108" w:type="dxa"/>
          </w:tblCellMar>
        </w:tblPrEx>
        <w:trPr>
          <w:trHeight w:val="510" w:hRule="atLeast"/>
        </w:trPr>
        <w:tc>
          <w:tcPr>
            <w:tcW w:w="659" w:type="dxa"/>
            <w:tcBorders>
              <w:top w:val="single" w:color="000000" w:sz="4" w:space="0"/>
              <w:left w:val="single" w:color="000000" w:sz="4" w:space="0"/>
              <w:bottom w:val="single" w:color="000000" w:sz="4" w:space="0"/>
              <w:right w:val="single" w:color="000000" w:sz="4" w:space="0"/>
            </w:tcBorders>
            <w:noWrap/>
            <w:vAlign w:val="center"/>
          </w:tcPr>
          <w:p w14:paraId="6FE9889A">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13</w:t>
            </w:r>
          </w:p>
        </w:tc>
        <w:tc>
          <w:tcPr>
            <w:tcW w:w="2505" w:type="dxa"/>
            <w:tcBorders>
              <w:top w:val="single" w:color="000000" w:sz="4" w:space="0"/>
              <w:left w:val="single" w:color="000000" w:sz="4" w:space="0"/>
              <w:bottom w:val="single" w:color="000000" w:sz="4" w:space="0"/>
              <w:right w:val="single" w:color="000000" w:sz="4" w:space="0"/>
            </w:tcBorders>
            <w:noWrap/>
            <w:vAlign w:val="center"/>
          </w:tcPr>
          <w:p w14:paraId="23A9D672">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洁具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37762A13">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小便器（含感应器）</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68AA52B7">
            <w:pPr>
              <w:widowControl/>
              <w:jc w:val="center"/>
              <w:textAlignment w:val="center"/>
              <w:rPr>
                <w:rFonts w:hint="eastAsia" w:ascii="宋体" w:hAnsi="宋体" w:cs="宋体"/>
                <w:color w:val="000000"/>
                <w:kern w:val="0"/>
                <w:sz w:val="22"/>
                <w:lang w:bidi="ar"/>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90DC98E">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83820</wp:posOffset>
                  </wp:positionV>
                  <wp:extent cx="1270" cy="1865630"/>
                  <wp:effectExtent l="0" t="0" r="17780" b="1270"/>
                  <wp:wrapNone/>
                  <wp:docPr id="1" name="Picture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_5"/>
                          <pic:cNvPicPr>
                            <a:picLocks noChangeAspect="1"/>
                          </pic:cNvPicPr>
                        </pic:nvPicPr>
                        <pic:blipFill>
                          <a:blip r:embed="rId9"/>
                          <a:stretch>
                            <a:fillRect/>
                          </a:stretch>
                        </pic:blipFill>
                        <pic:spPr>
                          <a:xfrm>
                            <a:off x="0" y="0"/>
                            <a:ext cx="1270" cy="1865630"/>
                          </a:xfrm>
                          <a:prstGeom prst="rect">
                            <a:avLst/>
                          </a:prstGeom>
                          <a:noFill/>
                          <a:ln w="1">
                            <a:noFill/>
                          </a:ln>
                        </pic:spPr>
                      </pic:pic>
                    </a:graphicData>
                  </a:graphic>
                </wp:anchor>
              </w:drawing>
            </w:r>
            <w:r>
              <w:rPr>
                <w:rFonts w:hint="eastAsia" w:ascii="宋体" w:hAnsi="宋体" w:cs="宋体"/>
                <w:color w:val="000000"/>
                <w:kern w:val="0"/>
                <w:sz w:val="22"/>
                <w:lang w:bidi="ar"/>
              </w:rPr>
              <w:t>卫生间</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0CF93DA8">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九牧</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099D175C">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鹰牌</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525C4B8D">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箭牌</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5C146C3A">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甲指已采</w:t>
            </w:r>
          </w:p>
        </w:tc>
      </w:tr>
      <w:tr w14:paraId="29A57900">
        <w:tblPrEx>
          <w:tblCellMar>
            <w:top w:w="0" w:type="dxa"/>
            <w:left w:w="108" w:type="dxa"/>
            <w:bottom w:w="0" w:type="dxa"/>
            <w:right w:w="108" w:type="dxa"/>
          </w:tblCellMar>
        </w:tblPrEx>
        <w:trPr>
          <w:trHeight w:val="510" w:hRule="atLeast"/>
        </w:trPr>
        <w:tc>
          <w:tcPr>
            <w:tcW w:w="659" w:type="dxa"/>
            <w:tcBorders>
              <w:top w:val="single" w:color="000000" w:sz="4" w:space="0"/>
              <w:left w:val="single" w:color="000000" w:sz="4" w:space="0"/>
              <w:bottom w:val="single" w:color="000000" w:sz="4" w:space="0"/>
              <w:right w:val="single" w:color="000000" w:sz="4" w:space="0"/>
            </w:tcBorders>
            <w:noWrap/>
            <w:vAlign w:val="center"/>
          </w:tcPr>
          <w:p w14:paraId="27F01A40">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14</w:t>
            </w:r>
          </w:p>
        </w:tc>
        <w:tc>
          <w:tcPr>
            <w:tcW w:w="2505" w:type="dxa"/>
            <w:tcBorders>
              <w:top w:val="single" w:color="000000" w:sz="4" w:space="0"/>
              <w:left w:val="single" w:color="000000" w:sz="4" w:space="0"/>
              <w:bottom w:val="single" w:color="000000" w:sz="4" w:space="0"/>
              <w:right w:val="single" w:color="000000" w:sz="4" w:space="0"/>
            </w:tcBorders>
            <w:noWrap/>
            <w:vAlign w:val="center"/>
          </w:tcPr>
          <w:p w14:paraId="67313E55">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洁具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222CAC36">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蹲便器</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1B1E08E2">
            <w:pPr>
              <w:widowControl/>
              <w:jc w:val="center"/>
              <w:textAlignment w:val="center"/>
              <w:rPr>
                <w:rFonts w:hint="eastAsia" w:ascii="宋体" w:hAnsi="宋体" w:cs="宋体"/>
                <w:color w:val="000000"/>
                <w:kern w:val="0"/>
                <w:sz w:val="22"/>
                <w:lang w:bidi="ar"/>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3954415">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卫生间</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4B8D347">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drawing>
                <wp:anchor distT="0" distB="0" distL="114300" distR="114300" simplePos="0" relativeHeight="251660288" behindDoc="0" locked="0" layoutInCell="1" allowOverlap="1">
                  <wp:simplePos x="0" y="0"/>
                  <wp:positionH relativeFrom="column">
                    <wp:posOffset>265430</wp:posOffset>
                  </wp:positionH>
                  <wp:positionV relativeFrom="paragraph">
                    <wp:posOffset>2261870</wp:posOffset>
                  </wp:positionV>
                  <wp:extent cx="1139190" cy="0"/>
                  <wp:effectExtent l="0" t="0" r="0" b="0"/>
                  <wp:wrapNone/>
                  <wp:docPr id="2" name="图片_43" descr="836388266294887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_43" descr="836388266294887899"/>
                          <pic:cNvPicPr>
                            <a:picLocks noChangeAspect="1"/>
                          </pic:cNvPicPr>
                        </pic:nvPicPr>
                        <pic:blipFill>
                          <a:blip r:embed="rId10"/>
                          <a:srcRect t="14217" b="45634"/>
                          <a:stretch>
                            <a:fillRect/>
                          </a:stretch>
                        </pic:blipFill>
                        <pic:spPr>
                          <a:xfrm>
                            <a:off x="0" y="0"/>
                            <a:ext cx="1139190" cy="0"/>
                          </a:xfrm>
                          <a:prstGeom prst="rect">
                            <a:avLst/>
                          </a:prstGeom>
                          <a:noFill/>
                          <a:ln>
                            <a:noFill/>
                          </a:ln>
                        </pic:spPr>
                      </pic:pic>
                    </a:graphicData>
                  </a:graphic>
                </wp:anchor>
              </w:drawing>
            </w:r>
            <w:r>
              <w:rPr>
                <w:rFonts w:hint="eastAsia" w:ascii="宋体" w:hAnsi="宋体" w:cs="宋体"/>
                <w:color w:val="000000"/>
                <w:kern w:val="0"/>
                <w:sz w:val="22"/>
                <w:lang w:bidi="ar"/>
              </w:rPr>
              <w:t xml:space="preserve">九牧 </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4151091F">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鹰牌</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4147F980">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箭牌</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1F335883">
            <w:pPr>
              <w:widowControl/>
              <w:jc w:val="center"/>
              <w:textAlignment w:val="center"/>
              <w:rPr>
                <w:rFonts w:hint="eastAsia" w:ascii="宋体" w:hAnsi="宋体" w:cs="宋体"/>
                <w:color w:val="000000"/>
                <w:kern w:val="0"/>
                <w:sz w:val="22"/>
                <w:lang w:bidi="ar"/>
              </w:rPr>
            </w:pPr>
          </w:p>
        </w:tc>
      </w:tr>
      <w:tr w14:paraId="1A96011F">
        <w:tblPrEx>
          <w:tblCellMar>
            <w:top w:w="0" w:type="dxa"/>
            <w:left w:w="108" w:type="dxa"/>
            <w:bottom w:w="0" w:type="dxa"/>
            <w:right w:w="108" w:type="dxa"/>
          </w:tblCellMar>
        </w:tblPrEx>
        <w:trPr>
          <w:trHeight w:val="510" w:hRule="atLeast"/>
        </w:trPr>
        <w:tc>
          <w:tcPr>
            <w:tcW w:w="659" w:type="dxa"/>
            <w:tcBorders>
              <w:top w:val="single" w:color="000000" w:sz="4" w:space="0"/>
              <w:left w:val="single" w:color="000000" w:sz="4" w:space="0"/>
              <w:bottom w:val="single" w:color="000000" w:sz="4" w:space="0"/>
              <w:right w:val="single" w:color="000000" w:sz="4" w:space="0"/>
            </w:tcBorders>
            <w:noWrap/>
            <w:vAlign w:val="center"/>
          </w:tcPr>
          <w:p w14:paraId="3548F3E8">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15</w:t>
            </w:r>
          </w:p>
        </w:tc>
        <w:tc>
          <w:tcPr>
            <w:tcW w:w="2505" w:type="dxa"/>
            <w:tcBorders>
              <w:top w:val="single" w:color="000000" w:sz="4" w:space="0"/>
              <w:left w:val="single" w:color="000000" w:sz="4" w:space="0"/>
              <w:bottom w:val="single" w:color="000000" w:sz="4" w:space="0"/>
              <w:right w:val="single" w:color="000000" w:sz="4" w:space="0"/>
            </w:tcBorders>
            <w:noWrap/>
            <w:vAlign w:val="center"/>
          </w:tcPr>
          <w:p w14:paraId="20070C2E">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洁具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589557E9">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马桶</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04142EE1">
            <w:pPr>
              <w:widowControl/>
              <w:jc w:val="center"/>
              <w:textAlignment w:val="center"/>
              <w:rPr>
                <w:rFonts w:hint="eastAsia" w:ascii="宋体" w:hAnsi="宋体" w:cs="宋体"/>
                <w:color w:val="000000"/>
                <w:kern w:val="0"/>
                <w:sz w:val="22"/>
                <w:lang w:bidi="ar"/>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0052C4C5">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卫生间</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9E31972">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xml:space="preserve">九牧 </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635B5B6C">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鹰牌</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086F740B">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箭牌</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0C722EB9">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甲指已采</w:t>
            </w:r>
          </w:p>
        </w:tc>
      </w:tr>
      <w:tr w14:paraId="385F87CF">
        <w:tblPrEx>
          <w:tblCellMar>
            <w:top w:w="0" w:type="dxa"/>
            <w:left w:w="108" w:type="dxa"/>
            <w:bottom w:w="0" w:type="dxa"/>
            <w:right w:w="108" w:type="dxa"/>
          </w:tblCellMar>
        </w:tblPrEx>
        <w:trPr>
          <w:trHeight w:val="510" w:hRule="atLeast"/>
        </w:trPr>
        <w:tc>
          <w:tcPr>
            <w:tcW w:w="659" w:type="dxa"/>
            <w:tcBorders>
              <w:top w:val="single" w:color="000000" w:sz="4" w:space="0"/>
              <w:left w:val="single" w:color="000000" w:sz="4" w:space="0"/>
              <w:bottom w:val="single" w:color="000000" w:sz="4" w:space="0"/>
              <w:right w:val="single" w:color="000000" w:sz="4" w:space="0"/>
            </w:tcBorders>
            <w:noWrap/>
            <w:vAlign w:val="center"/>
          </w:tcPr>
          <w:p w14:paraId="576313FC">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16</w:t>
            </w:r>
          </w:p>
        </w:tc>
        <w:tc>
          <w:tcPr>
            <w:tcW w:w="2505" w:type="dxa"/>
            <w:tcBorders>
              <w:top w:val="single" w:color="000000" w:sz="4" w:space="0"/>
              <w:left w:val="single" w:color="000000" w:sz="4" w:space="0"/>
              <w:bottom w:val="single" w:color="000000" w:sz="4" w:space="0"/>
              <w:right w:val="single" w:color="000000" w:sz="4" w:space="0"/>
            </w:tcBorders>
            <w:noWrap/>
            <w:vAlign w:val="center"/>
          </w:tcPr>
          <w:p w14:paraId="53F06772">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洁具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5124B998">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塑料水箱</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5F50851D">
            <w:pPr>
              <w:widowControl/>
              <w:jc w:val="center"/>
              <w:textAlignment w:val="center"/>
              <w:rPr>
                <w:rFonts w:hint="eastAsia" w:ascii="宋体" w:hAnsi="宋体" w:cs="宋体"/>
                <w:color w:val="000000"/>
                <w:kern w:val="0"/>
                <w:sz w:val="22"/>
                <w:lang w:bidi="ar"/>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558B6D7">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卫生间</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1936EFA">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九牧</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770C61DA">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鹰牌</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3D89E3CD">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箭牌</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44701D45">
            <w:pPr>
              <w:widowControl/>
              <w:jc w:val="center"/>
              <w:textAlignment w:val="center"/>
              <w:rPr>
                <w:rFonts w:hint="eastAsia" w:ascii="宋体" w:hAnsi="宋体" w:cs="宋体"/>
                <w:color w:val="000000"/>
                <w:kern w:val="0"/>
                <w:sz w:val="22"/>
                <w:lang w:bidi="ar"/>
              </w:rPr>
            </w:pPr>
          </w:p>
        </w:tc>
      </w:tr>
      <w:tr w14:paraId="12FF8569">
        <w:tblPrEx>
          <w:tblCellMar>
            <w:top w:w="0" w:type="dxa"/>
            <w:left w:w="108" w:type="dxa"/>
            <w:bottom w:w="0" w:type="dxa"/>
            <w:right w:w="108" w:type="dxa"/>
          </w:tblCellMar>
        </w:tblPrEx>
        <w:trPr>
          <w:trHeight w:val="510" w:hRule="atLeast"/>
        </w:trPr>
        <w:tc>
          <w:tcPr>
            <w:tcW w:w="659" w:type="dxa"/>
            <w:tcBorders>
              <w:top w:val="single" w:color="000000" w:sz="4" w:space="0"/>
              <w:left w:val="single" w:color="000000" w:sz="4" w:space="0"/>
              <w:bottom w:val="single" w:color="000000" w:sz="4" w:space="0"/>
              <w:right w:val="single" w:color="000000" w:sz="4" w:space="0"/>
            </w:tcBorders>
            <w:noWrap/>
            <w:vAlign w:val="center"/>
          </w:tcPr>
          <w:p w14:paraId="3F4562AE">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17</w:t>
            </w:r>
          </w:p>
        </w:tc>
        <w:tc>
          <w:tcPr>
            <w:tcW w:w="2505" w:type="dxa"/>
            <w:tcBorders>
              <w:top w:val="single" w:color="000000" w:sz="4" w:space="0"/>
              <w:left w:val="single" w:color="000000" w:sz="4" w:space="0"/>
              <w:bottom w:val="single" w:color="000000" w:sz="4" w:space="0"/>
              <w:right w:val="single" w:color="000000" w:sz="4" w:space="0"/>
            </w:tcBorders>
            <w:noWrap/>
            <w:vAlign w:val="center"/>
          </w:tcPr>
          <w:p w14:paraId="53618B03">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洁具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49A56BD4">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台下盆</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734433F5">
            <w:pPr>
              <w:widowControl/>
              <w:jc w:val="center"/>
              <w:textAlignment w:val="center"/>
              <w:rPr>
                <w:rFonts w:hint="eastAsia" w:ascii="宋体" w:hAnsi="宋体" w:cs="宋体"/>
                <w:color w:val="000000"/>
                <w:kern w:val="0"/>
                <w:sz w:val="22"/>
                <w:lang w:bidi="ar"/>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3AD1837">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卫生间</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08FAA9A4">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九牧</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4472EB0E">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鹰牌</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1F4355BC">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箭牌</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25B9F488">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甲指已采</w:t>
            </w:r>
          </w:p>
        </w:tc>
      </w:tr>
      <w:tr w14:paraId="743CE451">
        <w:tblPrEx>
          <w:tblCellMar>
            <w:top w:w="0" w:type="dxa"/>
            <w:left w:w="108" w:type="dxa"/>
            <w:bottom w:w="0" w:type="dxa"/>
            <w:right w:w="108" w:type="dxa"/>
          </w:tblCellMar>
        </w:tblPrEx>
        <w:trPr>
          <w:trHeight w:val="510" w:hRule="atLeast"/>
        </w:trPr>
        <w:tc>
          <w:tcPr>
            <w:tcW w:w="659" w:type="dxa"/>
            <w:tcBorders>
              <w:top w:val="single" w:color="000000" w:sz="4" w:space="0"/>
              <w:left w:val="single" w:color="000000" w:sz="4" w:space="0"/>
              <w:bottom w:val="single" w:color="000000" w:sz="4" w:space="0"/>
              <w:right w:val="single" w:color="000000" w:sz="4" w:space="0"/>
            </w:tcBorders>
            <w:noWrap/>
            <w:vAlign w:val="center"/>
          </w:tcPr>
          <w:p w14:paraId="199E6D4D">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18</w:t>
            </w:r>
          </w:p>
        </w:tc>
        <w:tc>
          <w:tcPr>
            <w:tcW w:w="2505" w:type="dxa"/>
            <w:tcBorders>
              <w:top w:val="single" w:color="000000" w:sz="4" w:space="0"/>
              <w:left w:val="single" w:color="000000" w:sz="4" w:space="0"/>
              <w:bottom w:val="single" w:color="000000" w:sz="4" w:space="0"/>
              <w:right w:val="single" w:color="000000" w:sz="4" w:space="0"/>
            </w:tcBorders>
            <w:noWrap/>
            <w:vAlign w:val="center"/>
          </w:tcPr>
          <w:p w14:paraId="79531F82">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洁具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1C96156E">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拖布池（盆）</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1EC40854">
            <w:pPr>
              <w:widowControl/>
              <w:jc w:val="center"/>
              <w:textAlignment w:val="center"/>
              <w:rPr>
                <w:rFonts w:hint="eastAsia" w:ascii="宋体" w:hAnsi="宋体" w:cs="宋体"/>
                <w:color w:val="000000"/>
                <w:kern w:val="0"/>
                <w:sz w:val="22"/>
                <w:lang w:bidi="ar"/>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AB3A1F7">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卫生间</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8594CC0">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九牧</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4A0EC86C">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鹰牌</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02C51D2A">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箭牌</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6B7BF491">
            <w:pPr>
              <w:widowControl/>
              <w:jc w:val="center"/>
              <w:textAlignment w:val="center"/>
              <w:rPr>
                <w:rFonts w:hint="eastAsia" w:ascii="宋体" w:hAnsi="宋体" w:cs="宋体"/>
                <w:color w:val="000000"/>
                <w:kern w:val="0"/>
                <w:sz w:val="22"/>
                <w:lang w:bidi="ar"/>
              </w:rPr>
            </w:pPr>
          </w:p>
        </w:tc>
      </w:tr>
      <w:tr w14:paraId="3E9FDD3E">
        <w:tblPrEx>
          <w:tblCellMar>
            <w:top w:w="0" w:type="dxa"/>
            <w:left w:w="108" w:type="dxa"/>
            <w:bottom w:w="0" w:type="dxa"/>
            <w:right w:w="108" w:type="dxa"/>
          </w:tblCellMar>
        </w:tblPrEx>
        <w:trPr>
          <w:trHeight w:val="510" w:hRule="atLeast"/>
        </w:trPr>
        <w:tc>
          <w:tcPr>
            <w:tcW w:w="659" w:type="dxa"/>
            <w:tcBorders>
              <w:top w:val="single" w:color="000000" w:sz="4" w:space="0"/>
              <w:left w:val="single" w:color="000000" w:sz="4" w:space="0"/>
              <w:bottom w:val="single" w:color="000000" w:sz="4" w:space="0"/>
              <w:right w:val="single" w:color="000000" w:sz="4" w:space="0"/>
            </w:tcBorders>
            <w:noWrap/>
            <w:vAlign w:val="center"/>
          </w:tcPr>
          <w:p w14:paraId="40D3FB7C">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19</w:t>
            </w:r>
          </w:p>
        </w:tc>
        <w:tc>
          <w:tcPr>
            <w:tcW w:w="2505" w:type="dxa"/>
            <w:tcBorders>
              <w:top w:val="single" w:color="000000" w:sz="4" w:space="0"/>
              <w:left w:val="single" w:color="000000" w:sz="4" w:space="0"/>
              <w:bottom w:val="single" w:color="000000" w:sz="4" w:space="0"/>
              <w:right w:val="single" w:color="000000" w:sz="4" w:space="0"/>
            </w:tcBorders>
            <w:noWrap/>
            <w:vAlign w:val="center"/>
          </w:tcPr>
          <w:p w14:paraId="7030B78E">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石材</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52914C91">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人造岗石</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7EDA5C24">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人造现代灰石材</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C41F14F">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窗台</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A6EBCCD">
            <w:pPr>
              <w:widowControl/>
              <w:jc w:val="center"/>
              <w:textAlignment w:val="center"/>
              <w:rPr>
                <w:rFonts w:hint="eastAsia" w:ascii="宋体" w:hAnsi="宋体" w:cs="宋体"/>
                <w:color w:val="000000"/>
                <w:kern w:val="0"/>
                <w:sz w:val="22"/>
                <w:lang w:bidi="ar"/>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65176DEF">
            <w:pPr>
              <w:widowControl/>
              <w:jc w:val="center"/>
              <w:textAlignment w:val="center"/>
              <w:rPr>
                <w:rFonts w:hint="eastAsia" w:ascii="宋体" w:hAnsi="宋体" w:cs="宋体"/>
                <w:color w:val="000000"/>
                <w:kern w:val="0"/>
                <w:sz w:val="22"/>
                <w:lang w:bidi="ar"/>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16F78ACB">
            <w:pPr>
              <w:widowControl/>
              <w:jc w:val="center"/>
              <w:textAlignment w:val="center"/>
              <w:rPr>
                <w:rFonts w:hint="eastAsia" w:ascii="宋体" w:hAnsi="宋体" w:cs="宋体"/>
                <w:color w:val="000000"/>
                <w:kern w:val="0"/>
                <w:sz w:val="22"/>
                <w:lang w:bidi="ar"/>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138C3AAF">
            <w:pPr>
              <w:widowControl/>
              <w:jc w:val="center"/>
              <w:textAlignment w:val="center"/>
              <w:rPr>
                <w:rFonts w:hint="eastAsia" w:ascii="宋体" w:hAnsi="宋体" w:cs="宋体"/>
                <w:color w:val="000000"/>
                <w:kern w:val="0"/>
                <w:sz w:val="22"/>
                <w:lang w:bidi="ar"/>
              </w:rPr>
            </w:pPr>
          </w:p>
        </w:tc>
      </w:tr>
      <w:tr w14:paraId="64F4921C">
        <w:tblPrEx>
          <w:tblCellMar>
            <w:top w:w="0" w:type="dxa"/>
            <w:left w:w="108" w:type="dxa"/>
            <w:bottom w:w="0" w:type="dxa"/>
            <w:right w:w="108" w:type="dxa"/>
          </w:tblCellMar>
        </w:tblPrEx>
        <w:trPr>
          <w:trHeight w:val="510" w:hRule="atLeast"/>
        </w:trPr>
        <w:tc>
          <w:tcPr>
            <w:tcW w:w="659" w:type="dxa"/>
            <w:tcBorders>
              <w:top w:val="single" w:color="000000" w:sz="4" w:space="0"/>
              <w:left w:val="single" w:color="000000" w:sz="4" w:space="0"/>
              <w:bottom w:val="single" w:color="000000" w:sz="4" w:space="0"/>
              <w:right w:val="single" w:color="000000" w:sz="4" w:space="0"/>
            </w:tcBorders>
            <w:noWrap/>
            <w:vAlign w:val="center"/>
          </w:tcPr>
          <w:p w14:paraId="6148DB91">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20</w:t>
            </w:r>
          </w:p>
        </w:tc>
        <w:tc>
          <w:tcPr>
            <w:tcW w:w="2505" w:type="dxa"/>
            <w:tcBorders>
              <w:top w:val="single" w:color="000000" w:sz="4" w:space="0"/>
              <w:left w:val="single" w:color="000000" w:sz="4" w:space="0"/>
              <w:bottom w:val="single" w:color="000000" w:sz="4" w:space="0"/>
              <w:right w:val="single" w:color="000000" w:sz="4" w:space="0"/>
            </w:tcBorders>
            <w:noWrap/>
            <w:vAlign w:val="center"/>
          </w:tcPr>
          <w:p w14:paraId="3FFAB481">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墙面建材</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417D3D4B">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白色乳胶漆</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14:paraId="4BF7E30F">
            <w:pPr>
              <w:widowControl/>
              <w:jc w:val="center"/>
              <w:textAlignment w:val="center"/>
              <w:rPr>
                <w:rFonts w:hint="eastAsia" w:ascii="宋体" w:hAnsi="宋体" w:cs="宋体"/>
                <w:color w:val="000000"/>
                <w:kern w:val="0"/>
                <w:sz w:val="22"/>
                <w:lang w:bidi="ar"/>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6EE0DD4">
            <w:pPr>
              <w:widowControl/>
              <w:jc w:val="center"/>
              <w:textAlignment w:val="center"/>
              <w:rPr>
                <w:rFonts w:hint="eastAsia" w:ascii="宋体" w:hAnsi="宋体" w:cs="宋体"/>
                <w:color w:val="000000"/>
                <w:kern w:val="0"/>
                <w:sz w:val="22"/>
                <w:lang w:bidi="ar"/>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7B25BA3">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立邦</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5E351C4C">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多乐士</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454A2BAF">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三棵树</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46E875C3">
            <w:pPr>
              <w:widowControl/>
              <w:jc w:val="center"/>
              <w:textAlignment w:val="center"/>
              <w:rPr>
                <w:rFonts w:hint="eastAsia" w:ascii="宋体" w:hAnsi="宋体" w:cs="宋体"/>
                <w:color w:val="000000"/>
                <w:kern w:val="0"/>
                <w:sz w:val="22"/>
                <w:lang w:bidi="ar"/>
              </w:rPr>
            </w:pPr>
          </w:p>
        </w:tc>
      </w:tr>
      <w:tr w14:paraId="4404AC52">
        <w:tblPrEx>
          <w:tblCellMar>
            <w:top w:w="0" w:type="dxa"/>
            <w:left w:w="108" w:type="dxa"/>
            <w:bottom w:w="0" w:type="dxa"/>
            <w:right w:w="108" w:type="dxa"/>
          </w:tblCellMar>
        </w:tblPrEx>
        <w:trPr>
          <w:trHeight w:val="510" w:hRule="atLeast"/>
        </w:trPr>
        <w:tc>
          <w:tcPr>
            <w:tcW w:w="659" w:type="dxa"/>
            <w:vMerge w:val="restart"/>
            <w:tcBorders>
              <w:top w:val="single" w:color="000000" w:sz="4" w:space="0"/>
              <w:left w:val="single" w:color="000000" w:sz="4" w:space="0"/>
              <w:bottom w:val="single" w:color="000000" w:sz="4" w:space="0"/>
              <w:right w:val="single" w:color="000000" w:sz="4" w:space="0"/>
            </w:tcBorders>
            <w:noWrap/>
            <w:vAlign w:val="center"/>
          </w:tcPr>
          <w:p w14:paraId="42207E55">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21</w:t>
            </w:r>
          </w:p>
        </w:tc>
        <w:tc>
          <w:tcPr>
            <w:tcW w:w="2505" w:type="dxa"/>
            <w:vMerge w:val="restart"/>
            <w:tcBorders>
              <w:top w:val="single" w:color="000000" w:sz="4" w:space="0"/>
              <w:left w:val="single" w:color="000000" w:sz="4" w:space="0"/>
              <w:bottom w:val="single" w:color="000000" w:sz="4" w:space="0"/>
              <w:right w:val="single" w:color="000000" w:sz="4" w:space="0"/>
            </w:tcBorders>
            <w:noWrap w:val="0"/>
            <w:vAlign w:val="center"/>
          </w:tcPr>
          <w:p w14:paraId="561C9ECB">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其他材料</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465ED161">
            <w:pPr>
              <w:widowControl/>
              <w:jc w:val="center"/>
              <w:textAlignment w:val="center"/>
              <w:rPr>
                <w:rFonts w:hint="eastAsia"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石膏板</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3B98272D">
            <w:pPr>
              <w:jc w:val="center"/>
              <w:rPr>
                <w:rFonts w:hint="eastAsia" w:ascii="宋体" w:hAnsi="宋体" w:cs="宋体"/>
                <w:color w:val="000000"/>
                <w:sz w:val="22"/>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082E9B7">
            <w:pPr>
              <w:jc w:val="center"/>
              <w:rPr>
                <w:rFonts w:hint="eastAsia" w:ascii="微软雅黑" w:hAnsi="微软雅黑" w:eastAsia="微软雅黑" w:cs="微软雅黑"/>
                <w:color w:val="000000"/>
                <w:sz w:val="22"/>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B52495C">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龙牌</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00DD1EA2">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泰山</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69BB6A02">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龙建</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0A2AC54F">
            <w:pPr>
              <w:jc w:val="center"/>
              <w:rPr>
                <w:rFonts w:hint="eastAsia" w:ascii="宋体" w:hAnsi="宋体" w:cs="宋体"/>
                <w:color w:val="000000"/>
                <w:sz w:val="22"/>
              </w:rPr>
            </w:pPr>
          </w:p>
        </w:tc>
      </w:tr>
      <w:tr w14:paraId="188FF795">
        <w:tblPrEx>
          <w:tblCellMar>
            <w:top w:w="0" w:type="dxa"/>
            <w:left w:w="108" w:type="dxa"/>
            <w:bottom w:w="0" w:type="dxa"/>
            <w:right w:w="108" w:type="dxa"/>
          </w:tblCellMar>
        </w:tblPrEx>
        <w:trPr>
          <w:trHeight w:val="510" w:hRule="atLeast"/>
        </w:trPr>
        <w:tc>
          <w:tcPr>
            <w:tcW w:w="659" w:type="dxa"/>
            <w:vMerge w:val="continue"/>
            <w:tcBorders>
              <w:top w:val="single" w:color="000000" w:sz="4" w:space="0"/>
              <w:left w:val="single" w:color="000000" w:sz="4" w:space="0"/>
              <w:bottom w:val="single" w:color="000000" w:sz="4" w:space="0"/>
              <w:right w:val="single" w:color="000000" w:sz="4" w:space="0"/>
            </w:tcBorders>
            <w:noWrap/>
            <w:vAlign w:val="center"/>
          </w:tcPr>
          <w:p w14:paraId="0E0E822D">
            <w:pPr>
              <w:jc w:val="center"/>
              <w:rPr>
                <w:rFonts w:hint="eastAsia" w:ascii="宋体" w:hAnsi="宋体" w:cs="宋体"/>
                <w:color w:val="000000"/>
                <w:sz w:val="22"/>
              </w:rPr>
            </w:pPr>
          </w:p>
        </w:tc>
        <w:tc>
          <w:tcPr>
            <w:tcW w:w="25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4552D1">
            <w:pPr>
              <w:jc w:val="center"/>
              <w:rPr>
                <w:rFonts w:hint="eastAsia" w:ascii="微软雅黑" w:hAnsi="微软雅黑" w:eastAsia="微软雅黑" w:cs="微软雅黑"/>
                <w:color w:val="000000"/>
                <w:sz w:val="22"/>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193981E7">
            <w:pPr>
              <w:widowControl/>
              <w:jc w:val="center"/>
              <w:textAlignment w:val="center"/>
              <w:rPr>
                <w:rFonts w:hint="eastAsia"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龙骨</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033531D3">
            <w:pPr>
              <w:jc w:val="center"/>
              <w:rPr>
                <w:rFonts w:hint="eastAsia" w:ascii="宋体" w:hAnsi="宋体" w:cs="宋体"/>
                <w:color w:val="000000"/>
                <w:sz w:val="22"/>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4F6A88A">
            <w:pPr>
              <w:jc w:val="center"/>
              <w:rPr>
                <w:rFonts w:hint="eastAsia" w:ascii="微软雅黑" w:hAnsi="微软雅黑" w:eastAsia="微软雅黑" w:cs="微软雅黑"/>
                <w:color w:val="000000"/>
                <w:sz w:val="22"/>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1703F49">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龙牌</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7B495080">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泰山</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3A376BB5">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厦禾</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2BD85D9E">
            <w:pPr>
              <w:jc w:val="center"/>
              <w:rPr>
                <w:rFonts w:hint="eastAsia" w:ascii="宋体" w:hAnsi="宋体" w:cs="宋体"/>
                <w:color w:val="000000"/>
                <w:sz w:val="22"/>
              </w:rPr>
            </w:pPr>
          </w:p>
        </w:tc>
      </w:tr>
      <w:tr w14:paraId="76DAC859">
        <w:tblPrEx>
          <w:tblCellMar>
            <w:top w:w="0" w:type="dxa"/>
            <w:left w:w="108" w:type="dxa"/>
            <w:bottom w:w="0" w:type="dxa"/>
            <w:right w:w="108" w:type="dxa"/>
          </w:tblCellMar>
        </w:tblPrEx>
        <w:trPr>
          <w:trHeight w:val="510" w:hRule="atLeast"/>
        </w:trPr>
        <w:tc>
          <w:tcPr>
            <w:tcW w:w="659" w:type="dxa"/>
            <w:vMerge w:val="continue"/>
            <w:tcBorders>
              <w:top w:val="single" w:color="000000" w:sz="4" w:space="0"/>
              <w:left w:val="single" w:color="000000" w:sz="4" w:space="0"/>
              <w:bottom w:val="single" w:color="000000" w:sz="4" w:space="0"/>
              <w:right w:val="single" w:color="000000" w:sz="4" w:space="0"/>
            </w:tcBorders>
            <w:noWrap/>
            <w:vAlign w:val="center"/>
          </w:tcPr>
          <w:p w14:paraId="61B0AD75">
            <w:pPr>
              <w:jc w:val="center"/>
              <w:rPr>
                <w:rFonts w:hint="eastAsia" w:ascii="宋体" w:hAnsi="宋体" w:cs="宋体"/>
                <w:color w:val="000000"/>
                <w:sz w:val="22"/>
              </w:rPr>
            </w:pPr>
          </w:p>
        </w:tc>
        <w:tc>
          <w:tcPr>
            <w:tcW w:w="25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2C0D2B">
            <w:pPr>
              <w:jc w:val="center"/>
              <w:rPr>
                <w:rFonts w:hint="eastAsia" w:ascii="微软雅黑" w:hAnsi="微软雅黑" w:eastAsia="微软雅黑" w:cs="微软雅黑"/>
                <w:color w:val="000000"/>
                <w:sz w:val="22"/>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02939F74">
            <w:pPr>
              <w:widowControl/>
              <w:jc w:val="center"/>
              <w:textAlignment w:val="center"/>
              <w:rPr>
                <w:rFonts w:hint="eastAsia"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KBG管</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4600B1FC">
            <w:pPr>
              <w:jc w:val="center"/>
              <w:rPr>
                <w:rFonts w:hint="eastAsia" w:ascii="宋体" w:hAnsi="宋体" w:cs="宋体"/>
                <w:color w:val="000000"/>
                <w:sz w:val="22"/>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34A0ADB">
            <w:pPr>
              <w:jc w:val="center"/>
              <w:rPr>
                <w:rFonts w:hint="eastAsia" w:ascii="微软雅黑" w:hAnsi="微软雅黑" w:eastAsia="微软雅黑" w:cs="微软雅黑"/>
                <w:color w:val="000000"/>
                <w:sz w:val="22"/>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6BD414C">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百利特</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6910A38C">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鑫泰盛</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3435388B">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胜超</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40FCEDA7">
            <w:pPr>
              <w:jc w:val="center"/>
              <w:rPr>
                <w:rFonts w:hint="eastAsia" w:ascii="宋体" w:hAnsi="宋体" w:cs="宋体"/>
                <w:color w:val="000000"/>
                <w:sz w:val="22"/>
              </w:rPr>
            </w:pPr>
          </w:p>
        </w:tc>
      </w:tr>
      <w:tr w14:paraId="25CFE6CE">
        <w:tblPrEx>
          <w:tblCellMar>
            <w:top w:w="0" w:type="dxa"/>
            <w:left w:w="108" w:type="dxa"/>
            <w:bottom w:w="0" w:type="dxa"/>
            <w:right w:w="108" w:type="dxa"/>
          </w:tblCellMar>
        </w:tblPrEx>
        <w:trPr>
          <w:trHeight w:val="510" w:hRule="atLeast"/>
        </w:trPr>
        <w:tc>
          <w:tcPr>
            <w:tcW w:w="659" w:type="dxa"/>
            <w:vMerge w:val="continue"/>
            <w:tcBorders>
              <w:top w:val="single" w:color="000000" w:sz="4" w:space="0"/>
              <w:left w:val="single" w:color="000000" w:sz="4" w:space="0"/>
              <w:bottom w:val="single" w:color="000000" w:sz="4" w:space="0"/>
              <w:right w:val="single" w:color="000000" w:sz="4" w:space="0"/>
            </w:tcBorders>
            <w:noWrap/>
            <w:vAlign w:val="center"/>
          </w:tcPr>
          <w:p w14:paraId="48ED953F">
            <w:pPr>
              <w:jc w:val="center"/>
              <w:rPr>
                <w:rFonts w:hint="eastAsia" w:ascii="宋体" w:hAnsi="宋体" w:cs="宋体"/>
                <w:color w:val="000000"/>
                <w:sz w:val="22"/>
              </w:rPr>
            </w:pPr>
          </w:p>
        </w:tc>
        <w:tc>
          <w:tcPr>
            <w:tcW w:w="25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5DB695">
            <w:pPr>
              <w:jc w:val="center"/>
              <w:rPr>
                <w:rFonts w:hint="eastAsia" w:ascii="微软雅黑" w:hAnsi="微软雅黑" w:eastAsia="微软雅黑" w:cs="微软雅黑"/>
                <w:color w:val="000000"/>
                <w:sz w:val="22"/>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4B679488">
            <w:pPr>
              <w:widowControl/>
              <w:jc w:val="center"/>
              <w:textAlignment w:val="center"/>
              <w:rPr>
                <w:rFonts w:hint="eastAsia"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网络线</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1A05A71B">
            <w:pPr>
              <w:jc w:val="center"/>
              <w:rPr>
                <w:rFonts w:hint="eastAsia" w:ascii="宋体" w:hAnsi="宋体" w:cs="宋体"/>
                <w:color w:val="000000"/>
                <w:sz w:val="22"/>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39AAD3A">
            <w:pPr>
              <w:jc w:val="center"/>
              <w:rPr>
                <w:rFonts w:hint="eastAsia" w:ascii="微软雅黑" w:hAnsi="微软雅黑" w:eastAsia="微软雅黑" w:cs="微软雅黑"/>
                <w:color w:val="000000"/>
                <w:sz w:val="22"/>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DF05343">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康普</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139BFC1D">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耐克森</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5A008EC5">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TCL</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345E45B4">
            <w:pPr>
              <w:jc w:val="center"/>
              <w:rPr>
                <w:rFonts w:hint="eastAsia" w:ascii="宋体" w:hAnsi="宋体" w:cs="宋体"/>
                <w:color w:val="000000"/>
                <w:sz w:val="22"/>
              </w:rPr>
            </w:pPr>
          </w:p>
        </w:tc>
      </w:tr>
      <w:tr w14:paraId="1FD60B02">
        <w:tblPrEx>
          <w:tblCellMar>
            <w:top w:w="0" w:type="dxa"/>
            <w:left w:w="108" w:type="dxa"/>
            <w:bottom w:w="0" w:type="dxa"/>
            <w:right w:w="108" w:type="dxa"/>
          </w:tblCellMar>
        </w:tblPrEx>
        <w:trPr>
          <w:trHeight w:val="510" w:hRule="atLeast"/>
        </w:trPr>
        <w:tc>
          <w:tcPr>
            <w:tcW w:w="659" w:type="dxa"/>
            <w:vMerge w:val="continue"/>
            <w:tcBorders>
              <w:top w:val="single" w:color="000000" w:sz="4" w:space="0"/>
              <w:left w:val="single" w:color="000000" w:sz="4" w:space="0"/>
              <w:bottom w:val="single" w:color="000000" w:sz="4" w:space="0"/>
              <w:right w:val="single" w:color="000000" w:sz="4" w:space="0"/>
            </w:tcBorders>
            <w:noWrap/>
            <w:vAlign w:val="center"/>
          </w:tcPr>
          <w:p w14:paraId="6873D247">
            <w:pPr>
              <w:jc w:val="center"/>
              <w:rPr>
                <w:rFonts w:hint="eastAsia" w:ascii="宋体" w:hAnsi="宋体" w:cs="宋体"/>
                <w:color w:val="000000"/>
                <w:sz w:val="22"/>
              </w:rPr>
            </w:pPr>
          </w:p>
        </w:tc>
        <w:tc>
          <w:tcPr>
            <w:tcW w:w="25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CF374D">
            <w:pPr>
              <w:jc w:val="center"/>
              <w:rPr>
                <w:rFonts w:hint="eastAsia" w:ascii="微软雅黑" w:hAnsi="微软雅黑" w:eastAsia="微软雅黑" w:cs="微软雅黑"/>
                <w:color w:val="000000"/>
                <w:sz w:val="22"/>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3C4305BB">
            <w:pPr>
              <w:widowControl/>
              <w:jc w:val="center"/>
              <w:textAlignment w:val="center"/>
              <w:rPr>
                <w:rFonts w:hint="eastAsia"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电缆电线</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6A13E54B">
            <w:pPr>
              <w:jc w:val="center"/>
              <w:rPr>
                <w:rFonts w:hint="eastAsia" w:ascii="宋体" w:hAnsi="宋体" w:cs="宋体"/>
                <w:color w:val="000000"/>
                <w:sz w:val="22"/>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4B1D815">
            <w:pPr>
              <w:widowControl/>
              <w:jc w:val="center"/>
              <w:textAlignment w:val="center"/>
              <w:rPr>
                <w:rFonts w:hint="eastAsia"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所有强电线</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5B28D38">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南平太阳牌</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1D4761EC">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远东</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397F9454">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珠江</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279C7683">
            <w:pPr>
              <w:jc w:val="center"/>
              <w:rPr>
                <w:rFonts w:hint="eastAsia" w:ascii="宋体" w:hAnsi="宋体" w:cs="宋体"/>
                <w:color w:val="000000"/>
                <w:sz w:val="22"/>
              </w:rPr>
            </w:pPr>
          </w:p>
        </w:tc>
      </w:tr>
      <w:tr w14:paraId="31391154">
        <w:tblPrEx>
          <w:tblCellMar>
            <w:top w:w="0" w:type="dxa"/>
            <w:left w:w="108" w:type="dxa"/>
            <w:bottom w:w="0" w:type="dxa"/>
            <w:right w:w="108" w:type="dxa"/>
          </w:tblCellMar>
        </w:tblPrEx>
        <w:trPr>
          <w:trHeight w:val="510" w:hRule="atLeast"/>
        </w:trPr>
        <w:tc>
          <w:tcPr>
            <w:tcW w:w="659" w:type="dxa"/>
            <w:vMerge w:val="continue"/>
            <w:tcBorders>
              <w:top w:val="single" w:color="000000" w:sz="4" w:space="0"/>
              <w:left w:val="single" w:color="000000" w:sz="4" w:space="0"/>
              <w:bottom w:val="single" w:color="000000" w:sz="4" w:space="0"/>
              <w:right w:val="single" w:color="000000" w:sz="4" w:space="0"/>
            </w:tcBorders>
            <w:noWrap/>
            <w:vAlign w:val="center"/>
          </w:tcPr>
          <w:p w14:paraId="0607FC14">
            <w:pPr>
              <w:jc w:val="center"/>
              <w:rPr>
                <w:rFonts w:hint="eastAsia" w:ascii="宋体" w:hAnsi="宋体" w:cs="宋体"/>
                <w:color w:val="000000"/>
                <w:sz w:val="22"/>
              </w:rPr>
            </w:pPr>
          </w:p>
        </w:tc>
        <w:tc>
          <w:tcPr>
            <w:tcW w:w="25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1067B7">
            <w:pPr>
              <w:jc w:val="center"/>
              <w:rPr>
                <w:rFonts w:hint="eastAsia" w:ascii="微软雅黑" w:hAnsi="微软雅黑" w:eastAsia="微软雅黑" w:cs="微软雅黑"/>
                <w:color w:val="000000"/>
                <w:sz w:val="22"/>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3A97A997">
            <w:pPr>
              <w:widowControl/>
              <w:jc w:val="center"/>
              <w:textAlignment w:val="center"/>
              <w:rPr>
                <w:rFonts w:hint="eastAsia"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桥架</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573E92F7">
            <w:pPr>
              <w:jc w:val="center"/>
              <w:rPr>
                <w:rFonts w:hint="eastAsia" w:ascii="宋体" w:hAnsi="宋体" w:cs="宋体"/>
                <w:color w:val="000000"/>
                <w:sz w:val="22"/>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3203B75">
            <w:pPr>
              <w:jc w:val="center"/>
              <w:rPr>
                <w:rFonts w:hint="eastAsia" w:ascii="微软雅黑" w:hAnsi="微软雅黑" w:eastAsia="微软雅黑" w:cs="微软雅黑"/>
                <w:color w:val="000000"/>
                <w:sz w:val="22"/>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4787736">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鑫泰盛</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27319EE9">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胜超</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3066E9DD">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百利特</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35572DD7">
            <w:pPr>
              <w:jc w:val="center"/>
              <w:rPr>
                <w:rFonts w:hint="eastAsia" w:ascii="宋体" w:hAnsi="宋体" w:cs="宋体"/>
                <w:color w:val="000000"/>
                <w:sz w:val="22"/>
              </w:rPr>
            </w:pPr>
          </w:p>
        </w:tc>
      </w:tr>
      <w:tr w14:paraId="205AA674">
        <w:tblPrEx>
          <w:tblCellMar>
            <w:top w:w="0" w:type="dxa"/>
            <w:left w:w="108" w:type="dxa"/>
            <w:bottom w:w="0" w:type="dxa"/>
            <w:right w:w="108" w:type="dxa"/>
          </w:tblCellMar>
        </w:tblPrEx>
        <w:trPr>
          <w:trHeight w:val="510" w:hRule="atLeast"/>
        </w:trPr>
        <w:tc>
          <w:tcPr>
            <w:tcW w:w="659" w:type="dxa"/>
            <w:vMerge w:val="continue"/>
            <w:tcBorders>
              <w:top w:val="single" w:color="000000" w:sz="4" w:space="0"/>
              <w:left w:val="single" w:color="000000" w:sz="4" w:space="0"/>
              <w:bottom w:val="single" w:color="000000" w:sz="4" w:space="0"/>
              <w:right w:val="single" w:color="000000" w:sz="4" w:space="0"/>
            </w:tcBorders>
            <w:noWrap/>
            <w:vAlign w:val="center"/>
          </w:tcPr>
          <w:p w14:paraId="6D6A71BE">
            <w:pPr>
              <w:jc w:val="center"/>
              <w:rPr>
                <w:rFonts w:hint="eastAsia" w:ascii="宋体" w:hAnsi="宋体" w:cs="宋体"/>
                <w:color w:val="000000"/>
                <w:sz w:val="22"/>
              </w:rPr>
            </w:pPr>
          </w:p>
        </w:tc>
        <w:tc>
          <w:tcPr>
            <w:tcW w:w="25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6B0CFD">
            <w:pPr>
              <w:jc w:val="center"/>
              <w:rPr>
                <w:rFonts w:hint="eastAsia" w:ascii="微软雅黑" w:hAnsi="微软雅黑" w:eastAsia="微软雅黑" w:cs="微软雅黑"/>
                <w:color w:val="000000"/>
                <w:sz w:val="22"/>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34F784EE">
            <w:pPr>
              <w:widowControl/>
              <w:jc w:val="center"/>
              <w:textAlignment w:val="center"/>
              <w:rPr>
                <w:rFonts w:hint="eastAsia"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开关面板</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511CB4AE">
            <w:pPr>
              <w:jc w:val="center"/>
              <w:rPr>
                <w:rFonts w:hint="eastAsia" w:ascii="宋体" w:hAnsi="宋体" w:cs="宋体"/>
                <w:color w:val="000000"/>
                <w:sz w:val="22"/>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13129F3">
            <w:pPr>
              <w:jc w:val="center"/>
              <w:rPr>
                <w:rFonts w:hint="eastAsia" w:ascii="微软雅黑" w:hAnsi="微软雅黑" w:eastAsia="微软雅黑" w:cs="微软雅黑"/>
                <w:color w:val="000000"/>
                <w:sz w:val="22"/>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D015218">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施耐德</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15EFA32E">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西门子</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65035EC8">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ABB</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52205DB2">
            <w:pPr>
              <w:jc w:val="center"/>
              <w:rPr>
                <w:rFonts w:hint="eastAsia" w:ascii="宋体" w:hAnsi="宋体" w:cs="宋体"/>
                <w:color w:val="000000"/>
                <w:sz w:val="22"/>
              </w:rPr>
            </w:pPr>
          </w:p>
        </w:tc>
      </w:tr>
      <w:tr w14:paraId="3194614E">
        <w:tblPrEx>
          <w:tblCellMar>
            <w:top w:w="0" w:type="dxa"/>
            <w:left w:w="108" w:type="dxa"/>
            <w:bottom w:w="0" w:type="dxa"/>
            <w:right w:w="108" w:type="dxa"/>
          </w:tblCellMar>
        </w:tblPrEx>
        <w:trPr>
          <w:trHeight w:val="465" w:hRule="atLeast"/>
        </w:trPr>
        <w:tc>
          <w:tcPr>
            <w:tcW w:w="659" w:type="dxa"/>
            <w:vMerge w:val="continue"/>
            <w:tcBorders>
              <w:top w:val="single" w:color="000000" w:sz="4" w:space="0"/>
              <w:left w:val="single" w:color="000000" w:sz="4" w:space="0"/>
              <w:bottom w:val="single" w:color="000000" w:sz="4" w:space="0"/>
              <w:right w:val="single" w:color="000000" w:sz="4" w:space="0"/>
            </w:tcBorders>
            <w:noWrap/>
            <w:vAlign w:val="center"/>
          </w:tcPr>
          <w:p w14:paraId="47AC5042">
            <w:pPr>
              <w:jc w:val="center"/>
              <w:rPr>
                <w:rFonts w:hint="eastAsia" w:ascii="宋体" w:hAnsi="宋体" w:cs="宋体"/>
                <w:color w:val="000000"/>
                <w:sz w:val="22"/>
              </w:rPr>
            </w:pPr>
          </w:p>
        </w:tc>
        <w:tc>
          <w:tcPr>
            <w:tcW w:w="25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559723">
            <w:pPr>
              <w:jc w:val="center"/>
              <w:rPr>
                <w:rFonts w:hint="eastAsia" w:ascii="微软雅黑" w:hAnsi="微软雅黑" w:eastAsia="微软雅黑" w:cs="微软雅黑"/>
                <w:color w:val="000000"/>
                <w:sz w:val="22"/>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2E9263FC">
            <w:pPr>
              <w:widowControl/>
              <w:jc w:val="center"/>
              <w:textAlignment w:val="center"/>
              <w:rPr>
                <w:rFonts w:hint="eastAsia"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水管</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514A78EC">
            <w:pPr>
              <w:jc w:val="center"/>
              <w:rPr>
                <w:rFonts w:hint="eastAsia" w:ascii="宋体" w:hAnsi="宋体" w:cs="宋体"/>
                <w:color w:val="000000"/>
                <w:sz w:val="22"/>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6CC5B33">
            <w:pPr>
              <w:jc w:val="center"/>
              <w:rPr>
                <w:rFonts w:hint="eastAsia" w:ascii="微软雅黑" w:hAnsi="微软雅黑" w:eastAsia="微软雅黑" w:cs="微软雅黑"/>
                <w:color w:val="000000"/>
                <w:sz w:val="22"/>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CA8C39B">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成都川路</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074612AB">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沈阳金德</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4975AFB9">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浙江伟星</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3C9F8A48">
            <w:pPr>
              <w:jc w:val="center"/>
              <w:rPr>
                <w:rFonts w:hint="eastAsia" w:ascii="宋体" w:hAnsi="宋体" w:cs="宋体"/>
                <w:color w:val="000000"/>
                <w:sz w:val="22"/>
              </w:rPr>
            </w:pPr>
          </w:p>
        </w:tc>
      </w:tr>
    </w:tbl>
    <w:p w14:paraId="63D0DAE0">
      <w:pPr>
        <w:pStyle w:val="14"/>
        <w:tabs>
          <w:tab w:val="left" w:pos="1140"/>
        </w:tabs>
        <w:spacing w:line="400" w:lineRule="atLeast"/>
        <w:ind w:firstLine="420" w:firstLineChars="200"/>
      </w:pPr>
    </w:p>
    <w:p w14:paraId="157C098F">
      <w:pPr>
        <w:spacing w:line="400" w:lineRule="atLeast"/>
        <w:ind w:firstLine="422" w:firstLineChars="200"/>
        <w:rPr>
          <w:rFonts w:hint="eastAsia" w:ascii="宋体" w:hAnsi="宋体"/>
          <w:b/>
          <w:bCs/>
          <w:kern w:val="0"/>
          <w:szCs w:val="21"/>
        </w:rPr>
      </w:pPr>
      <w:r>
        <w:rPr>
          <w:rFonts w:hint="eastAsia" w:ascii="宋体" w:hAnsi="宋体"/>
          <w:b/>
          <w:bCs/>
          <w:kern w:val="0"/>
          <w:szCs w:val="21"/>
        </w:rPr>
        <w:t>备注：（1）供应商应根据上述材料品牌推荐表中的要求，在所列品牌中选择并综合考虑报价。</w:t>
      </w:r>
    </w:p>
    <w:p w14:paraId="7DD8598F">
      <w:pPr>
        <w:spacing w:line="400" w:lineRule="atLeast"/>
        <w:ind w:firstLine="422" w:firstLineChars="200"/>
        <w:rPr>
          <w:rFonts w:hint="eastAsia" w:ascii="宋体" w:hAnsi="宋体"/>
          <w:b/>
          <w:bCs/>
          <w:kern w:val="0"/>
          <w:szCs w:val="21"/>
        </w:rPr>
        <w:sectPr>
          <w:pgSz w:w="16838" w:h="11906" w:orient="landscape"/>
          <w:pgMar w:top="1800" w:right="1440" w:bottom="1800" w:left="1440" w:header="851" w:footer="992" w:gutter="0"/>
          <w:cols w:space="720" w:num="1"/>
          <w:docGrid w:type="lines" w:linePitch="312" w:charSpace="0"/>
        </w:sectPr>
      </w:pPr>
      <w:r>
        <w:rPr>
          <w:rFonts w:hint="eastAsia" w:ascii="宋体" w:hAnsi="宋体"/>
          <w:b/>
          <w:bCs/>
          <w:kern w:val="0"/>
          <w:szCs w:val="21"/>
        </w:rPr>
        <w:t>（2）在施工过程中，供应商需使用采购时所选用的品牌应用于本项目的工程中，若变更品牌，需按采购谈判文件要求报采购人审批。如未填报或填报不统一品牌，采购人有权要求供应商在实施过程中服从采购人要求。</w:t>
      </w:r>
    </w:p>
    <w:p w14:paraId="52A4F1E4">
      <w:pPr>
        <w:spacing w:line="400" w:lineRule="atLeast"/>
        <w:rPr>
          <w:rFonts w:ascii="宋体" w:hAnsi="宋体"/>
          <w:b/>
          <w:sz w:val="24"/>
        </w:rPr>
      </w:pPr>
      <w:r>
        <w:rPr>
          <w:rFonts w:hint="eastAsia" w:ascii="宋体" w:hAnsi="宋体"/>
          <w:b/>
          <w:sz w:val="24"/>
        </w:rPr>
        <w:t>七、施工要求</w:t>
      </w:r>
    </w:p>
    <w:p w14:paraId="723B93F9">
      <w:pPr>
        <w:spacing w:line="400" w:lineRule="atLeast"/>
        <w:ind w:firstLine="480" w:firstLineChars="200"/>
        <w:rPr>
          <w:rFonts w:ascii="宋体" w:hAnsi="宋体"/>
          <w:sz w:val="24"/>
        </w:rPr>
      </w:pPr>
      <w:r>
        <w:rPr>
          <w:rFonts w:hint="eastAsia" w:ascii="宋体" w:hAnsi="宋体"/>
          <w:sz w:val="24"/>
        </w:rPr>
        <w:t>7.1、成交供应商在工程施工过程中应符合国家和行业施工程序及管理文件的要求，应严格遵守国家现行及厦门市有关安全文明施工的相关规定及规范，配合采购人的整体施工计划，配合并服从采购人现场的指挥与协调，在采购人要求的期限内完成施工任务，对项目的安全及质量负责。</w:t>
      </w:r>
    </w:p>
    <w:p w14:paraId="784B0A65">
      <w:pPr>
        <w:spacing w:line="400" w:lineRule="atLeast"/>
        <w:ind w:firstLine="480" w:firstLineChars="200"/>
        <w:rPr>
          <w:rFonts w:ascii="宋体" w:hAnsi="宋体"/>
          <w:sz w:val="24"/>
        </w:rPr>
      </w:pPr>
      <w:r>
        <w:rPr>
          <w:rFonts w:hint="eastAsia" w:ascii="宋体" w:hAnsi="宋体"/>
          <w:sz w:val="24"/>
        </w:rPr>
        <w:t>7.2、成交供应商除应遵守相关的施工技术规范外，还应遵守国家有关部门颁布的劳动安全及卫生消防等强制性标准的要求。</w:t>
      </w:r>
    </w:p>
    <w:p w14:paraId="12384A8A">
      <w:pPr>
        <w:spacing w:after="156" w:afterLines="50" w:line="400" w:lineRule="atLeast"/>
        <w:ind w:firstLine="480" w:firstLineChars="200"/>
        <w:rPr>
          <w:rFonts w:hint="eastAsia" w:ascii="宋体" w:hAnsi="宋体"/>
          <w:sz w:val="24"/>
        </w:rPr>
      </w:pPr>
      <w:r>
        <w:rPr>
          <w:rFonts w:hint="eastAsia" w:ascii="宋体" w:hAnsi="宋体"/>
          <w:sz w:val="24"/>
        </w:rPr>
        <w:t>7.3、本项目对项目管理班子主要人员配备的要求：</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7209"/>
      </w:tblGrid>
      <w:tr w14:paraId="3187A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jc w:val="center"/>
        </w:trPr>
        <w:tc>
          <w:tcPr>
            <w:tcW w:w="8788" w:type="dxa"/>
            <w:gridSpan w:val="2"/>
            <w:noWrap w:val="0"/>
            <w:vAlign w:val="center"/>
          </w:tcPr>
          <w:p w14:paraId="1D931EA1">
            <w:pPr>
              <w:spacing w:line="400" w:lineRule="atLeast"/>
              <w:ind w:firstLine="422" w:firstLineChars="200"/>
              <w:jc w:val="center"/>
              <w:rPr>
                <w:rFonts w:ascii="宋体" w:hAnsi="宋体"/>
                <w:b/>
                <w:bCs/>
                <w:spacing w:val="-20"/>
                <w:szCs w:val="21"/>
              </w:rPr>
            </w:pPr>
            <w:r>
              <w:rPr>
                <w:rFonts w:hint="eastAsia" w:ascii="宋体" w:hAnsi="宋体"/>
                <w:b/>
                <w:bCs/>
                <w:szCs w:val="21"/>
              </w:rPr>
              <w:t>项目管理班子主要人员要求</w:t>
            </w:r>
          </w:p>
        </w:tc>
      </w:tr>
      <w:tr w14:paraId="0DA8F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579" w:type="dxa"/>
            <w:noWrap w:val="0"/>
            <w:vAlign w:val="center"/>
          </w:tcPr>
          <w:p w14:paraId="6ED3692A">
            <w:pPr>
              <w:spacing w:line="400" w:lineRule="atLeast"/>
              <w:rPr>
                <w:rFonts w:ascii="宋体" w:hAnsi="宋体"/>
                <w:b/>
                <w:bCs/>
                <w:spacing w:val="-20"/>
                <w:szCs w:val="21"/>
              </w:rPr>
            </w:pPr>
            <w:r>
              <w:rPr>
                <w:rFonts w:hint="eastAsia" w:ascii="宋体" w:hAnsi="宋体"/>
                <w:szCs w:val="21"/>
              </w:rPr>
              <w:t>项目负责人</w:t>
            </w:r>
          </w:p>
        </w:tc>
        <w:tc>
          <w:tcPr>
            <w:tcW w:w="7209" w:type="dxa"/>
            <w:noWrap w:val="0"/>
            <w:vAlign w:val="center"/>
          </w:tcPr>
          <w:p w14:paraId="7DA027C1">
            <w:pPr>
              <w:widowControl/>
              <w:spacing w:line="400" w:lineRule="exact"/>
              <w:ind w:firstLine="302" w:firstLineChars="144"/>
              <w:rPr>
                <w:rFonts w:ascii="宋体" w:hAnsi="宋体"/>
                <w:b/>
                <w:bCs/>
                <w:spacing w:val="-20"/>
                <w:szCs w:val="21"/>
              </w:rPr>
            </w:pPr>
            <w:r>
              <w:rPr>
                <w:rFonts w:hint="eastAsia" w:ascii="宋体" w:hAnsi="宋体"/>
                <w:szCs w:val="21"/>
              </w:rPr>
              <w:t>须具备有效的</w:t>
            </w:r>
            <w:r>
              <w:rPr>
                <w:rFonts w:hint="eastAsia" w:ascii="宋体" w:hAnsi="宋体"/>
                <w:b/>
                <w:bCs/>
                <w:szCs w:val="21"/>
                <w:u w:val="single"/>
              </w:rPr>
              <w:t>二级及以上建筑工程专业注册建造师执业</w:t>
            </w:r>
            <w:r>
              <w:rPr>
                <w:rFonts w:hint="eastAsia" w:ascii="宋体" w:hAnsi="宋体"/>
                <w:szCs w:val="21"/>
                <w:u w:val="single"/>
              </w:rPr>
              <w:t>资格</w:t>
            </w:r>
            <w:r>
              <w:rPr>
                <w:rFonts w:hint="eastAsia" w:ascii="宋体" w:hAnsi="宋体"/>
                <w:szCs w:val="21"/>
              </w:rPr>
              <w:t>，并具备有效的安全生产考核合格证书（B证），且应是供应商本单位正式在岗职工。</w:t>
            </w:r>
          </w:p>
        </w:tc>
      </w:tr>
      <w:tr w14:paraId="73B3F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579" w:type="dxa"/>
            <w:noWrap w:val="0"/>
            <w:vAlign w:val="center"/>
          </w:tcPr>
          <w:p w14:paraId="0D334A0F">
            <w:pPr>
              <w:spacing w:line="400" w:lineRule="atLeast"/>
              <w:rPr>
                <w:rFonts w:ascii="宋体" w:hAnsi="宋体"/>
                <w:szCs w:val="21"/>
              </w:rPr>
            </w:pPr>
            <w:r>
              <w:rPr>
                <w:rFonts w:hint="eastAsia" w:ascii="宋体" w:hAnsi="宋体"/>
                <w:szCs w:val="21"/>
              </w:rPr>
              <w:t>技术负责人</w:t>
            </w:r>
          </w:p>
        </w:tc>
        <w:tc>
          <w:tcPr>
            <w:tcW w:w="7209" w:type="dxa"/>
            <w:noWrap w:val="0"/>
            <w:vAlign w:val="top"/>
          </w:tcPr>
          <w:p w14:paraId="75FE9A05">
            <w:pPr>
              <w:widowControl/>
              <w:spacing w:line="400" w:lineRule="exact"/>
              <w:rPr>
                <w:rFonts w:hint="eastAsia" w:ascii="宋体" w:hAnsi="宋体"/>
                <w:kern w:val="0"/>
                <w:szCs w:val="21"/>
              </w:rPr>
            </w:pPr>
            <w:r>
              <w:rPr>
                <w:rFonts w:hint="eastAsia" w:ascii="宋体" w:hAnsi="宋体"/>
                <w:kern w:val="0"/>
                <w:szCs w:val="21"/>
              </w:rPr>
              <w:t>人数：</w:t>
            </w:r>
            <w:r>
              <w:rPr>
                <w:rFonts w:hint="eastAsia" w:ascii="宋体" w:hAnsi="宋体"/>
                <w:b/>
                <w:bCs/>
                <w:kern w:val="0"/>
                <w:szCs w:val="21"/>
                <w:u w:val="single"/>
              </w:rPr>
              <w:t>1人</w:t>
            </w:r>
            <w:r>
              <w:rPr>
                <w:rFonts w:hint="eastAsia" w:ascii="宋体" w:hAnsi="宋体"/>
                <w:kern w:val="0"/>
                <w:szCs w:val="21"/>
              </w:rPr>
              <w:t>，职称：</w:t>
            </w:r>
            <w:r>
              <w:rPr>
                <w:rFonts w:hint="eastAsia" w:ascii="宋体" w:hAnsi="宋体"/>
                <w:b/>
                <w:bCs/>
                <w:kern w:val="0"/>
                <w:szCs w:val="21"/>
                <w:u w:val="single"/>
              </w:rPr>
              <w:t>中级及以上工程类职称（只考核工程师职称等级，无需考核职称专业）</w:t>
            </w:r>
            <w:r>
              <w:rPr>
                <w:rFonts w:hint="eastAsia" w:ascii="宋体" w:hAnsi="宋体"/>
                <w:kern w:val="0"/>
                <w:szCs w:val="21"/>
              </w:rPr>
              <w:t>。拟派出项目技术负责人须附上其职称证书能够证明其资格符合谈判文件要求职称等级的相关证明材料复印件并加盖供应商公章。拟派出项目技术负责人必须为供应商的本企业在岗人员，以社保管理部门出具的社保缴费证明所署单位为准。</w:t>
            </w:r>
          </w:p>
          <w:p w14:paraId="77E556BF">
            <w:pPr>
              <w:widowControl/>
              <w:spacing w:line="400" w:lineRule="exact"/>
              <w:ind w:firstLine="302" w:firstLineChars="144"/>
              <w:rPr>
                <w:rFonts w:hint="eastAsia" w:ascii="宋体" w:hAnsi="宋体"/>
                <w:kern w:val="0"/>
                <w:szCs w:val="21"/>
              </w:rPr>
            </w:pPr>
            <w:r>
              <w:rPr>
                <w:rFonts w:hint="eastAsia" w:ascii="宋体" w:hAnsi="宋体"/>
                <w:kern w:val="0"/>
                <w:szCs w:val="21"/>
              </w:rPr>
              <w:t>注：供应商须同时提供①上述拟派出项目技术负责人相应证书并加盖供应商公章；②社保证明应符合以下要求：</w:t>
            </w:r>
          </w:p>
          <w:p w14:paraId="0CBED105">
            <w:pPr>
              <w:widowControl/>
              <w:spacing w:line="400" w:lineRule="exact"/>
              <w:ind w:firstLine="302" w:firstLineChars="144"/>
              <w:rPr>
                <w:rFonts w:hint="eastAsia" w:ascii="宋体" w:hAnsi="宋体"/>
                <w:kern w:val="0"/>
                <w:szCs w:val="21"/>
              </w:rPr>
            </w:pPr>
            <w:r>
              <w:rPr>
                <w:rFonts w:hint="eastAsia" w:ascii="宋体" w:hAnsi="宋体"/>
                <w:kern w:val="0"/>
                <w:szCs w:val="21"/>
              </w:rPr>
              <w:t>a、应提供社保管理部门出具的有效社保证明原件的复印件；</w:t>
            </w:r>
          </w:p>
          <w:p w14:paraId="27F0F51A">
            <w:pPr>
              <w:widowControl/>
              <w:spacing w:line="400" w:lineRule="exact"/>
              <w:ind w:firstLine="302" w:firstLineChars="144"/>
              <w:rPr>
                <w:rFonts w:hint="eastAsia" w:ascii="宋体" w:hAnsi="宋体"/>
                <w:kern w:val="0"/>
                <w:szCs w:val="21"/>
              </w:rPr>
            </w:pPr>
            <w:r>
              <w:rPr>
                <w:rFonts w:hint="eastAsia" w:ascii="宋体" w:hAnsi="宋体"/>
                <w:kern w:val="0"/>
                <w:szCs w:val="21"/>
              </w:rPr>
              <w:t>B、应自本采购项目谈判响应截止之日的上一个月起算，往前追溯，在供应商企业连续缴费六个月及以上；</w:t>
            </w:r>
          </w:p>
          <w:p w14:paraId="6BBD5203">
            <w:pPr>
              <w:widowControl/>
              <w:spacing w:line="400" w:lineRule="exact"/>
              <w:ind w:firstLine="302" w:firstLineChars="144"/>
              <w:rPr>
                <w:rFonts w:hint="eastAsia" w:ascii="宋体" w:hAnsi="宋体"/>
                <w:kern w:val="0"/>
                <w:szCs w:val="21"/>
              </w:rPr>
            </w:pPr>
            <w:r>
              <w:rPr>
                <w:rFonts w:hint="eastAsia" w:ascii="宋体" w:hAnsi="宋体"/>
                <w:kern w:val="0"/>
                <w:szCs w:val="21"/>
              </w:rPr>
              <w:t>C、在上述六个月连续缴费期内，该人员不得存在由其他单位缴交社保的情形，否则视为非该供应商企业在岗人员，不符合施工现场管理人员资格要求。新取得资质或新办理资质转移的供应商，拟派人员无法满足连续缴交社保费累计六个月及以上要求的，应提供社保管理部门出具的自取得资质证书之日起至谈判响应截止之日的上一个月连续缴交社保的有效证明复印件，缴费期间存在由其他单位缴交社保费情形的，视为非该供应商企业在岗人员，不符合施工现场管理人员资格要求。社保由上级单位统筹缴纳的，还应提供上级单位出具的统筹缴纳证明（并加盖上级单位公章）。</w:t>
            </w:r>
          </w:p>
          <w:p w14:paraId="0DEFF3AA">
            <w:pPr>
              <w:spacing w:line="400" w:lineRule="atLeast"/>
              <w:ind w:firstLine="420" w:firstLineChars="200"/>
              <w:rPr>
                <w:rFonts w:ascii="宋体" w:hAnsi="宋体"/>
                <w:szCs w:val="21"/>
              </w:rPr>
            </w:pPr>
          </w:p>
        </w:tc>
      </w:tr>
      <w:tr w14:paraId="3DEE9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788" w:type="dxa"/>
            <w:gridSpan w:val="2"/>
            <w:noWrap w:val="0"/>
            <w:vAlign w:val="center"/>
          </w:tcPr>
          <w:p w14:paraId="29B00D1E">
            <w:pPr>
              <w:widowControl/>
              <w:spacing w:line="400" w:lineRule="exact"/>
              <w:ind w:firstLine="304" w:firstLineChars="144"/>
              <w:rPr>
                <w:rFonts w:hint="eastAsia" w:ascii="宋体" w:hAnsi="宋体"/>
                <w:b/>
                <w:bCs/>
                <w:kern w:val="0"/>
                <w:szCs w:val="21"/>
                <w:u w:val="single"/>
              </w:rPr>
            </w:pPr>
            <w:r>
              <w:rPr>
                <w:rFonts w:hint="eastAsia" w:ascii="宋体" w:hAnsi="宋体"/>
                <w:b/>
                <w:bCs/>
                <w:kern w:val="0"/>
                <w:szCs w:val="21"/>
                <w:u w:val="single"/>
              </w:rPr>
              <w:t>其他施工现场管理人员最低配备标准，设置相应岗位和数量。要求如下：</w:t>
            </w:r>
          </w:p>
          <w:p w14:paraId="4935115C">
            <w:pPr>
              <w:widowControl/>
              <w:spacing w:line="400" w:lineRule="exact"/>
              <w:ind w:firstLine="302" w:firstLineChars="144"/>
              <w:rPr>
                <w:rFonts w:hint="eastAsia" w:ascii="宋体" w:hAnsi="宋体"/>
                <w:b/>
                <w:bCs/>
                <w:kern w:val="0"/>
                <w:szCs w:val="21"/>
                <w:u w:val="single"/>
              </w:rPr>
            </w:pPr>
            <w:r>
              <w:rPr>
                <w:rFonts w:hint="eastAsia" w:ascii="宋体" w:hAnsi="宋体"/>
                <w:kern w:val="0"/>
                <w:szCs w:val="21"/>
              </w:rPr>
              <w:t>专职安全生产管理人员（安全员）：</w:t>
            </w:r>
            <w:r>
              <w:rPr>
                <w:rFonts w:hint="eastAsia" w:ascii="宋体" w:hAnsi="宋体"/>
                <w:b/>
                <w:bCs/>
                <w:kern w:val="0"/>
                <w:szCs w:val="21"/>
                <w:u w:val="single"/>
              </w:rPr>
              <w:t>取得安全生产考核合格证书C证的专职安全生产管理人员1人；</w:t>
            </w:r>
          </w:p>
          <w:p w14:paraId="769AD829">
            <w:pPr>
              <w:widowControl/>
              <w:spacing w:line="400" w:lineRule="exact"/>
              <w:ind w:firstLine="302" w:firstLineChars="144"/>
              <w:rPr>
                <w:rFonts w:hint="eastAsia" w:ascii="宋体" w:hAnsi="宋体"/>
                <w:kern w:val="0"/>
                <w:szCs w:val="21"/>
              </w:rPr>
            </w:pPr>
            <w:r>
              <w:rPr>
                <w:rFonts w:hint="eastAsia" w:ascii="宋体" w:hAnsi="宋体"/>
                <w:kern w:val="0"/>
                <w:szCs w:val="21"/>
              </w:rPr>
              <w:t>施工员：</w:t>
            </w:r>
            <w:r>
              <w:rPr>
                <w:rFonts w:hint="eastAsia" w:ascii="宋体" w:hAnsi="宋体"/>
                <w:b/>
                <w:bCs/>
                <w:kern w:val="0"/>
                <w:szCs w:val="21"/>
                <w:u w:val="single"/>
              </w:rPr>
              <w:t>装饰装修施工员1人</w:t>
            </w:r>
            <w:r>
              <w:rPr>
                <w:rFonts w:hint="eastAsia" w:ascii="宋体" w:hAnsi="宋体"/>
                <w:kern w:val="0"/>
                <w:szCs w:val="21"/>
              </w:rPr>
              <w:t>；</w:t>
            </w:r>
          </w:p>
          <w:p w14:paraId="2DB51D8B">
            <w:pPr>
              <w:widowControl/>
              <w:spacing w:line="400" w:lineRule="exact"/>
              <w:ind w:firstLine="302" w:firstLineChars="144"/>
              <w:rPr>
                <w:rFonts w:hint="eastAsia" w:ascii="宋体" w:hAnsi="宋体"/>
                <w:kern w:val="0"/>
                <w:szCs w:val="21"/>
              </w:rPr>
            </w:pPr>
            <w:r>
              <w:rPr>
                <w:rFonts w:hint="eastAsia" w:ascii="宋体" w:hAnsi="宋体"/>
                <w:kern w:val="0"/>
                <w:szCs w:val="21"/>
              </w:rPr>
              <w:t>质量员：</w:t>
            </w:r>
            <w:r>
              <w:rPr>
                <w:rFonts w:hint="eastAsia" w:ascii="宋体" w:hAnsi="宋体"/>
                <w:b/>
                <w:bCs/>
                <w:kern w:val="0"/>
                <w:szCs w:val="21"/>
                <w:u w:val="single"/>
              </w:rPr>
              <w:t>装饰装修质量员1人</w:t>
            </w:r>
            <w:r>
              <w:rPr>
                <w:rFonts w:hint="eastAsia" w:ascii="宋体" w:hAnsi="宋体"/>
                <w:kern w:val="0"/>
                <w:szCs w:val="21"/>
              </w:rPr>
              <w:t>；</w:t>
            </w:r>
          </w:p>
          <w:p w14:paraId="44C3C95A">
            <w:pPr>
              <w:widowControl/>
              <w:spacing w:line="400" w:lineRule="exact"/>
              <w:ind w:firstLine="302" w:firstLineChars="144"/>
              <w:rPr>
                <w:rFonts w:hint="eastAsia" w:ascii="宋体" w:hAnsi="宋体"/>
                <w:kern w:val="0"/>
                <w:szCs w:val="21"/>
              </w:rPr>
            </w:pPr>
            <w:r>
              <w:rPr>
                <w:rFonts w:hint="eastAsia" w:ascii="宋体" w:hAnsi="宋体"/>
                <w:kern w:val="0"/>
                <w:szCs w:val="21"/>
              </w:rPr>
              <w:t>材料员：</w:t>
            </w:r>
            <w:r>
              <w:rPr>
                <w:rFonts w:hint="eastAsia" w:ascii="宋体" w:hAnsi="宋体"/>
                <w:b/>
                <w:bCs/>
                <w:kern w:val="0"/>
                <w:szCs w:val="21"/>
                <w:u w:val="single"/>
              </w:rPr>
              <w:t>1人</w:t>
            </w:r>
            <w:r>
              <w:rPr>
                <w:rFonts w:hint="eastAsia" w:ascii="宋体" w:hAnsi="宋体"/>
                <w:kern w:val="0"/>
                <w:szCs w:val="21"/>
              </w:rPr>
              <w:t>；</w:t>
            </w:r>
          </w:p>
          <w:p w14:paraId="1991B748">
            <w:pPr>
              <w:widowControl/>
              <w:spacing w:line="400" w:lineRule="exact"/>
              <w:ind w:firstLine="302" w:firstLineChars="144"/>
              <w:rPr>
                <w:rFonts w:hint="eastAsia" w:ascii="宋体" w:hAnsi="宋体"/>
                <w:kern w:val="0"/>
                <w:szCs w:val="21"/>
              </w:rPr>
            </w:pPr>
            <w:r>
              <w:rPr>
                <w:rFonts w:hint="eastAsia" w:ascii="宋体" w:hAnsi="宋体"/>
                <w:kern w:val="0"/>
                <w:szCs w:val="21"/>
              </w:rPr>
              <w:t>机械员：</w:t>
            </w:r>
            <w:r>
              <w:rPr>
                <w:rFonts w:hint="eastAsia" w:ascii="宋体" w:hAnsi="宋体"/>
                <w:b/>
                <w:bCs/>
                <w:kern w:val="0"/>
                <w:szCs w:val="21"/>
                <w:u w:val="single"/>
              </w:rPr>
              <w:t>1人</w:t>
            </w:r>
            <w:r>
              <w:rPr>
                <w:rFonts w:hint="eastAsia" w:ascii="宋体" w:hAnsi="宋体"/>
                <w:kern w:val="0"/>
                <w:szCs w:val="21"/>
              </w:rPr>
              <w:t>；</w:t>
            </w:r>
          </w:p>
          <w:p w14:paraId="11557625">
            <w:pPr>
              <w:widowControl/>
              <w:spacing w:line="400" w:lineRule="exact"/>
              <w:ind w:firstLine="302" w:firstLineChars="144"/>
              <w:rPr>
                <w:rFonts w:hint="eastAsia" w:ascii="宋体" w:hAnsi="宋体"/>
                <w:kern w:val="0"/>
                <w:szCs w:val="21"/>
              </w:rPr>
            </w:pPr>
            <w:r>
              <w:rPr>
                <w:rFonts w:hint="eastAsia" w:ascii="宋体" w:hAnsi="宋体"/>
                <w:kern w:val="0"/>
                <w:szCs w:val="21"/>
              </w:rPr>
              <w:t>劳务员：</w:t>
            </w:r>
            <w:r>
              <w:rPr>
                <w:rFonts w:hint="eastAsia" w:ascii="宋体" w:hAnsi="宋体"/>
                <w:b/>
                <w:bCs/>
                <w:kern w:val="0"/>
                <w:szCs w:val="21"/>
                <w:u w:val="single"/>
              </w:rPr>
              <w:t>1人</w:t>
            </w:r>
            <w:r>
              <w:rPr>
                <w:rFonts w:hint="eastAsia" w:ascii="宋体" w:hAnsi="宋体"/>
                <w:kern w:val="0"/>
                <w:szCs w:val="21"/>
              </w:rPr>
              <w:t>；</w:t>
            </w:r>
          </w:p>
          <w:p w14:paraId="7DB5B8D9">
            <w:pPr>
              <w:spacing w:line="400" w:lineRule="atLeast"/>
              <w:ind w:firstLine="420" w:firstLineChars="200"/>
              <w:rPr>
                <w:rFonts w:ascii="宋体" w:hAnsi="宋体"/>
                <w:szCs w:val="21"/>
              </w:rPr>
            </w:pPr>
            <w:r>
              <w:rPr>
                <w:rFonts w:hint="eastAsia" w:ascii="宋体" w:hAnsi="宋体"/>
                <w:kern w:val="0"/>
                <w:szCs w:val="21"/>
              </w:rPr>
              <w:t>注：</w:t>
            </w:r>
            <w:r>
              <w:rPr>
                <w:rFonts w:hint="eastAsia" w:ascii="宋体" w:hAnsi="宋体"/>
                <w:b/>
                <w:bCs/>
                <w:kern w:val="0"/>
                <w:szCs w:val="21"/>
                <w:u w:val="single"/>
              </w:rPr>
              <w:t>上述其他施工现场管理人员必须专人专职，不得兼任。供应商承诺在开工前进行配备。</w:t>
            </w:r>
          </w:p>
        </w:tc>
      </w:tr>
    </w:tbl>
    <w:p w14:paraId="7452E017">
      <w:pPr>
        <w:adjustRightInd w:val="0"/>
        <w:snapToGrid w:val="0"/>
        <w:spacing w:line="400" w:lineRule="atLeast"/>
        <w:rPr>
          <w:rFonts w:hint="eastAsia" w:ascii="宋体" w:hAnsi="宋体"/>
          <w:sz w:val="24"/>
        </w:rPr>
      </w:pPr>
    </w:p>
    <w:p w14:paraId="683A3929">
      <w:pPr>
        <w:pStyle w:val="4"/>
        <w:spacing w:before="0" w:beforeAutospacing="0" w:after="0" w:afterAutospacing="0" w:line="400" w:lineRule="atLeast"/>
        <w:ind w:firstLine="482" w:firstLineChars="200"/>
        <w:rPr>
          <w:sz w:val="24"/>
          <w:szCs w:val="24"/>
        </w:rPr>
      </w:pPr>
      <w:bookmarkStart w:id="56" w:name="_Toc7359"/>
      <w:bookmarkStart w:id="57" w:name="_Toc32527"/>
      <w:bookmarkStart w:id="58" w:name="_Toc24247"/>
      <w:bookmarkStart w:id="59" w:name="_Toc8221"/>
      <w:bookmarkStart w:id="60" w:name="_Toc10317"/>
      <w:bookmarkStart w:id="61" w:name="_Toc27595"/>
      <w:bookmarkStart w:id="62" w:name="_Toc1756"/>
      <w:bookmarkStart w:id="63" w:name="_Toc2976"/>
      <w:bookmarkStart w:id="64" w:name="_Toc2479"/>
      <w:bookmarkStart w:id="65" w:name="_Toc5504"/>
      <w:bookmarkStart w:id="66" w:name="_Toc2333"/>
      <w:bookmarkStart w:id="67" w:name="_Toc31014"/>
      <w:bookmarkStart w:id="68" w:name="_Toc18650"/>
      <w:bookmarkStart w:id="69" w:name="_Toc2398"/>
      <w:bookmarkStart w:id="70" w:name="_Toc11734"/>
      <w:bookmarkStart w:id="71" w:name="_Toc2094"/>
      <w:bookmarkStart w:id="72" w:name="_Toc5993"/>
      <w:bookmarkStart w:id="73" w:name="_Toc28413"/>
      <w:bookmarkStart w:id="74" w:name="_Toc24362"/>
      <w:bookmarkStart w:id="75" w:name="_Toc18886"/>
      <w:bookmarkStart w:id="76" w:name="_Toc11427"/>
      <w:bookmarkStart w:id="77" w:name="_Toc529739658"/>
      <w:bookmarkStart w:id="78" w:name="_Toc14646"/>
      <w:bookmarkStart w:id="79" w:name="_Toc17362"/>
      <w:bookmarkStart w:id="80" w:name="_Toc25415"/>
      <w:r>
        <w:rPr>
          <w:rFonts w:hint="eastAsia"/>
          <w:sz w:val="24"/>
          <w:szCs w:val="24"/>
        </w:rPr>
        <w:t>八、</w:t>
      </w:r>
      <w:bookmarkEnd w:id="56"/>
      <w:bookmarkEnd w:id="57"/>
      <w:r>
        <w:rPr>
          <w:rFonts w:hint="eastAsia"/>
          <w:sz w:val="24"/>
          <w:szCs w:val="24"/>
        </w:rPr>
        <w:t>安全要求</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46C6702E">
      <w:pPr>
        <w:spacing w:line="400" w:lineRule="atLeast"/>
        <w:ind w:firstLine="480" w:firstLineChars="200"/>
        <w:rPr>
          <w:rFonts w:ascii="宋体" w:hAnsi="宋体"/>
          <w:sz w:val="24"/>
        </w:rPr>
      </w:pPr>
      <w:bookmarkStart w:id="81" w:name="_Toc116869902"/>
      <w:bookmarkEnd w:id="81"/>
      <w:bookmarkStart w:id="82" w:name="_Toc150163490"/>
      <w:bookmarkEnd w:id="82"/>
      <w:bookmarkStart w:id="83" w:name="_Toc148496405"/>
      <w:bookmarkEnd w:id="83"/>
      <w:bookmarkStart w:id="84" w:name="_Toc36974052"/>
      <w:bookmarkEnd w:id="84"/>
      <w:bookmarkStart w:id="85" w:name="_Toc144818373"/>
      <w:bookmarkEnd w:id="85"/>
      <w:bookmarkStart w:id="86" w:name="_Toc169944026"/>
      <w:bookmarkEnd w:id="86"/>
      <w:bookmarkStart w:id="87" w:name="_Toc37236850"/>
      <w:bookmarkEnd w:id="87"/>
      <w:bookmarkStart w:id="88" w:name="_Toc36867049"/>
      <w:bookmarkEnd w:id="88"/>
      <w:bookmarkStart w:id="89" w:name="_Toc89791597"/>
      <w:bookmarkEnd w:id="89"/>
      <w:bookmarkStart w:id="90" w:name="_Toc145393564"/>
      <w:bookmarkEnd w:id="90"/>
      <w:bookmarkStart w:id="91" w:name="_Toc111910633"/>
      <w:bookmarkEnd w:id="91"/>
      <w:bookmarkStart w:id="92" w:name="_Toc146679651"/>
      <w:bookmarkEnd w:id="92"/>
      <w:bookmarkStart w:id="93" w:name="_Toc141847071"/>
      <w:bookmarkEnd w:id="93"/>
      <w:bookmarkStart w:id="94" w:name="_Toc90180878"/>
      <w:bookmarkEnd w:id="94"/>
      <w:bookmarkStart w:id="95" w:name="_Toc169944031"/>
      <w:bookmarkEnd w:id="95"/>
      <w:bookmarkStart w:id="96" w:name="_Toc148496352"/>
      <w:bookmarkEnd w:id="96"/>
      <w:bookmarkStart w:id="97" w:name="_Toc458087761"/>
      <w:bookmarkEnd w:id="97"/>
      <w:bookmarkStart w:id="98" w:name="_Toc36974292"/>
      <w:bookmarkEnd w:id="98"/>
      <w:bookmarkStart w:id="99" w:name="_Toc89791701"/>
      <w:bookmarkEnd w:id="99"/>
      <w:bookmarkStart w:id="100" w:name="_Toc36973199"/>
      <w:bookmarkEnd w:id="100"/>
      <w:bookmarkStart w:id="101" w:name="_Toc148496407"/>
      <w:bookmarkEnd w:id="101"/>
      <w:bookmarkStart w:id="102" w:name="_Toc141847067"/>
      <w:bookmarkEnd w:id="102"/>
      <w:bookmarkStart w:id="103" w:name="_Toc105315001"/>
      <w:bookmarkEnd w:id="103"/>
      <w:bookmarkStart w:id="104" w:name="_Toc169944024"/>
      <w:bookmarkEnd w:id="104"/>
      <w:bookmarkStart w:id="105" w:name="_Toc458087764"/>
      <w:bookmarkEnd w:id="105"/>
      <w:bookmarkStart w:id="106" w:name="_Toc145393568"/>
      <w:bookmarkEnd w:id="106"/>
      <w:bookmarkStart w:id="107" w:name="_Toc89791699"/>
      <w:bookmarkEnd w:id="107"/>
      <w:bookmarkStart w:id="108" w:name="_Toc36974343"/>
      <w:bookmarkEnd w:id="108"/>
      <w:bookmarkStart w:id="109" w:name="_Toc146679246"/>
      <w:bookmarkEnd w:id="109"/>
      <w:bookmarkStart w:id="110" w:name="_Toc116869904"/>
      <w:bookmarkEnd w:id="110"/>
      <w:bookmarkStart w:id="111" w:name="_Toc189832476"/>
      <w:bookmarkEnd w:id="111"/>
      <w:bookmarkStart w:id="112" w:name="_Toc146679653"/>
      <w:bookmarkEnd w:id="112"/>
      <w:bookmarkStart w:id="113" w:name="_Toc144818377"/>
      <w:bookmarkEnd w:id="113"/>
      <w:bookmarkStart w:id="114" w:name="_Toc143417953"/>
      <w:bookmarkEnd w:id="114"/>
      <w:bookmarkStart w:id="115" w:name="_Toc152583394"/>
      <w:bookmarkEnd w:id="115"/>
      <w:bookmarkStart w:id="116" w:name="_Toc36973988"/>
      <w:bookmarkEnd w:id="116"/>
      <w:bookmarkStart w:id="117" w:name="_Toc89791599"/>
      <w:bookmarkEnd w:id="117"/>
      <w:bookmarkStart w:id="118" w:name="_Toc36974054"/>
      <w:bookmarkEnd w:id="118"/>
      <w:bookmarkStart w:id="119" w:name="_Toc111903093"/>
      <w:bookmarkEnd w:id="119"/>
      <w:bookmarkStart w:id="120" w:name="_Toc116895413"/>
      <w:bookmarkEnd w:id="120"/>
      <w:bookmarkStart w:id="121" w:name="_Toc150163488"/>
      <w:bookmarkEnd w:id="121"/>
      <w:bookmarkStart w:id="122" w:name="_Toc189832480"/>
      <w:bookmarkEnd w:id="122"/>
      <w:bookmarkStart w:id="123" w:name="_Toc116895409"/>
      <w:bookmarkEnd w:id="123"/>
      <w:bookmarkStart w:id="124" w:name="_Toc36974208"/>
      <w:bookmarkEnd w:id="124"/>
      <w:bookmarkStart w:id="125" w:name="_Toc36974290"/>
      <w:bookmarkEnd w:id="125"/>
      <w:bookmarkStart w:id="126" w:name="_Toc152583392"/>
      <w:bookmarkEnd w:id="126"/>
      <w:bookmarkStart w:id="127" w:name="_Toc169877484"/>
      <w:bookmarkEnd w:id="127"/>
      <w:bookmarkStart w:id="128" w:name="_Toc120596273"/>
      <w:bookmarkEnd w:id="128"/>
      <w:bookmarkStart w:id="129" w:name="_Toc90180876"/>
      <w:bookmarkEnd w:id="129"/>
      <w:bookmarkStart w:id="130" w:name="_Toc458087760"/>
      <w:bookmarkEnd w:id="130"/>
      <w:bookmarkStart w:id="131" w:name="_Toc120279062"/>
      <w:bookmarkEnd w:id="131"/>
      <w:bookmarkStart w:id="132" w:name="_Toc36867051"/>
      <w:bookmarkEnd w:id="132"/>
      <w:bookmarkStart w:id="133" w:name="_Toc146679244"/>
      <w:bookmarkEnd w:id="133"/>
      <w:bookmarkStart w:id="134" w:name="_Toc90180874"/>
      <w:bookmarkEnd w:id="134"/>
      <w:bookmarkStart w:id="135" w:name="_Toc148496356"/>
      <w:bookmarkEnd w:id="135"/>
      <w:bookmarkStart w:id="136" w:name="_Toc189832472"/>
      <w:bookmarkEnd w:id="136"/>
      <w:bookmarkStart w:id="137" w:name="_Toc89791703"/>
      <w:bookmarkEnd w:id="137"/>
      <w:bookmarkStart w:id="138" w:name="_Toc152583390"/>
      <w:bookmarkEnd w:id="138"/>
      <w:bookmarkStart w:id="139" w:name="_Toc169877479"/>
      <w:bookmarkEnd w:id="139"/>
      <w:bookmarkStart w:id="140" w:name="_Toc169877487"/>
      <w:bookmarkEnd w:id="140"/>
      <w:bookmarkStart w:id="141" w:name="_Toc169944034"/>
      <w:bookmarkEnd w:id="141"/>
      <w:bookmarkStart w:id="142" w:name="_Toc146679655"/>
      <w:bookmarkEnd w:id="142"/>
      <w:bookmarkStart w:id="143" w:name="_Toc150852810"/>
      <w:bookmarkEnd w:id="143"/>
      <w:bookmarkStart w:id="144" w:name="_Toc168037538"/>
      <w:bookmarkEnd w:id="144"/>
      <w:bookmarkStart w:id="145" w:name="_Toc150852806"/>
      <w:bookmarkEnd w:id="145"/>
      <w:bookmarkStart w:id="146" w:name="_Toc146679242"/>
      <w:bookmarkEnd w:id="146"/>
      <w:bookmarkStart w:id="147" w:name="_Toc148496354"/>
      <w:bookmarkEnd w:id="147"/>
      <w:bookmarkStart w:id="148" w:name="_Toc169877477"/>
      <w:bookmarkEnd w:id="148"/>
      <w:bookmarkStart w:id="149" w:name="_Toc36974210"/>
      <w:bookmarkEnd w:id="149"/>
      <w:bookmarkStart w:id="150" w:name="_Toc36973986"/>
      <w:bookmarkEnd w:id="150"/>
      <w:bookmarkStart w:id="151" w:name="_Toc148496403"/>
      <w:bookmarkEnd w:id="151"/>
      <w:bookmarkStart w:id="152" w:name="_Toc37236848"/>
      <w:bookmarkEnd w:id="152"/>
      <w:bookmarkStart w:id="153" w:name="_Toc144818375"/>
      <w:bookmarkEnd w:id="153"/>
      <w:bookmarkStart w:id="154" w:name="_Toc168037534"/>
      <w:bookmarkEnd w:id="154"/>
      <w:bookmarkStart w:id="155" w:name="_Toc141847069"/>
      <w:bookmarkEnd w:id="155"/>
      <w:bookmarkStart w:id="156" w:name="_Toc36973201"/>
      <w:bookmarkEnd w:id="156"/>
      <w:bookmarkStart w:id="157" w:name="_Toc189832479"/>
      <w:bookmarkEnd w:id="157"/>
      <w:bookmarkStart w:id="158" w:name="_Toc116895411"/>
      <w:bookmarkEnd w:id="158"/>
      <w:bookmarkStart w:id="159" w:name="_Toc105315003"/>
      <w:bookmarkEnd w:id="159"/>
      <w:bookmarkStart w:id="160" w:name="_Toc458087765"/>
      <w:bookmarkEnd w:id="160"/>
      <w:bookmarkStart w:id="161" w:name="_Toc150852808"/>
      <w:bookmarkEnd w:id="161"/>
      <w:bookmarkStart w:id="162" w:name="_Toc105315005"/>
      <w:bookmarkEnd w:id="162"/>
      <w:bookmarkStart w:id="163" w:name="_Toc36885857"/>
      <w:bookmarkEnd w:id="163"/>
      <w:bookmarkStart w:id="164" w:name="_Toc36974341"/>
      <w:bookmarkEnd w:id="164"/>
      <w:bookmarkStart w:id="165" w:name="_Toc116869906"/>
      <w:bookmarkEnd w:id="165"/>
      <w:bookmarkStart w:id="166" w:name="_Toc168037536"/>
      <w:bookmarkEnd w:id="166"/>
      <w:bookmarkStart w:id="167" w:name="_Toc150163486"/>
      <w:bookmarkEnd w:id="167"/>
      <w:bookmarkStart w:id="168" w:name="_Toc145393566"/>
      <w:bookmarkEnd w:id="168"/>
      <w:bookmarkStart w:id="169" w:name="_Toc36885855"/>
      <w:bookmarkEnd w:id="169"/>
      <w:bookmarkStart w:id="170" w:name="_Toc89791601"/>
      <w:bookmarkEnd w:id="170"/>
      <w:bookmarkStart w:id="171" w:name="_Toc32229"/>
      <w:bookmarkStart w:id="172" w:name="_Toc8854"/>
      <w:bookmarkStart w:id="173" w:name="_Toc471648276"/>
      <w:bookmarkStart w:id="174" w:name="_Toc471728766"/>
      <w:r>
        <w:rPr>
          <w:rFonts w:hint="eastAsia" w:ascii="宋体" w:hAnsi="宋体"/>
          <w:sz w:val="24"/>
        </w:rPr>
        <w:t>1、成交供应商应遵守工程建设安全生产有关管理规定，严格按安全标准组织施工，采取必要的安全防护措施，消除事故隐患，并随时接受行业安全检查人员依法实施的监督检查。由于成交供应商安全措施不力，造成事故的责任和因此发生的费用，由成交供应商自行承担。</w:t>
      </w:r>
    </w:p>
    <w:p w14:paraId="1731074D">
      <w:pPr>
        <w:spacing w:line="400" w:lineRule="atLeast"/>
        <w:ind w:firstLine="480" w:firstLineChars="200"/>
        <w:rPr>
          <w:rFonts w:hint="eastAsia"/>
          <w:sz w:val="24"/>
          <w:szCs w:val="24"/>
        </w:rPr>
      </w:pPr>
      <w:r>
        <w:rPr>
          <w:rFonts w:hint="eastAsia" w:ascii="宋体" w:hAnsi="宋体"/>
          <w:sz w:val="24"/>
        </w:rPr>
        <w:t>2、成交供应商在项目施工过程中应接受采购人的协调和管理，成交供应商应采取严格的安全措施，成交供应商在施工、验收等过程中若有出现安全事故，应自行承担由于自身原因所造成的事故的责任及其发生的一切费用，其相应赔偿均由成交供应商自行承担，采购人不承担任何责任及义务。</w:t>
      </w:r>
      <w:bookmarkStart w:id="175" w:name="_Toc19764"/>
      <w:bookmarkStart w:id="176" w:name="_Toc31249"/>
      <w:bookmarkStart w:id="177" w:name="_Toc12350"/>
      <w:bookmarkStart w:id="178" w:name="_Toc4241"/>
      <w:bookmarkStart w:id="179" w:name="_Toc21886"/>
      <w:bookmarkStart w:id="180" w:name="_Toc214"/>
      <w:bookmarkStart w:id="181" w:name="_Toc7158"/>
      <w:bookmarkStart w:id="182" w:name="_Toc5080"/>
      <w:bookmarkStart w:id="183" w:name="_Toc16333"/>
      <w:bookmarkStart w:id="184" w:name="_Toc12890"/>
      <w:bookmarkStart w:id="185" w:name="_Toc11555"/>
      <w:bookmarkStart w:id="186" w:name="_Toc28012"/>
      <w:bookmarkStart w:id="187" w:name="_Toc17668"/>
      <w:bookmarkStart w:id="188" w:name="_Toc3345"/>
      <w:bookmarkStart w:id="189" w:name="_Toc478"/>
    </w:p>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14:paraId="0E018132">
      <w:pPr>
        <w:pStyle w:val="4"/>
        <w:spacing w:before="0" w:beforeAutospacing="0" w:after="0" w:afterAutospacing="0" w:line="400" w:lineRule="atLeast"/>
        <w:ind w:firstLine="482" w:firstLineChars="200"/>
        <w:rPr>
          <w:sz w:val="24"/>
          <w:szCs w:val="24"/>
        </w:rPr>
      </w:pPr>
      <w:bookmarkStart w:id="190" w:name="_Toc3661"/>
      <w:bookmarkStart w:id="191" w:name="_Toc32014"/>
      <w:bookmarkStart w:id="192" w:name="_Toc21702"/>
      <w:bookmarkStart w:id="193" w:name="_Toc23423"/>
      <w:bookmarkStart w:id="194" w:name="_Toc31552"/>
      <w:bookmarkStart w:id="195" w:name="_Toc23267"/>
      <w:bookmarkStart w:id="196" w:name="_Toc26076"/>
      <w:bookmarkStart w:id="197" w:name="_Toc12944"/>
      <w:bookmarkStart w:id="198" w:name="_Toc22771"/>
      <w:bookmarkStart w:id="199" w:name="_Toc23456"/>
      <w:bookmarkStart w:id="200" w:name="_Toc23322"/>
      <w:bookmarkStart w:id="201" w:name="_Toc10574"/>
      <w:bookmarkStart w:id="202" w:name="_Toc17323"/>
      <w:bookmarkStart w:id="203" w:name="_Toc23441"/>
      <w:bookmarkStart w:id="204" w:name="_Toc21825"/>
      <w:r>
        <w:rPr>
          <w:rFonts w:hint="eastAsia"/>
          <w:sz w:val="24"/>
          <w:szCs w:val="24"/>
        </w:rPr>
        <w:t>九、合同签订</w:t>
      </w:r>
      <w:bookmarkEnd w:id="171"/>
      <w:bookmarkEnd w:id="172"/>
      <w:bookmarkEnd w:id="173"/>
      <w:bookmarkEnd w:id="174"/>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08C5A138">
      <w:pPr>
        <w:spacing w:line="400" w:lineRule="atLeast"/>
        <w:ind w:firstLine="480" w:firstLineChars="200"/>
        <w:rPr>
          <w:rFonts w:ascii="宋体" w:hAnsi="宋体"/>
          <w:sz w:val="24"/>
        </w:rPr>
      </w:pPr>
      <w:bookmarkStart w:id="205" w:name="_Toc13802"/>
      <w:bookmarkStart w:id="206" w:name="_Toc1730"/>
      <w:r>
        <w:rPr>
          <w:rFonts w:hint="eastAsia" w:ascii="宋体" w:hAnsi="宋体"/>
          <w:sz w:val="24"/>
        </w:rPr>
        <w:t>1、成交供应商接到成交通知书后，应在规定的时间内，持成交通知书原件与采购人签订合同。</w:t>
      </w:r>
    </w:p>
    <w:p w14:paraId="4D42F17A">
      <w:pPr>
        <w:spacing w:line="400" w:lineRule="atLeast"/>
        <w:ind w:firstLine="480" w:firstLineChars="200"/>
        <w:rPr>
          <w:rFonts w:ascii="宋体" w:hAnsi="宋体"/>
          <w:sz w:val="24"/>
          <w:lang w:val="zh-CN"/>
        </w:rPr>
      </w:pPr>
      <w:r>
        <w:rPr>
          <w:rFonts w:hint="eastAsia" w:ascii="宋体" w:hAnsi="宋体"/>
          <w:sz w:val="24"/>
        </w:rPr>
        <w:t>2、谈判文件、响应文件均作为合同订立的基础，为合同组成部分。</w:t>
      </w:r>
      <w:r>
        <w:rPr>
          <w:rFonts w:hint="eastAsia" w:ascii="宋体" w:hAnsi="宋体"/>
          <w:sz w:val="24"/>
          <w:lang w:val="zh-CN"/>
        </w:rPr>
        <w:t>谈判文件、成交供应商的响应文件均作为合同订立的基础。</w:t>
      </w:r>
    </w:p>
    <w:bookmarkEnd w:id="205"/>
    <w:bookmarkEnd w:id="206"/>
    <w:p w14:paraId="5B4638F6">
      <w:pPr>
        <w:pStyle w:val="4"/>
        <w:spacing w:line="400" w:lineRule="atLeast"/>
        <w:ind w:firstLine="482" w:firstLineChars="200"/>
        <w:rPr>
          <w:rFonts w:hint="eastAsia"/>
          <w:sz w:val="24"/>
          <w:szCs w:val="24"/>
        </w:rPr>
        <w:sectPr>
          <w:headerReference r:id="rId6" w:type="default"/>
          <w:footerReference r:id="rId7" w:type="default"/>
          <w:pgSz w:w="11906" w:h="16838"/>
          <w:pgMar w:top="1440" w:right="1800" w:bottom="1440" w:left="1800" w:header="851" w:footer="992" w:gutter="0"/>
          <w:cols w:space="720" w:num="1"/>
          <w:docGrid w:type="lines" w:linePitch="312" w:charSpace="0"/>
        </w:sectPr>
      </w:pPr>
      <w:r>
        <w:rPr>
          <w:rFonts w:hint="eastAsia"/>
          <w:sz w:val="24"/>
          <w:szCs w:val="24"/>
        </w:rPr>
        <w:t>十、附件：工程量清单，另附。</w:t>
      </w:r>
      <w:bookmarkEnd w:id="73"/>
      <w:bookmarkEnd w:id="74"/>
      <w:bookmarkEnd w:id="75"/>
      <w:bookmarkEnd w:id="76"/>
      <w:bookmarkEnd w:id="77"/>
      <w:bookmarkEnd w:id="78"/>
      <w:bookmarkEnd w:id="79"/>
      <w:bookmarkEnd w:id="80"/>
    </w:p>
    <w:bookmarkEnd w:id="21"/>
    <w:p w14:paraId="56CBFEBD">
      <w:pPr>
        <w:widowControl/>
        <w:adjustRightInd w:val="0"/>
        <w:snapToGrid w:val="0"/>
        <w:spacing w:line="360" w:lineRule="auto"/>
        <w:jc w:val="center"/>
        <w:outlineLvl w:val="0"/>
        <w:rPr>
          <w:rFonts w:ascii="宋体" w:hAnsi="宋体"/>
          <w:b/>
          <w:bCs/>
          <w:kern w:val="0"/>
          <w:sz w:val="32"/>
          <w:szCs w:val="32"/>
        </w:rPr>
      </w:pPr>
      <w:bookmarkStart w:id="207" w:name="_Toc529990221"/>
    </w:p>
    <w:p w14:paraId="33669705">
      <w:pPr>
        <w:pStyle w:val="24"/>
        <w:ind w:firstLine="643"/>
        <w:rPr>
          <w:rFonts w:ascii="宋体" w:hAnsi="宋体"/>
          <w:b/>
          <w:bCs/>
          <w:kern w:val="0"/>
          <w:sz w:val="32"/>
          <w:szCs w:val="32"/>
        </w:rPr>
      </w:pPr>
    </w:p>
    <w:p w14:paraId="2ABCB654">
      <w:pPr>
        <w:pStyle w:val="24"/>
        <w:ind w:firstLine="643"/>
        <w:rPr>
          <w:rFonts w:ascii="宋体" w:hAnsi="宋体"/>
          <w:b/>
          <w:bCs/>
          <w:kern w:val="0"/>
          <w:sz w:val="32"/>
          <w:szCs w:val="32"/>
        </w:rPr>
      </w:pPr>
    </w:p>
    <w:p w14:paraId="31AEB1A3">
      <w:pPr>
        <w:widowControl/>
        <w:adjustRightInd w:val="0"/>
        <w:snapToGrid w:val="0"/>
        <w:spacing w:line="360" w:lineRule="auto"/>
        <w:jc w:val="center"/>
        <w:outlineLvl w:val="0"/>
        <w:rPr>
          <w:rFonts w:ascii="宋体" w:hAnsi="宋体"/>
          <w:b/>
          <w:bCs/>
          <w:kern w:val="0"/>
          <w:sz w:val="32"/>
          <w:szCs w:val="32"/>
        </w:rPr>
      </w:pPr>
    </w:p>
    <w:p w14:paraId="7EFFBA25">
      <w:pPr>
        <w:widowControl/>
        <w:adjustRightInd w:val="0"/>
        <w:snapToGrid w:val="0"/>
        <w:spacing w:line="360" w:lineRule="auto"/>
        <w:jc w:val="center"/>
        <w:outlineLvl w:val="0"/>
        <w:rPr>
          <w:rFonts w:ascii="宋体" w:hAnsi="宋体"/>
          <w:b/>
          <w:bCs/>
          <w:kern w:val="0"/>
          <w:sz w:val="36"/>
          <w:szCs w:val="36"/>
        </w:rPr>
      </w:pPr>
      <w:r>
        <w:rPr>
          <w:rFonts w:ascii="宋体" w:hAnsi="宋体"/>
          <w:b/>
          <w:bCs/>
          <w:kern w:val="0"/>
          <w:sz w:val="36"/>
          <w:szCs w:val="36"/>
        </w:rPr>
        <w:t>第四章  合同主要条款及格式</w:t>
      </w:r>
      <w:bookmarkEnd w:id="207"/>
      <w:r>
        <w:rPr>
          <w:rFonts w:ascii="宋体" w:hAnsi="宋体"/>
          <w:b/>
          <w:bCs/>
          <w:kern w:val="0"/>
          <w:sz w:val="36"/>
          <w:szCs w:val="36"/>
        </w:rPr>
        <w:t> </w:t>
      </w:r>
    </w:p>
    <w:p w14:paraId="6581711F">
      <w:pPr>
        <w:jc w:val="center"/>
        <w:rPr>
          <w:rFonts w:eastAsia="华文中宋"/>
          <w:b/>
          <w:sz w:val="36"/>
          <w:szCs w:val="36"/>
        </w:rPr>
      </w:pPr>
      <w:bookmarkStart w:id="208" w:name="_Toc1479"/>
      <w:bookmarkStart w:id="209" w:name="_Toc63471429"/>
      <w:bookmarkStart w:id="210" w:name="_Toc95912252"/>
      <w:bookmarkStart w:id="211" w:name="_Toc84419868"/>
      <w:bookmarkStart w:id="212" w:name="_Toc7410"/>
      <w:bookmarkStart w:id="213" w:name="_Toc28149"/>
      <w:bookmarkStart w:id="214" w:name="_Toc9244"/>
      <w:bookmarkStart w:id="215" w:name="_Toc3833"/>
      <w:bookmarkStart w:id="216" w:name="_Toc15923"/>
    </w:p>
    <w:p w14:paraId="616CA116">
      <w:pPr>
        <w:spacing w:line="900" w:lineRule="exact"/>
        <w:jc w:val="center"/>
        <w:rPr>
          <w:rFonts w:eastAsia="华文中宋"/>
          <w:b/>
          <w:sz w:val="36"/>
          <w:szCs w:val="36"/>
        </w:rPr>
      </w:pPr>
      <w:r>
        <w:rPr>
          <w:rFonts w:eastAsia="华文中宋"/>
          <w:b/>
          <w:sz w:val="44"/>
          <w:szCs w:val="44"/>
        </w:rPr>
        <w:br w:type="textWrapping"/>
      </w:r>
    </w:p>
    <w:p w14:paraId="3ABCB6E6">
      <w:pPr>
        <w:spacing w:line="900" w:lineRule="exact"/>
        <w:jc w:val="center"/>
        <w:rPr>
          <w:rFonts w:eastAsia="华文中宋"/>
          <w:b/>
          <w:sz w:val="36"/>
          <w:szCs w:val="36"/>
        </w:rPr>
      </w:pPr>
    </w:p>
    <w:p w14:paraId="1214FFE7">
      <w:pPr>
        <w:jc w:val="center"/>
        <w:rPr>
          <w:rFonts w:eastAsia="华文中宋"/>
          <w:b/>
          <w:sz w:val="52"/>
          <w:szCs w:val="52"/>
        </w:rPr>
      </w:pPr>
    </w:p>
    <w:p w14:paraId="0D73E720">
      <w:pPr>
        <w:jc w:val="center"/>
        <w:rPr>
          <w:rFonts w:eastAsia="黑体"/>
          <w:b/>
          <w:sz w:val="72"/>
          <w:szCs w:val="72"/>
        </w:rPr>
      </w:pPr>
    </w:p>
    <w:p w14:paraId="5EA920BF">
      <w:pPr>
        <w:jc w:val="center"/>
        <w:rPr>
          <w:rFonts w:eastAsia="楷体_GB2312"/>
          <w:b/>
          <w:sz w:val="72"/>
          <w:szCs w:val="72"/>
        </w:rPr>
      </w:pPr>
    </w:p>
    <w:p w14:paraId="47924EDF">
      <w:pPr>
        <w:jc w:val="center"/>
        <w:rPr>
          <w:rFonts w:eastAsia="黑体"/>
          <w:b/>
          <w:sz w:val="52"/>
          <w:szCs w:val="52"/>
        </w:rPr>
      </w:pPr>
    </w:p>
    <w:p w14:paraId="2E054987">
      <w:pPr>
        <w:rPr>
          <w:b/>
          <w:sz w:val="28"/>
          <w:szCs w:val="28"/>
        </w:rPr>
      </w:pPr>
    </w:p>
    <w:p w14:paraId="5D2D2D06">
      <w:pPr>
        <w:rPr>
          <w:b/>
          <w:sz w:val="28"/>
          <w:szCs w:val="28"/>
        </w:rPr>
      </w:pPr>
    </w:p>
    <w:p w14:paraId="592D1285">
      <w:pPr>
        <w:rPr>
          <w:b/>
          <w:sz w:val="28"/>
          <w:szCs w:val="28"/>
        </w:rPr>
      </w:pPr>
    </w:p>
    <w:p w14:paraId="3CD04E3E">
      <w:pPr>
        <w:rPr>
          <w:b/>
          <w:sz w:val="28"/>
          <w:szCs w:val="28"/>
        </w:rPr>
      </w:pPr>
    </w:p>
    <w:p w14:paraId="5765B42A">
      <w:pPr>
        <w:rPr>
          <w:b/>
          <w:sz w:val="28"/>
          <w:szCs w:val="28"/>
        </w:rPr>
      </w:pPr>
    </w:p>
    <w:p w14:paraId="1F7A1E1F">
      <w:pPr>
        <w:pStyle w:val="4"/>
        <w:spacing w:before="0" w:beforeAutospacing="0" w:after="156" w:afterLines="50" w:afterAutospacing="0"/>
        <w:jc w:val="center"/>
        <w:rPr>
          <w:sz w:val="28"/>
          <w:szCs w:val="28"/>
        </w:rPr>
      </w:pPr>
      <w:r>
        <w:rPr>
          <w:sz w:val="28"/>
          <w:szCs w:val="28"/>
        </w:rPr>
        <w:br w:type="page"/>
      </w:r>
      <w:bookmarkStart w:id="217" w:name="_Toc529990222"/>
      <w:r>
        <w:rPr>
          <w:rFonts w:hint="eastAsia"/>
          <w:sz w:val="28"/>
          <w:szCs w:val="28"/>
        </w:rPr>
        <w:t>合同协议书</w:t>
      </w:r>
      <w:bookmarkEnd w:id="217"/>
    </w:p>
    <w:p w14:paraId="6711CA2B">
      <w:pPr>
        <w:spacing w:line="500" w:lineRule="exact"/>
        <w:rPr>
          <w:rFonts w:hint="eastAsia" w:ascii="宋体"/>
          <w:b/>
          <w:sz w:val="24"/>
          <w:szCs w:val="24"/>
          <w:u w:val="single"/>
        </w:rPr>
      </w:pPr>
      <w:r>
        <w:rPr>
          <w:rFonts w:hint="eastAsia" w:ascii="宋体"/>
          <w:b/>
          <w:sz w:val="24"/>
          <w:szCs w:val="24"/>
        </w:rPr>
        <w:t>采购人（全称）：</w:t>
      </w:r>
      <w:r>
        <w:rPr>
          <w:rFonts w:hint="eastAsia" w:ascii="宋体"/>
          <w:b/>
          <w:sz w:val="24"/>
          <w:szCs w:val="24"/>
          <w:u w:val="single"/>
        </w:rPr>
        <w:t></w:t>
      </w:r>
      <w:r>
        <w:rPr>
          <w:rFonts w:hint="eastAsia" w:ascii="宋体" w:hAnsi="宋体"/>
          <w:color w:val="0000FF"/>
          <w:kern w:val="0"/>
          <w:sz w:val="24"/>
          <w:szCs w:val="24"/>
          <w:u w:val="single"/>
        </w:rPr>
        <w:t>中远海运国际货运有限公司</w:t>
      </w:r>
      <w:r>
        <w:rPr>
          <w:rFonts w:hint="eastAsia" w:ascii="宋体"/>
          <w:b/>
          <w:color w:val="0000FF"/>
          <w:sz w:val="24"/>
          <w:szCs w:val="24"/>
          <w:u w:val="single"/>
        </w:rPr>
        <w:t xml:space="preserve">  </w:t>
      </w:r>
      <w:r>
        <w:rPr>
          <w:rFonts w:hint="eastAsia" w:ascii="宋体"/>
          <w:b/>
          <w:sz w:val="24"/>
          <w:szCs w:val="24"/>
          <w:u w:val="single"/>
        </w:rPr>
        <w:t xml:space="preserve">  </w:t>
      </w:r>
    </w:p>
    <w:p w14:paraId="0ABF64C7">
      <w:pPr>
        <w:spacing w:line="500" w:lineRule="exact"/>
        <w:rPr>
          <w:rFonts w:ascii="宋体"/>
          <w:b/>
          <w:sz w:val="24"/>
          <w:szCs w:val="24"/>
          <w:u w:val="single"/>
        </w:rPr>
      </w:pPr>
      <w:r>
        <w:rPr>
          <w:rFonts w:hint="eastAsia" w:ascii="宋体"/>
          <w:b/>
          <w:sz w:val="24"/>
          <w:szCs w:val="24"/>
        </w:rPr>
        <w:t>成交供应商（全称）：</w:t>
      </w:r>
      <w:r>
        <w:rPr>
          <w:rFonts w:hint="eastAsia" w:ascii="宋体"/>
          <w:b/>
          <w:sz w:val="24"/>
          <w:szCs w:val="24"/>
          <w:u w:val="single"/>
        </w:rPr>
        <w:t xml:space="preserve">                          </w:t>
      </w:r>
    </w:p>
    <w:p w14:paraId="20365FAD">
      <w:pPr>
        <w:spacing w:line="500" w:lineRule="exact"/>
        <w:ind w:firstLine="480" w:firstLineChars="200"/>
        <w:rPr>
          <w:rFonts w:ascii="宋体"/>
          <w:sz w:val="24"/>
          <w:szCs w:val="24"/>
        </w:rPr>
      </w:pPr>
      <w:r>
        <w:rPr>
          <w:rFonts w:hint="eastAsia" w:ascii="宋体"/>
          <w:sz w:val="24"/>
          <w:szCs w:val="24"/>
        </w:rPr>
        <w:t>根据《中华人民共和国民法典》及有关法律规定，遵循平等、自愿、公平和诚实信用的原则，双方就</w:t>
      </w:r>
      <w:r>
        <w:rPr>
          <w:rFonts w:hint="eastAsia" w:ascii="宋体"/>
          <w:sz w:val="24"/>
          <w:szCs w:val="24"/>
          <w:u w:val="single"/>
        </w:rPr>
        <w:t xml:space="preserve">  </w:t>
      </w:r>
      <w:r>
        <w:rPr>
          <w:rFonts w:hint="eastAsia" w:ascii="宋体"/>
          <w:color w:val="0000FF"/>
          <w:sz w:val="24"/>
          <w:szCs w:val="24"/>
          <w:u w:val="single"/>
        </w:rPr>
        <w:t>中远海运国际货运有限公司厦门片区新办公室装修工程（施工）</w:t>
      </w:r>
      <w:r>
        <w:rPr>
          <w:rFonts w:hint="eastAsia" w:ascii="宋体"/>
          <w:sz w:val="24"/>
          <w:szCs w:val="24"/>
        </w:rPr>
        <w:t>项目及有关事项协商一致，共同达成如下协议：</w:t>
      </w:r>
    </w:p>
    <w:p w14:paraId="2470A69E">
      <w:pPr>
        <w:pStyle w:val="5"/>
        <w:spacing w:before="0" w:after="0" w:line="500" w:lineRule="exact"/>
        <w:rPr>
          <w:rFonts w:ascii="宋体" w:eastAsia="宋体"/>
          <w:bCs w:val="0"/>
          <w:sz w:val="24"/>
          <w:szCs w:val="24"/>
        </w:rPr>
      </w:pPr>
      <w:bookmarkStart w:id="218" w:name="_Toc63471430"/>
      <w:r>
        <w:rPr>
          <w:rFonts w:hint="eastAsia" w:ascii="宋体" w:eastAsia="宋体"/>
          <w:sz w:val="24"/>
          <w:szCs w:val="24"/>
        </w:rPr>
        <w:t>一、工程概况</w:t>
      </w:r>
      <w:bookmarkEnd w:id="218"/>
    </w:p>
    <w:p w14:paraId="1BF8D144">
      <w:pPr>
        <w:spacing w:line="500" w:lineRule="exact"/>
        <w:ind w:firstLine="470" w:firstLineChars="196"/>
        <w:rPr>
          <w:rFonts w:ascii="宋体"/>
          <w:sz w:val="24"/>
          <w:szCs w:val="24"/>
          <w:u w:val="single"/>
        </w:rPr>
      </w:pPr>
      <w:r>
        <w:rPr>
          <w:rFonts w:hint="eastAsia" w:ascii="宋体"/>
          <w:bCs/>
          <w:sz w:val="24"/>
          <w:szCs w:val="24"/>
        </w:rPr>
        <w:t>1.工程名称</w:t>
      </w:r>
      <w:r>
        <w:rPr>
          <w:rFonts w:hint="eastAsia" w:ascii="宋体"/>
          <w:sz w:val="24"/>
          <w:szCs w:val="24"/>
        </w:rPr>
        <w:t>：</w:t>
      </w:r>
      <w:r>
        <w:rPr>
          <w:rFonts w:hint="eastAsia" w:ascii="宋体"/>
          <w:color w:val="0000FF"/>
          <w:sz w:val="24"/>
          <w:szCs w:val="24"/>
          <w:u w:val="single"/>
        </w:rPr>
        <w:t>中远海运国际货运有限公司厦门片区新办公室装修工程（施工）</w:t>
      </w:r>
      <w:r>
        <w:rPr>
          <w:rFonts w:hint="eastAsia" w:ascii="宋体"/>
          <w:sz w:val="24"/>
          <w:szCs w:val="24"/>
          <w:u w:val="single"/>
        </w:rPr>
        <w:t xml:space="preserve">  </w:t>
      </w:r>
    </w:p>
    <w:p w14:paraId="4DCF4C84">
      <w:pPr>
        <w:spacing w:line="500" w:lineRule="exact"/>
        <w:ind w:firstLine="470" w:firstLineChars="196"/>
        <w:rPr>
          <w:rFonts w:ascii="宋体"/>
          <w:bCs/>
          <w:sz w:val="24"/>
          <w:szCs w:val="24"/>
        </w:rPr>
      </w:pPr>
      <w:r>
        <w:rPr>
          <w:rFonts w:hint="eastAsia" w:ascii="宋体"/>
          <w:bCs/>
          <w:sz w:val="24"/>
          <w:szCs w:val="24"/>
        </w:rPr>
        <w:t>2.工程地点：</w:t>
      </w:r>
      <w:r>
        <w:rPr>
          <w:rFonts w:hint="eastAsia" w:ascii="宋体"/>
          <w:color w:val="0000FF"/>
          <w:sz w:val="24"/>
          <w:szCs w:val="24"/>
          <w:u w:val="single"/>
        </w:rPr>
        <w:t>厦门市思明区湖滨北路72号中闽大厦18楼</w:t>
      </w:r>
      <w:r>
        <w:rPr>
          <w:rFonts w:hint="eastAsia" w:ascii="宋体"/>
          <w:sz w:val="24"/>
          <w:szCs w:val="24"/>
          <w:u w:val="single"/>
        </w:rPr>
        <w:t xml:space="preserve">  </w:t>
      </w:r>
    </w:p>
    <w:p w14:paraId="07785C3A">
      <w:pPr>
        <w:spacing w:line="500" w:lineRule="exact"/>
        <w:ind w:firstLine="470" w:firstLineChars="196"/>
        <w:rPr>
          <w:rFonts w:hint="eastAsia" w:ascii="宋体"/>
          <w:sz w:val="24"/>
          <w:szCs w:val="24"/>
          <w:u w:val="single"/>
        </w:rPr>
      </w:pPr>
      <w:r>
        <w:rPr>
          <w:rFonts w:hint="eastAsia" w:ascii="宋体"/>
          <w:bCs/>
          <w:sz w:val="24"/>
          <w:szCs w:val="24"/>
        </w:rPr>
        <w:t>3.资金来源：</w:t>
      </w:r>
      <w:r>
        <w:rPr>
          <w:rFonts w:hint="eastAsia" w:ascii="宋体"/>
          <w:sz w:val="24"/>
          <w:szCs w:val="24"/>
          <w:u w:val="single"/>
        </w:rPr>
        <w:t></w:t>
      </w:r>
      <w:r>
        <w:rPr>
          <w:rFonts w:hint="eastAsia" w:ascii="宋体"/>
          <w:color w:val="0000FF"/>
          <w:sz w:val="24"/>
          <w:szCs w:val="24"/>
          <w:u w:val="single"/>
        </w:rPr>
        <w:t xml:space="preserve">国有自筹  </w:t>
      </w:r>
    </w:p>
    <w:p w14:paraId="1CDC774E">
      <w:pPr>
        <w:spacing w:line="500" w:lineRule="exact"/>
        <w:ind w:firstLine="470" w:firstLineChars="196"/>
      </w:pPr>
      <w:r>
        <w:rPr>
          <w:rFonts w:hint="eastAsia" w:ascii="宋体"/>
          <w:bCs/>
          <w:sz w:val="24"/>
          <w:szCs w:val="24"/>
        </w:rPr>
        <w:t>4.工程承包范围：</w:t>
      </w:r>
      <w:r>
        <w:rPr>
          <w:rFonts w:hint="eastAsia" w:ascii="宋体"/>
          <w:color w:val="0000FF"/>
          <w:sz w:val="24"/>
          <w:szCs w:val="24"/>
          <w:u w:val="single"/>
        </w:rPr>
        <w:t>中闽大厦18楼（约497.82㎡）装修改造，施工内容包括但不限于旧办公场地隔墙拆除，地面铲除、重新平面布局、强弱电施工、卫生间改造、泥水施工、吊顶隔墙施工、涂料施工、灯具安装、空调安装、家具安装、消防工程等</w:t>
      </w:r>
      <w:r>
        <w:rPr>
          <w:rFonts w:hint="eastAsia" w:ascii="宋体"/>
          <w:sz w:val="24"/>
          <w:szCs w:val="24"/>
          <w:u w:val="single"/>
        </w:rPr>
        <w:t>。</w:t>
      </w:r>
    </w:p>
    <w:p w14:paraId="5431A1DF">
      <w:pPr>
        <w:pStyle w:val="5"/>
        <w:spacing w:before="0" w:after="0" w:line="500" w:lineRule="exact"/>
        <w:rPr>
          <w:rFonts w:ascii="宋体" w:eastAsia="宋体"/>
          <w:bCs w:val="0"/>
          <w:sz w:val="24"/>
          <w:szCs w:val="24"/>
        </w:rPr>
      </w:pPr>
      <w:bookmarkStart w:id="219" w:name="_Toc63471431"/>
      <w:r>
        <w:rPr>
          <w:rFonts w:hint="eastAsia" w:ascii="宋体" w:eastAsia="宋体"/>
          <w:bCs w:val="0"/>
          <w:sz w:val="24"/>
          <w:szCs w:val="24"/>
        </w:rPr>
        <w:t xml:space="preserve"> 二、合同工期</w:t>
      </w:r>
      <w:bookmarkEnd w:id="219"/>
    </w:p>
    <w:p w14:paraId="1C90648D">
      <w:pPr>
        <w:spacing w:line="500" w:lineRule="exact"/>
        <w:ind w:firstLine="459"/>
        <w:rPr>
          <w:rFonts w:ascii="宋体"/>
          <w:sz w:val="24"/>
          <w:szCs w:val="24"/>
        </w:rPr>
      </w:pPr>
      <w:r>
        <w:rPr>
          <w:rFonts w:hint="eastAsia" w:ascii="宋体"/>
          <w:sz w:val="24"/>
          <w:szCs w:val="24"/>
        </w:rPr>
        <w:t>计划开工日期：</w:t>
      </w:r>
      <w:r>
        <w:rPr>
          <w:rFonts w:hint="eastAsia" w:ascii="宋体"/>
          <w:sz w:val="24"/>
          <w:szCs w:val="24"/>
          <w:u w:val="single"/>
        </w:rPr>
        <w:t xml:space="preserve">                            </w:t>
      </w:r>
      <w:r>
        <w:rPr>
          <w:rFonts w:hint="eastAsia" w:ascii="宋体"/>
          <w:sz w:val="24"/>
          <w:szCs w:val="24"/>
        </w:rPr>
        <w:t>。</w:t>
      </w:r>
    </w:p>
    <w:p w14:paraId="121E533F">
      <w:pPr>
        <w:spacing w:line="500" w:lineRule="exact"/>
        <w:ind w:firstLine="459"/>
        <w:rPr>
          <w:rFonts w:ascii="宋体"/>
          <w:sz w:val="24"/>
          <w:szCs w:val="24"/>
        </w:rPr>
      </w:pPr>
      <w:r>
        <w:rPr>
          <w:rFonts w:hint="eastAsia" w:ascii="宋体"/>
          <w:sz w:val="24"/>
          <w:szCs w:val="24"/>
        </w:rPr>
        <w:t>计划竣工日期：</w:t>
      </w:r>
      <w:r>
        <w:rPr>
          <w:rFonts w:hint="eastAsia" w:ascii="宋体"/>
          <w:sz w:val="24"/>
          <w:szCs w:val="24"/>
          <w:u w:val="single"/>
        </w:rPr>
        <w:t xml:space="preserve">                            </w:t>
      </w:r>
      <w:r>
        <w:rPr>
          <w:rFonts w:hint="eastAsia" w:ascii="宋体"/>
          <w:sz w:val="24"/>
          <w:szCs w:val="24"/>
        </w:rPr>
        <w:t>。</w:t>
      </w:r>
    </w:p>
    <w:p w14:paraId="221402B4">
      <w:pPr>
        <w:spacing w:line="500" w:lineRule="exact"/>
        <w:ind w:firstLine="459"/>
        <w:rPr>
          <w:rFonts w:ascii="宋体"/>
          <w:sz w:val="24"/>
          <w:szCs w:val="24"/>
        </w:rPr>
      </w:pPr>
      <w:r>
        <w:rPr>
          <w:rFonts w:hint="eastAsia" w:ascii="宋体"/>
          <w:sz w:val="24"/>
          <w:szCs w:val="24"/>
        </w:rPr>
        <w:t>工期总日历天数：自开工令发出之日起至通过竣工验收60个日历天。（具体开工日以签署的开工令为准）</w:t>
      </w:r>
    </w:p>
    <w:p w14:paraId="038F672F">
      <w:pPr>
        <w:pStyle w:val="5"/>
        <w:spacing w:before="0" w:after="0" w:line="500" w:lineRule="exact"/>
        <w:rPr>
          <w:rFonts w:hint="eastAsia" w:ascii="宋体" w:eastAsia="宋体"/>
          <w:sz w:val="24"/>
          <w:szCs w:val="24"/>
        </w:rPr>
      </w:pPr>
      <w:bookmarkStart w:id="220" w:name="_Toc63471432"/>
      <w:r>
        <w:rPr>
          <w:rFonts w:hint="eastAsia" w:ascii="宋体" w:eastAsia="宋体"/>
          <w:sz w:val="24"/>
          <w:szCs w:val="24"/>
        </w:rPr>
        <w:t xml:space="preserve"> 三、</w:t>
      </w:r>
      <w:bookmarkEnd w:id="220"/>
      <w:r>
        <w:rPr>
          <w:rFonts w:hint="eastAsia" w:ascii="宋体" w:eastAsia="宋体"/>
          <w:sz w:val="24"/>
          <w:szCs w:val="24"/>
        </w:rPr>
        <w:t>质量要求：</w:t>
      </w:r>
      <w:r>
        <w:rPr>
          <w:rFonts w:hint="eastAsia" w:ascii="宋体" w:hAnsi="宋体"/>
          <w:color w:val="0000FF"/>
          <w:kern w:val="0"/>
          <w:sz w:val="24"/>
          <w:szCs w:val="24"/>
          <w:u w:val="single"/>
        </w:rPr>
        <w:t>一次验收合格率须达到100%</w:t>
      </w:r>
      <w:r>
        <w:rPr>
          <w:rFonts w:hint="eastAsia" w:ascii="宋体" w:eastAsia="宋体"/>
          <w:sz w:val="24"/>
          <w:szCs w:val="24"/>
        </w:rPr>
        <w:t>。</w:t>
      </w:r>
    </w:p>
    <w:p w14:paraId="5323259D">
      <w:pPr>
        <w:pStyle w:val="5"/>
        <w:spacing w:before="0" w:after="0" w:line="500" w:lineRule="exact"/>
        <w:rPr>
          <w:rFonts w:ascii="宋体" w:eastAsia="宋体"/>
          <w:sz w:val="24"/>
          <w:szCs w:val="24"/>
        </w:rPr>
      </w:pPr>
      <w:bookmarkStart w:id="221" w:name="_Toc63471433"/>
      <w:r>
        <w:rPr>
          <w:rFonts w:hint="eastAsia" w:ascii="宋体" w:eastAsia="宋体"/>
          <w:sz w:val="24"/>
          <w:szCs w:val="24"/>
        </w:rPr>
        <w:t>四、签约合同价与合同价格形式</w:t>
      </w:r>
      <w:r>
        <w:rPr>
          <w:rFonts w:hint="eastAsia" w:ascii="宋体" w:eastAsia="宋体"/>
          <w:sz w:val="24"/>
          <w:szCs w:val="24"/>
        </w:rPr>
        <w:tab/>
      </w:r>
      <w:bookmarkEnd w:id="221"/>
    </w:p>
    <w:p w14:paraId="3B97B01A">
      <w:pPr>
        <w:spacing w:line="500" w:lineRule="exact"/>
        <w:ind w:firstLine="480" w:firstLineChars="200"/>
        <w:rPr>
          <w:rFonts w:ascii="宋体"/>
          <w:sz w:val="24"/>
          <w:szCs w:val="24"/>
        </w:rPr>
      </w:pPr>
      <w:r>
        <w:rPr>
          <w:rFonts w:hint="eastAsia" w:ascii="宋体"/>
          <w:sz w:val="24"/>
          <w:szCs w:val="24"/>
        </w:rPr>
        <w:t>1.签约合同价为：</w:t>
      </w:r>
    </w:p>
    <w:p w14:paraId="3BBCC57E">
      <w:pPr>
        <w:widowControl/>
        <w:spacing w:line="500" w:lineRule="exact"/>
        <w:ind w:firstLine="480" w:firstLineChars="200"/>
        <w:rPr>
          <w:rFonts w:ascii="宋体" w:hAnsi="宋体"/>
          <w:szCs w:val="21"/>
        </w:rPr>
      </w:pPr>
      <w:r>
        <w:rPr>
          <w:rFonts w:hint="eastAsia" w:ascii="宋体"/>
          <w:sz w:val="24"/>
          <w:szCs w:val="24"/>
        </w:rPr>
        <w:t>人民币（大写）</w:t>
      </w:r>
      <w:r>
        <w:rPr>
          <w:rFonts w:hint="eastAsia" w:ascii="宋体"/>
          <w:sz w:val="24"/>
          <w:szCs w:val="24"/>
          <w:u w:val="single"/>
        </w:rPr>
        <w:t xml:space="preserve">             </w:t>
      </w:r>
      <w:r>
        <w:rPr>
          <w:rFonts w:hint="eastAsia" w:ascii="宋体"/>
          <w:sz w:val="24"/>
          <w:szCs w:val="24"/>
        </w:rPr>
        <w:t xml:space="preserve">(¥ </w:t>
      </w:r>
      <w:r>
        <w:rPr>
          <w:rFonts w:hint="eastAsia" w:ascii="宋体"/>
          <w:sz w:val="24"/>
          <w:szCs w:val="24"/>
          <w:u w:val="single"/>
        </w:rPr>
        <w:t xml:space="preserve">       </w:t>
      </w:r>
      <w:r>
        <w:rPr>
          <w:rFonts w:hint="eastAsia" w:ascii="宋体"/>
          <w:sz w:val="24"/>
          <w:szCs w:val="24"/>
        </w:rPr>
        <w:t>元)；</w:t>
      </w:r>
    </w:p>
    <w:p w14:paraId="70277135">
      <w:pPr>
        <w:numPr>
          <w:ilvl w:val="0"/>
          <w:numId w:val="9"/>
        </w:numPr>
        <w:spacing w:line="500" w:lineRule="exact"/>
        <w:ind w:firstLine="480" w:firstLineChars="200"/>
        <w:rPr>
          <w:rFonts w:hint="eastAsia" w:ascii="宋体"/>
          <w:sz w:val="24"/>
          <w:szCs w:val="24"/>
        </w:rPr>
      </w:pPr>
      <w:r>
        <w:rPr>
          <w:rFonts w:hint="eastAsia" w:ascii="宋体"/>
          <w:sz w:val="24"/>
          <w:szCs w:val="24"/>
        </w:rPr>
        <w:t>合同价格形式：</w:t>
      </w:r>
      <w:r>
        <w:rPr>
          <w:rFonts w:hint="eastAsia" w:ascii="宋体" w:hAnsi="宋体" w:cs="宋体"/>
          <w:sz w:val="24"/>
          <w:szCs w:val="24"/>
        </w:rPr>
        <w:t>综合单价固定，工程量按实计算</w:t>
      </w:r>
    </w:p>
    <w:p w14:paraId="4B25B6A1">
      <w:pPr>
        <w:pStyle w:val="5"/>
        <w:keepNext w:val="0"/>
        <w:keepLines w:val="0"/>
        <w:spacing w:before="0" w:after="0" w:line="500" w:lineRule="exact"/>
        <w:rPr>
          <w:rFonts w:ascii="宋体" w:eastAsia="宋体"/>
          <w:sz w:val="24"/>
          <w:szCs w:val="24"/>
        </w:rPr>
      </w:pPr>
      <w:bookmarkStart w:id="222" w:name="_Toc63471434"/>
      <w:r>
        <w:rPr>
          <w:rFonts w:hint="eastAsia" w:ascii="宋体" w:eastAsia="宋体"/>
          <w:sz w:val="24"/>
          <w:szCs w:val="24"/>
        </w:rPr>
        <w:t>五、项目负责人</w:t>
      </w:r>
      <w:bookmarkEnd w:id="222"/>
      <w:r>
        <w:rPr>
          <w:rFonts w:hint="eastAsia" w:ascii="宋体" w:eastAsia="宋体"/>
          <w:sz w:val="24"/>
          <w:szCs w:val="24"/>
        </w:rPr>
        <w:t>：</w:t>
      </w:r>
      <w:r>
        <w:rPr>
          <w:rFonts w:hint="eastAsia"/>
          <w:b w:val="0"/>
          <w:bCs w:val="0"/>
          <w:u w:val="single"/>
        </w:rPr>
        <w:t>     </w:t>
      </w:r>
      <w:r>
        <w:rPr>
          <w:rFonts w:hint="eastAsia"/>
        </w:rPr>
        <w:t>。</w:t>
      </w:r>
    </w:p>
    <w:p w14:paraId="5F543B40">
      <w:pPr>
        <w:pStyle w:val="5"/>
        <w:spacing w:before="0" w:after="0" w:line="500" w:lineRule="exact"/>
        <w:rPr>
          <w:rFonts w:ascii="宋体" w:eastAsia="宋体"/>
          <w:sz w:val="24"/>
          <w:szCs w:val="24"/>
        </w:rPr>
      </w:pPr>
      <w:bookmarkStart w:id="223" w:name="_Toc63471435"/>
      <w:r>
        <w:rPr>
          <w:rFonts w:hint="eastAsia" w:ascii="宋体" w:eastAsia="宋体"/>
          <w:sz w:val="24"/>
          <w:szCs w:val="24"/>
        </w:rPr>
        <w:t>六、合同文件构成</w:t>
      </w:r>
      <w:bookmarkEnd w:id="223"/>
    </w:p>
    <w:p w14:paraId="2F8CB7D0">
      <w:pPr>
        <w:spacing w:line="500" w:lineRule="exact"/>
        <w:ind w:firstLine="480" w:firstLineChars="200"/>
        <w:rPr>
          <w:rFonts w:ascii="宋体"/>
          <w:bCs/>
          <w:sz w:val="24"/>
          <w:szCs w:val="24"/>
        </w:rPr>
      </w:pPr>
      <w:r>
        <w:rPr>
          <w:rFonts w:hint="eastAsia" w:ascii="宋体"/>
          <w:bCs/>
          <w:sz w:val="24"/>
          <w:szCs w:val="24"/>
        </w:rPr>
        <w:t>本协议书与下列文件一起构成合同文件：</w:t>
      </w:r>
    </w:p>
    <w:p w14:paraId="20A131AD">
      <w:pPr>
        <w:autoSpaceDE w:val="0"/>
        <w:autoSpaceDN w:val="0"/>
        <w:spacing w:line="500" w:lineRule="exact"/>
        <w:ind w:firstLine="480" w:firstLineChars="200"/>
        <w:jc w:val="left"/>
        <w:rPr>
          <w:rFonts w:ascii="宋体"/>
          <w:sz w:val="24"/>
          <w:szCs w:val="24"/>
        </w:rPr>
      </w:pPr>
      <w:r>
        <w:rPr>
          <w:rFonts w:hint="eastAsia" w:ascii="宋体"/>
          <w:sz w:val="24"/>
          <w:szCs w:val="24"/>
        </w:rPr>
        <w:t>（1）成交通知书（如果有）；</w:t>
      </w:r>
    </w:p>
    <w:p w14:paraId="4E35E173">
      <w:pPr>
        <w:autoSpaceDE w:val="0"/>
        <w:autoSpaceDN w:val="0"/>
        <w:spacing w:line="500" w:lineRule="exact"/>
        <w:ind w:firstLine="480" w:firstLineChars="200"/>
        <w:jc w:val="left"/>
        <w:rPr>
          <w:rFonts w:ascii="宋体"/>
          <w:sz w:val="24"/>
          <w:szCs w:val="24"/>
        </w:rPr>
      </w:pPr>
      <w:r>
        <w:rPr>
          <w:rFonts w:hint="eastAsia" w:ascii="宋体"/>
          <w:sz w:val="24"/>
          <w:szCs w:val="24"/>
        </w:rPr>
        <w:t xml:space="preserve">（2）报价一览表（如果有）； </w:t>
      </w:r>
    </w:p>
    <w:p w14:paraId="705E94BD">
      <w:pPr>
        <w:autoSpaceDE w:val="0"/>
        <w:autoSpaceDN w:val="0"/>
        <w:spacing w:line="500" w:lineRule="exact"/>
        <w:ind w:firstLine="480" w:firstLineChars="200"/>
        <w:jc w:val="left"/>
        <w:rPr>
          <w:rFonts w:ascii="宋体"/>
          <w:sz w:val="24"/>
          <w:szCs w:val="24"/>
        </w:rPr>
      </w:pPr>
      <w:r>
        <w:rPr>
          <w:rFonts w:hint="eastAsia" w:ascii="宋体"/>
          <w:sz w:val="24"/>
          <w:szCs w:val="24"/>
        </w:rPr>
        <w:t>（3）合同条款及其附件；</w:t>
      </w:r>
    </w:p>
    <w:p w14:paraId="10A91CA6">
      <w:pPr>
        <w:autoSpaceDE w:val="0"/>
        <w:autoSpaceDN w:val="0"/>
        <w:spacing w:line="500" w:lineRule="exact"/>
        <w:ind w:firstLine="480" w:firstLineChars="200"/>
        <w:jc w:val="left"/>
        <w:rPr>
          <w:rFonts w:ascii="宋体"/>
          <w:sz w:val="24"/>
          <w:szCs w:val="24"/>
        </w:rPr>
      </w:pPr>
      <w:r>
        <w:rPr>
          <w:rFonts w:hint="eastAsia" w:ascii="宋体"/>
          <w:sz w:val="24"/>
          <w:szCs w:val="24"/>
        </w:rPr>
        <w:t>（7）响应文件；</w:t>
      </w:r>
    </w:p>
    <w:p w14:paraId="583054D4">
      <w:pPr>
        <w:autoSpaceDE w:val="0"/>
        <w:autoSpaceDN w:val="0"/>
        <w:spacing w:line="500" w:lineRule="exact"/>
        <w:ind w:firstLine="480" w:firstLineChars="200"/>
        <w:jc w:val="left"/>
        <w:rPr>
          <w:rFonts w:ascii="宋体"/>
          <w:sz w:val="24"/>
          <w:szCs w:val="24"/>
        </w:rPr>
      </w:pPr>
      <w:r>
        <w:rPr>
          <w:rFonts w:hint="eastAsia" w:ascii="宋体"/>
          <w:sz w:val="24"/>
          <w:szCs w:val="24"/>
        </w:rPr>
        <w:t>（8）其他文件（如有）。</w:t>
      </w:r>
    </w:p>
    <w:p w14:paraId="218685FF">
      <w:pPr>
        <w:autoSpaceDE w:val="0"/>
        <w:autoSpaceDN w:val="0"/>
        <w:spacing w:line="500" w:lineRule="exact"/>
        <w:ind w:firstLine="480" w:firstLineChars="200"/>
        <w:jc w:val="left"/>
        <w:rPr>
          <w:rFonts w:ascii="宋体"/>
          <w:sz w:val="24"/>
          <w:szCs w:val="24"/>
        </w:rPr>
      </w:pPr>
      <w:r>
        <w:rPr>
          <w:rFonts w:hint="eastAsia" w:ascii="宋体"/>
          <w:sz w:val="24"/>
          <w:szCs w:val="24"/>
        </w:rPr>
        <w:t>在合同订立及履行过程中形成的与合同有关的文件均构成合同文件组成部分。</w:t>
      </w:r>
    </w:p>
    <w:p w14:paraId="52D89FE1">
      <w:pPr>
        <w:autoSpaceDE w:val="0"/>
        <w:autoSpaceDN w:val="0"/>
        <w:spacing w:line="500" w:lineRule="exact"/>
        <w:ind w:firstLine="480" w:firstLineChars="200"/>
        <w:jc w:val="left"/>
        <w:rPr>
          <w:rFonts w:ascii="宋体"/>
          <w:sz w:val="24"/>
          <w:szCs w:val="24"/>
        </w:rPr>
      </w:pPr>
      <w:r>
        <w:rPr>
          <w:rFonts w:hint="eastAsia" w:ascii="宋体"/>
          <w:sz w:val="24"/>
          <w:szCs w:val="24"/>
        </w:rPr>
        <w:t>上述各项合同文件包括合同当事人就该项合同文件所作出的补充和修改，属于同一类内容的文件，应以最新签署的为准。专用合同条款及其附件须经合同当事人签字或盖章。</w:t>
      </w:r>
    </w:p>
    <w:p w14:paraId="2912A0D4">
      <w:pPr>
        <w:pStyle w:val="5"/>
        <w:spacing w:before="0" w:after="0" w:line="500" w:lineRule="exact"/>
        <w:rPr>
          <w:rFonts w:ascii="宋体" w:eastAsia="宋体"/>
          <w:sz w:val="24"/>
          <w:szCs w:val="24"/>
        </w:rPr>
      </w:pPr>
      <w:bookmarkStart w:id="224" w:name="_Toc63471436"/>
      <w:r>
        <w:rPr>
          <w:rFonts w:hint="eastAsia" w:ascii="宋体" w:eastAsia="宋体"/>
          <w:sz w:val="24"/>
          <w:szCs w:val="24"/>
        </w:rPr>
        <w:t>七、承诺</w:t>
      </w:r>
      <w:bookmarkEnd w:id="224"/>
    </w:p>
    <w:p w14:paraId="2B625572">
      <w:pPr>
        <w:spacing w:line="500" w:lineRule="exact"/>
        <w:ind w:firstLine="480" w:firstLineChars="200"/>
        <w:rPr>
          <w:rFonts w:ascii="宋体"/>
          <w:bCs/>
          <w:sz w:val="24"/>
          <w:szCs w:val="24"/>
        </w:rPr>
      </w:pPr>
      <w:r>
        <w:rPr>
          <w:rFonts w:hint="eastAsia" w:ascii="宋体"/>
          <w:bCs/>
          <w:sz w:val="24"/>
          <w:szCs w:val="24"/>
        </w:rPr>
        <w:t>1.采购人承诺按照法律规定履行项目审批手续、筹集工程建设资金并按照合同约定的期限和方式支付合同价款。</w:t>
      </w:r>
    </w:p>
    <w:p w14:paraId="79DF7317">
      <w:pPr>
        <w:spacing w:line="500" w:lineRule="exact"/>
        <w:ind w:firstLine="480" w:firstLineChars="200"/>
        <w:rPr>
          <w:rFonts w:ascii="宋体"/>
          <w:bCs/>
          <w:sz w:val="24"/>
          <w:szCs w:val="24"/>
        </w:rPr>
      </w:pPr>
      <w:r>
        <w:rPr>
          <w:rFonts w:hint="eastAsia" w:ascii="宋体"/>
          <w:bCs/>
          <w:sz w:val="24"/>
          <w:szCs w:val="24"/>
        </w:rPr>
        <w:t>2.成交供应商承诺按照法律规定及合同约定组织完成工程施工，确保工程质量和安全，不进行转包及违法分包，并在缺陷责任期及保修期内承担相应的工程维修责任。</w:t>
      </w:r>
    </w:p>
    <w:p w14:paraId="7CA29537">
      <w:pPr>
        <w:spacing w:line="500" w:lineRule="exact"/>
        <w:ind w:firstLine="480" w:firstLineChars="200"/>
        <w:rPr>
          <w:rFonts w:ascii="宋体"/>
          <w:bCs/>
          <w:sz w:val="24"/>
          <w:szCs w:val="24"/>
        </w:rPr>
      </w:pPr>
      <w:r>
        <w:rPr>
          <w:rFonts w:hint="eastAsia" w:ascii="宋体"/>
          <w:bCs/>
          <w:sz w:val="24"/>
          <w:szCs w:val="24"/>
        </w:rPr>
        <w:t>3.采购人和成交供应商通过谈判形式签订合同的，双方理解并承诺不再就同一工程另行签订与合同实质性内容相背离的协议。</w:t>
      </w:r>
    </w:p>
    <w:p w14:paraId="2D1572D1">
      <w:pPr>
        <w:pStyle w:val="5"/>
        <w:spacing w:before="0" w:after="0" w:line="500" w:lineRule="exact"/>
        <w:rPr>
          <w:rFonts w:ascii="宋体" w:eastAsia="宋体"/>
          <w:sz w:val="24"/>
          <w:szCs w:val="24"/>
        </w:rPr>
      </w:pPr>
      <w:bookmarkStart w:id="225" w:name="_Toc63471438"/>
      <w:r>
        <w:rPr>
          <w:rFonts w:hint="eastAsia" w:ascii="宋体" w:eastAsia="宋体"/>
          <w:sz w:val="24"/>
          <w:szCs w:val="24"/>
        </w:rPr>
        <w:t>八、签订时间</w:t>
      </w:r>
      <w:bookmarkEnd w:id="225"/>
    </w:p>
    <w:p w14:paraId="38CEB59D">
      <w:pPr>
        <w:spacing w:line="500" w:lineRule="exact"/>
        <w:ind w:firstLine="480" w:firstLineChars="200"/>
        <w:rPr>
          <w:rFonts w:ascii="宋体"/>
          <w:bCs/>
          <w:sz w:val="24"/>
          <w:szCs w:val="24"/>
        </w:rPr>
      </w:pPr>
      <w:r>
        <w:rPr>
          <w:rFonts w:hint="eastAsia" w:ascii="宋体"/>
          <w:bCs/>
          <w:sz w:val="24"/>
          <w:szCs w:val="24"/>
        </w:rPr>
        <w:t>本合同于</w:t>
      </w:r>
      <w:r>
        <w:rPr>
          <w:rFonts w:hint="eastAsia" w:ascii="宋体"/>
          <w:bCs/>
          <w:sz w:val="24"/>
          <w:szCs w:val="24"/>
          <w:u w:val="single"/>
        </w:rPr>
        <w:t xml:space="preserve">       </w:t>
      </w:r>
      <w:r>
        <w:rPr>
          <w:rFonts w:hint="eastAsia" w:ascii="宋体"/>
          <w:bCs/>
          <w:sz w:val="24"/>
          <w:szCs w:val="24"/>
        </w:rPr>
        <w:t xml:space="preserve"> 年</w:t>
      </w:r>
      <w:r>
        <w:rPr>
          <w:rFonts w:hint="eastAsia" w:ascii="宋体"/>
          <w:bCs/>
          <w:sz w:val="24"/>
          <w:szCs w:val="24"/>
          <w:u w:val="single"/>
        </w:rPr>
        <w:t xml:space="preserve">       </w:t>
      </w:r>
      <w:r>
        <w:rPr>
          <w:rFonts w:hint="eastAsia" w:ascii="宋体"/>
          <w:bCs/>
          <w:sz w:val="24"/>
          <w:szCs w:val="24"/>
        </w:rPr>
        <w:t>月</w:t>
      </w:r>
      <w:r>
        <w:rPr>
          <w:rFonts w:hint="eastAsia" w:ascii="宋体"/>
          <w:bCs/>
          <w:sz w:val="24"/>
          <w:szCs w:val="24"/>
          <w:u w:val="single"/>
        </w:rPr>
        <w:t xml:space="preserve">       </w:t>
      </w:r>
      <w:r>
        <w:rPr>
          <w:rFonts w:hint="eastAsia" w:ascii="宋体"/>
          <w:bCs/>
          <w:sz w:val="24"/>
          <w:szCs w:val="24"/>
        </w:rPr>
        <w:t>日签订。</w:t>
      </w:r>
    </w:p>
    <w:p w14:paraId="29C7FCCB">
      <w:pPr>
        <w:pStyle w:val="5"/>
        <w:spacing w:before="240" w:after="120" w:line="300" w:lineRule="auto"/>
        <w:rPr>
          <w:rFonts w:ascii="宋体" w:eastAsia="宋体"/>
          <w:sz w:val="24"/>
          <w:szCs w:val="24"/>
        </w:rPr>
      </w:pPr>
      <w:bookmarkStart w:id="226" w:name="_Toc63471439"/>
      <w:r>
        <w:rPr>
          <w:rFonts w:hint="eastAsia" w:ascii="宋体" w:eastAsia="宋体"/>
          <w:sz w:val="24"/>
          <w:szCs w:val="24"/>
        </w:rPr>
        <w:t>九、签订地点</w:t>
      </w:r>
      <w:bookmarkEnd w:id="226"/>
    </w:p>
    <w:p w14:paraId="024F59F7">
      <w:pPr>
        <w:spacing w:line="300" w:lineRule="auto"/>
        <w:ind w:firstLine="480" w:firstLineChars="200"/>
        <w:rPr>
          <w:rFonts w:ascii="宋体"/>
          <w:bCs/>
          <w:sz w:val="24"/>
          <w:szCs w:val="24"/>
        </w:rPr>
      </w:pPr>
      <w:r>
        <w:rPr>
          <w:rFonts w:hint="eastAsia" w:ascii="宋体"/>
          <w:bCs/>
          <w:sz w:val="24"/>
          <w:szCs w:val="24"/>
        </w:rPr>
        <w:t>本合同在</w:t>
      </w:r>
      <w:r>
        <w:rPr>
          <w:rFonts w:hint="eastAsia" w:ascii="宋体"/>
          <w:bCs/>
          <w:sz w:val="24"/>
          <w:szCs w:val="24"/>
          <w:u w:val="single"/>
        </w:rPr>
        <w:t xml:space="preserve">         </w:t>
      </w:r>
      <w:r>
        <w:rPr>
          <w:rFonts w:hint="eastAsia" w:ascii="宋体"/>
          <w:bCs/>
          <w:sz w:val="24"/>
          <w:szCs w:val="24"/>
        </w:rPr>
        <w:t>签订。</w:t>
      </w:r>
    </w:p>
    <w:p w14:paraId="750A606F">
      <w:pPr>
        <w:pStyle w:val="5"/>
        <w:spacing w:before="120" w:after="120" w:line="300" w:lineRule="auto"/>
        <w:rPr>
          <w:rFonts w:ascii="宋体" w:eastAsia="宋体"/>
          <w:sz w:val="24"/>
          <w:szCs w:val="24"/>
        </w:rPr>
      </w:pPr>
      <w:bookmarkStart w:id="227" w:name="_Toc63471440"/>
      <w:r>
        <w:rPr>
          <w:rFonts w:hint="eastAsia" w:ascii="宋体" w:eastAsia="宋体"/>
          <w:sz w:val="24"/>
          <w:szCs w:val="24"/>
        </w:rPr>
        <w:t>十、补充协议</w:t>
      </w:r>
      <w:bookmarkEnd w:id="227"/>
    </w:p>
    <w:p w14:paraId="7337E353">
      <w:pPr>
        <w:spacing w:line="300" w:lineRule="auto"/>
        <w:ind w:firstLine="480" w:firstLineChars="200"/>
        <w:rPr>
          <w:rFonts w:ascii="宋体"/>
          <w:b/>
          <w:bCs/>
          <w:sz w:val="24"/>
          <w:szCs w:val="24"/>
        </w:rPr>
      </w:pPr>
      <w:r>
        <w:rPr>
          <w:rFonts w:hint="eastAsia" w:ascii="宋体"/>
          <w:bCs/>
          <w:sz w:val="24"/>
          <w:szCs w:val="24"/>
        </w:rPr>
        <w:t>合同未尽事宜，合同当事人另行签订补充协议，补充协议是合同的组成部分。</w:t>
      </w:r>
    </w:p>
    <w:p w14:paraId="3037A9B0">
      <w:pPr>
        <w:pStyle w:val="5"/>
        <w:spacing w:before="120" w:after="120" w:line="300" w:lineRule="auto"/>
        <w:rPr>
          <w:rFonts w:ascii="宋体" w:eastAsia="宋体"/>
          <w:sz w:val="24"/>
          <w:szCs w:val="24"/>
        </w:rPr>
      </w:pPr>
      <w:bookmarkStart w:id="228" w:name="_Toc63471441"/>
      <w:r>
        <w:rPr>
          <w:rFonts w:hint="eastAsia" w:ascii="宋体" w:eastAsia="宋体"/>
          <w:sz w:val="24"/>
          <w:szCs w:val="24"/>
        </w:rPr>
        <w:t>十一、合同生效</w:t>
      </w:r>
      <w:bookmarkEnd w:id="228"/>
    </w:p>
    <w:p w14:paraId="0D1E4E93">
      <w:pPr>
        <w:spacing w:line="300" w:lineRule="auto"/>
        <w:ind w:firstLine="480" w:firstLineChars="200"/>
        <w:rPr>
          <w:rFonts w:ascii="宋体"/>
          <w:bCs/>
          <w:sz w:val="24"/>
          <w:szCs w:val="24"/>
        </w:rPr>
      </w:pPr>
      <w:r>
        <w:rPr>
          <w:rFonts w:hint="eastAsia" w:ascii="宋体"/>
          <w:bCs/>
          <w:sz w:val="24"/>
          <w:szCs w:val="24"/>
        </w:rPr>
        <w:t>本合同自</w:t>
      </w:r>
      <w:r>
        <w:rPr>
          <w:rFonts w:hint="eastAsia" w:ascii="宋体"/>
          <w:bCs/>
          <w:sz w:val="24"/>
          <w:szCs w:val="24"/>
          <w:u w:val="single"/>
        </w:rPr>
        <w:t xml:space="preserve">        </w:t>
      </w:r>
      <w:r>
        <w:rPr>
          <w:rFonts w:hint="eastAsia" w:ascii="宋体"/>
          <w:bCs/>
          <w:sz w:val="24"/>
          <w:szCs w:val="24"/>
        </w:rPr>
        <w:t>生效。</w:t>
      </w:r>
    </w:p>
    <w:p w14:paraId="615BD94C">
      <w:pPr>
        <w:pStyle w:val="5"/>
        <w:spacing w:before="120" w:after="120" w:line="300" w:lineRule="auto"/>
        <w:rPr>
          <w:rFonts w:ascii="宋体" w:eastAsia="宋体"/>
          <w:sz w:val="24"/>
          <w:szCs w:val="24"/>
        </w:rPr>
      </w:pPr>
      <w:bookmarkStart w:id="229" w:name="_Toc63471442"/>
      <w:r>
        <w:rPr>
          <w:rFonts w:hint="eastAsia" w:ascii="宋体" w:eastAsia="宋体"/>
          <w:sz w:val="24"/>
          <w:szCs w:val="24"/>
        </w:rPr>
        <w:t>十二、合同份数</w:t>
      </w:r>
      <w:bookmarkEnd w:id="229"/>
    </w:p>
    <w:p w14:paraId="6A78B9E0">
      <w:pPr>
        <w:spacing w:line="300" w:lineRule="auto"/>
        <w:ind w:firstLine="480" w:firstLineChars="200"/>
        <w:rPr>
          <w:rFonts w:hint="eastAsia" w:ascii="宋体"/>
          <w:bCs/>
          <w:sz w:val="24"/>
          <w:szCs w:val="24"/>
        </w:rPr>
      </w:pPr>
      <w:r>
        <w:rPr>
          <w:rFonts w:hint="eastAsia" w:ascii="宋体"/>
          <w:bCs/>
          <w:sz w:val="24"/>
          <w:szCs w:val="24"/>
        </w:rPr>
        <w:t>本合同一式</w:t>
      </w:r>
      <w:r>
        <w:rPr>
          <w:rFonts w:hint="eastAsia" w:ascii="宋体"/>
          <w:bCs/>
          <w:sz w:val="24"/>
          <w:szCs w:val="24"/>
          <w:u w:val="single"/>
        </w:rPr>
        <w:t xml:space="preserve">   </w:t>
      </w:r>
      <w:r>
        <w:rPr>
          <w:rFonts w:hint="eastAsia" w:ascii="宋体"/>
          <w:bCs/>
          <w:sz w:val="24"/>
          <w:szCs w:val="24"/>
        </w:rPr>
        <w:t>份，均具有同等法律效力，采购人执</w:t>
      </w:r>
      <w:r>
        <w:rPr>
          <w:rFonts w:hint="eastAsia" w:ascii="宋体"/>
          <w:bCs/>
          <w:sz w:val="24"/>
          <w:szCs w:val="24"/>
          <w:u w:val="single"/>
        </w:rPr>
        <w:t xml:space="preserve">    </w:t>
      </w:r>
      <w:r>
        <w:rPr>
          <w:rFonts w:hint="eastAsia" w:ascii="宋体"/>
          <w:bCs/>
          <w:sz w:val="24"/>
          <w:szCs w:val="24"/>
        </w:rPr>
        <w:t>份，成交供应商执</w:t>
      </w:r>
      <w:r>
        <w:rPr>
          <w:rFonts w:hint="eastAsia" w:ascii="宋体"/>
          <w:bCs/>
          <w:sz w:val="24"/>
          <w:szCs w:val="24"/>
          <w:u w:val="single"/>
        </w:rPr>
        <w:t xml:space="preserve">    </w:t>
      </w:r>
      <w:r>
        <w:rPr>
          <w:rFonts w:hint="eastAsia" w:ascii="宋体"/>
          <w:bCs/>
          <w:sz w:val="24"/>
          <w:szCs w:val="24"/>
        </w:rPr>
        <w:t>份。</w:t>
      </w:r>
    </w:p>
    <w:tbl>
      <w:tblPr>
        <w:tblStyle w:val="25"/>
        <w:tblW w:w="0" w:type="auto"/>
        <w:tblInd w:w="0" w:type="dxa"/>
        <w:tblLayout w:type="fixed"/>
        <w:tblCellMar>
          <w:top w:w="0" w:type="dxa"/>
          <w:left w:w="108" w:type="dxa"/>
          <w:bottom w:w="0" w:type="dxa"/>
          <w:right w:w="108" w:type="dxa"/>
        </w:tblCellMar>
      </w:tblPr>
      <w:tblGrid>
        <w:gridCol w:w="4558"/>
        <w:gridCol w:w="4558"/>
      </w:tblGrid>
      <w:tr w14:paraId="33A99689">
        <w:tblPrEx>
          <w:tblCellMar>
            <w:top w:w="0" w:type="dxa"/>
            <w:left w:w="108" w:type="dxa"/>
            <w:bottom w:w="0" w:type="dxa"/>
            <w:right w:w="108" w:type="dxa"/>
          </w:tblCellMar>
        </w:tblPrEx>
        <w:trPr>
          <w:trHeight w:val="725" w:hRule="atLeast"/>
        </w:trPr>
        <w:tc>
          <w:tcPr>
            <w:tcW w:w="4558" w:type="dxa"/>
            <w:noWrap w:val="0"/>
            <w:vAlign w:val="top"/>
          </w:tcPr>
          <w:p w14:paraId="7F020E89">
            <w:pPr>
              <w:spacing w:line="300" w:lineRule="auto"/>
              <w:rPr>
                <w:rFonts w:hint="eastAsia" w:ascii="宋体"/>
                <w:sz w:val="24"/>
                <w:szCs w:val="24"/>
              </w:rPr>
            </w:pPr>
            <w:r>
              <w:rPr>
                <w:rFonts w:hint="eastAsia" w:ascii="宋体"/>
                <w:sz w:val="24"/>
                <w:szCs w:val="24"/>
              </w:rPr>
              <w:t xml:space="preserve">采购人（盖章）：    </w:t>
            </w:r>
          </w:p>
        </w:tc>
        <w:tc>
          <w:tcPr>
            <w:tcW w:w="4558" w:type="dxa"/>
            <w:noWrap w:val="0"/>
            <w:vAlign w:val="top"/>
          </w:tcPr>
          <w:p w14:paraId="20E2BA35">
            <w:pPr>
              <w:spacing w:line="300" w:lineRule="auto"/>
              <w:rPr>
                <w:rFonts w:hint="eastAsia" w:ascii="宋体"/>
                <w:sz w:val="24"/>
                <w:szCs w:val="24"/>
              </w:rPr>
            </w:pPr>
            <w:r>
              <w:rPr>
                <w:rFonts w:hint="eastAsia" w:ascii="宋体"/>
                <w:sz w:val="24"/>
                <w:szCs w:val="24"/>
              </w:rPr>
              <w:t xml:space="preserve"> 成交供应商名称（盖章）：</w:t>
            </w:r>
          </w:p>
        </w:tc>
      </w:tr>
      <w:tr w14:paraId="1B54DC32">
        <w:tblPrEx>
          <w:tblCellMar>
            <w:top w:w="0" w:type="dxa"/>
            <w:left w:w="108" w:type="dxa"/>
            <w:bottom w:w="0" w:type="dxa"/>
            <w:right w:w="108" w:type="dxa"/>
          </w:tblCellMar>
        </w:tblPrEx>
        <w:trPr>
          <w:trHeight w:val="800" w:hRule="atLeast"/>
        </w:trPr>
        <w:tc>
          <w:tcPr>
            <w:tcW w:w="4558" w:type="dxa"/>
            <w:noWrap w:val="0"/>
            <w:vAlign w:val="top"/>
          </w:tcPr>
          <w:p w14:paraId="4CDD0705">
            <w:pPr>
              <w:spacing w:line="300" w:lineRule="auto"/>
              <w:rPr>
                <w:rFonts w:hint="eastAsia" w:ascii="宋体"/>
                <w:sz w:val="24"/>
                <w:szCs w:val="24"/>
              </w:rPr>
            </w:pPr>
            <w:r>
              <w:rPr>
                <w:rFonts w:hint="eastAsia" w:ascii="宋体"/>
                <w:sz w:val="24"/>
                <w:szCs w:val="24"/>
              </w:rPr>
              <w:t>法定代表人或其委托代理人：（签字）</w:t>
            </w:r>
          </w:p>
        </w:tc>
        <w:tc>
          <w:tcPr>
            <w:tcW w:w="4558" w:type="dxa"/>
            <w:noWrap w:val="0"/>
            <w:vAlign w:val="top"/>
          </w:tcPr>
          <w:p w14:paraId="6CAEB34C">
            <w:pPr>
              <w:spacing w:line="300" w:lineRule="auto"/>
              <w:rPr>
                <w:rFonts w:hint="eastAsia" w:ascii="宋体"/>
                <w:sz w:val="24"/>
                <w:szCs w:val="24"/>
              </w:rPr>
            </w:pPr>
            <w:r>
              <w:rPr>
                <w:rFonts w:hint="eastAsia" w:ascii="宋体"/>
                <w:sz w:val="24"/>
                <w:szCs w:val="24"/>
              </w:rPr>
              <w:t>法定代表人或其委托代理人：（签字）</w:t>
            </w:r>
          </w:p>
        </w:tc>
      </w:tr>
      <w:tr w14:paraId="50058740">
        <w:tblPrEx>
          <w:tblCellMar>
            <w:top w:w="0" w:type="dxa"/>
            <w:left w:w="108" w:type="dxa"/>
            <w:bottom w:w="0" w:type="dxa"/>
            <w:right w:w="108" w:type="dxa"/>
          </w:tblCellMar>
        </w:tblPrEx>
        <w:trPr>
          <w:trHeight w:val="740" w:hRule="atLeast"/>
        </w:trPr>
        <w:tc>
          <w:tcPr>
            <w:tcW w:w="4558" w:type="dxa"/>
            <w:noWrap w:val="0"/>
            <w:vAlign w:val="top"/>
          </w:tcPr>
          <w:p w14:paraId="68E23C7F">
            <w:pPr>
              <w:spacing w:line="300" w:lineRule="auto"/>
              <w:rPr>
                <w:rFonts w:hint="eastAsia" w:ascii="宋体"/>
                <w:sz w:val="24"/>
                <w:szCs w:val="24"/>
              </w:rPr>
            </w:pPr>
            <w:r>
              <w:rPr>
                <w:rFonts w:hint="eastAsia" w:ascii="宋体"/>
                <w:sz w:val="24"/>
                <w:szCs w:val="24"/>
              </w:rPr>
              <w:t>组织机构代码：</w:t>
            </w:r>
          </w:p>
        </w:tc>
        <w:tc>
          <w:tcPr>
            <w:tcW w:w="4558" w:type="dxa"/>
            <w:noWrap w:val="0"/>
            <w:vAlign w:val="top"/>
          </w:tcPr>
          <w:p w14:paraId="08920D92">
            <w:pPr>
              <w:spacing w:line="300" w:lineRule="auto"/>
              <w:rPr>
                <w:rFonts w:hint="eastAsia" w:ascii="宋体"/>
                <w:sz w:val="24"/>
                <w:szCs w:val="24"/>
              </w:rPr>
            </w:pPr>
            <w:r>
              <w:rPr>
                <w:rFonts w:hint="eastAsia" w:ascii="宋体"/>
                <w:sz w:val="24"/>
                <w:szCs w:val="24"/>
              </w:rPr>
              <w:t>组织机构代码：</w:t>
            </w:r>
          </w:p>
        </w:tc>
      </w:tr>
      <w:tr w14:paraId="297A902F">
        <w:tblPrEx>
          <w:tblCellMar>
            <w:top w:w="0" w:type="dxa"/>
            <w:left w:w="108" w:type="dxa"/>
            <w:bottom w:w="0" w:type="dxa"/>
            <w:right w:w="108" w:type="dxa"/>
          </w:tblCellMar>
        </w:tblPrEx>
        <w:trPr>
          <w:trHeight w:val="650" w:hRule="atLeast"/>
        </w:trPr>
        <w:tc>
          <w:tcPr>
            <w:tcW w:w="4558" w:type="dxa"/>
            <w:noWrap w:val="0"/>
            <w:vAlign w:val="top"/>
          </w:tcPr>
          <w:p w14:paraId="4CD76E29">
            <w:pPr>
              <w:spacing w:line="300" w:lineRule="auto"/>
              <w:rPr>
                <w:rFonts w:hint="eastAsia" w:ascii="宋体"/>
                <w:sz w:val="24"/>
                <w:szCs w:val="24"/>
              </w:rPr>
            </w:pPr>
            <w:r>
              <w:rPr>
                <w:rFonts w:hint="eastAsia" w:ascii="宋体"/>
                <w:sz w:val="24"/>
                <w:szCs w:val="24"/>
              </w:rPr>
              <w:t>地  址：</w:t>
            </w:r>
          </w:p>
        </w:tc>
        <w:tc>
          <w:tcPr>
            <w:tcW w:w="4558" w:type="dxa"/>
            <w:noWrap w:val="0"/>
            <w:vAlign w:val="top"/>
          </w:tcPr>
          <w:p w14:paraId="774A9770">
            <w:pPr>
              <w:spacing w:line="300" w:lineRule="auto"/>
              <w:rPr>
                <w:rFonts w:hint="eastAsia" w:ascii="宋体"/>
                <w:sz w:val="24"/>
                <w:szCs w:val="24"/>
              </w:rPr>
            </w:pPr>
            <w:r>
              <w:rPr>
                <w:rFonts w:hint="eastAsia" w:ascii="宋体"/>
                <w:sz w:val="24"/>
                <w:szCs w:val="24"/>
              </w:rPr>
              <w:t>地  址：</w:t>
            </w:r>
          </w:p>
        </w:tc>
      </w:tr>
      <w:tr w14:paraId="763DD4A2">
        <w:tblPrEx>
          <w:tblCellMar>
            <w:top w:w="0" w:type="dxa"/>
            <w:left w:w="108" w:type="dxa"/>
            <w:bottom w:w="0" w:type="dxa"/>
            <w:right w:w="108" w:type="dxa"/>
          </w:tblCellMar>
        </w:tblPrEx>
        <w:trPr>
          <w:trHeight w:val="695" w:hRule="atLeast"/>
        </w:trPr>
        <w:tc>
          <w:tcPr>
            <w:tcW w:w="4558" w:type="dxa"/>
            <w:noWrap w:val="0"/>
            <w:vAlign w:val="top"/>
          </w:tcPr>
          <w:p w14:paraId="0780B7CE">
            <w:pPr>
              <w:spacing w:line="300" w:lineRule="auto"/>
              <w:rPr>
                <w:rFonts w:hint="eastAsia" w:ascii="宋体"/>
                <w:sz w:val="24"/>
                <w:szCs w:val="24"/>
              </w:rPr>
            </w:pPr>
            <w:r>
              <w:rPr>
                <w:rFonts w:hint="eastAsia" w:ascii="宋体"/>
                <w:sz w:val="24"/>
                <w:szCs w:val="24"/>
              </w:rPr>
              <w:t>委托代理人：</w:t>
            </w:r>
          </w:p>
        </w:tc>
        <w:tc>
          <w:tcPr>
            <w:tcW w:w="4558" w:type="dxa"/>
            <w:noWrap w:val="0"/>
            <w:vAlign w:val="top"/>
          </w:tcPr>
          <w:p w14:paraId="72DFCB7D">
            <w:pPr>
              <w:spacing w:line="300" w:lineRule="auto"/>
              <w:rPr>
                <w:rFonts w:hint="eastAsia" w:ascii="宋体"/>
                <w:sz w:val="24"/>
                <w:szCs w:val="24"/>
              </w:rPr>
            </w:pPr>
            <w:r>
              <w:rPr>
                <w:rFonts w:hint="eastAsia" w:ascii="宋体"/>
                <w:sz w:val="24"/>
                <w:szCs w:val="24"/>
              </w:rPr>
              <w:t>委托代理人：</w:t>
            </w:r>
          </w:p>
        </w:tc>
      </w:tr>
      <w:tr w14:paraId="199D2C26">
        <w:tblPrEx>
          <w:tblCellMar>
            <w:top w:w="0" w:type="dxa"/>
            <w:left w:w="108" w:type="dxa"/>
            <w:bottom w:w="0" w:type="dxa"/>
            <w:right w:w="108" w:type="dxa"/>
          </w:tblCellMar>
        </w:tblPrEx>
        <w:trPr>
          <w:trHeight w:val="680" w:hRule="atLeast"/>
        </w:trPr>
        <w:tc>
          <w:tcPr>
            <w:tcW w:w="4558" w:type="dxa"/>
            <w:noWrap w:val="0"/>
            <w:vAlign w:val="top"/>
          </w:tcPr>
          <w:p w14:paraId="7010D93A">
            <w:pPr>
              <w:spacing w:line="300" w:lineRule="auto"/>
              <w:rPr>
                <w:rFonts w:hint="eastAsia" w:ascii="宋体"/>
                <w:sz w:val="24"/>
                <w:szCs w:val="24"/>
              </w:rPr>
            </w:pPr>
            <w:r>
              <w:rPr>
                <w:rFonts w:hint="eastAsia" w:ascii="宋体"/>
                <w:sz w:val="24"/>
                <w:szCs w:val="24"/>
              </w:rPr>
              <w:t>电  话：</w:t>
            </w:r>
          </w:p>
        </w:tc>
        <w:tc>
          <w:tcPr>
            <w:tcW w:w="4558" w:type="dxa"/>
            <w:noWrap w:val="0"/>
            <w:vAlign w:val="top"/>
          </w:tcPr>
          <w:p w14:paraId="00F03E1C">
            <w:pPr>
              <w:spacing w:line="300" w:lineRule="auto"/>
              <w:rPr>
                <w:rFonts w:hint="eastAsia" w:ascii="宋体"/>
                <w:sz w:val="24"/>
                <w:szCs w:val="24"/>
              </w:rPr>
            </w:pPr>
            <w:r>
              <w:rPr>
                <w:rFonts w:hint="eastAsia" w:ascii="宋体"/>
                <w:sz w:val="24"/>
                <w:szCs w:val="24"/>
              </w:rPr>
              <w:t>电  话：</w:t>
            </w:r>
          </w:p>
        </w:tc>
      </w:tr>
      <w:tr w14:paraId="53C904B4">
        <w:tblPrEx>
          <w:tblCellMar>
            <w:top w:w="0" w:type="dxa"/>
            <w:left w:w="108" w:type="dxa"/>
            <w:bottom w:w="0" w:type="dxa"/>
            <w:right w:w="108" w:type="dxa"/>
          </w:tblCellMar>
        </w:tblPrEx>
        <w:trPr>
          <w:trHeight w:val="725" w:hRule="atLeast"/>
        </w:trPr>
        <w:tc>
          <w:tcPr>
            <w:tcW w:w="4558" w:type="dxa"/>
            <w:noWrap w:val="0"/>
            <w:vAlign w:val="top"/>
          </w:tcPr>
          <w:p w14:paraId="3BE13944">
            <w:pPr>
              <w:spacing w:line="300" w:lineRule="auto"/>
              <w:rPr>
                <w:rFonts w:hint="eastAsia" w:ascii="宋体"/>
                <w:sz w:val="24"/>
                <w:szCs w:val="24"/>
              </w:rPr>
            </w:pPr>
            <w:r>
              <w:rPr>
                <w:rFonts w:hint="eastAsia" w:ascii="宋体"/>
                <w:sz w:val="24"/>
                <w:szCs w:val="24"/>
              </w:rPr>
              <w:t>传  真：</w:t>
            </w:r>
          </w:p>
        </w:tc>
        <w:tc>
          <w:tcPr>
            <w:tcW w:w="4558" w:type="dxa"/>
            <w:noWrap w:val="0"/>
            <w:vAlign w:val="top"/>
          </w:tcPr>
          <w:p w14:paraId="6E4ACB71">
            <w:pPr>
              <w:spacing w:line="300" w:lineRule="auto"/>
              <w:rPr>
                <w:rFonts w:hint="eastAsia" w:ascii="宋体"/>
                <w:sz w:val="24"/>
                <w:szCs w:val="24"/>
              </w:rPr>
            </w:pPr>
            <w:r>
              <w:rPr>
                <w:rFonts w:hint="eastAsia" w:ascii="宋体"/>
                <w:sz w:val="24"/>
                <w:szCs w:val="24"/>
              </w:rPr>
              <w:t>传  真：</w:t>
            </w:r>
          </w:p>
        </w:tc>
      </w:tr>
      <w:tr w14:paraId="1857C3BD">
        <w:tblPrEx>
          <w:tblCellMar>
            <w:top w:w="0" w:type="dxa"/>
            <w:left w:w="108" w:type="dxa"/>
            <w:bottom w:w="0" w:type="dxa"/>
            <w:right w:w="108" w:type="dxa"/>
          </w:tblCellMar>
        </w:tblPrEx>
        <w:trPr>
          <w:trHeight w:val="650" w:hRule="atLeast"/>
        </w:trPr>
        <w:tc>
          <w:tcPr>
            <w:tcW w:w="4558" w:type="dxa"/>
            <w:noWrap w:val="0"/>
            <w:vAlign w:val="top"/>
          </w:tcPr>
          <w:p w14:paraId="444D54FF">
            <w:pPr>
              <w:spacing w:line="300" w:lineRule="auto"/>
              <w:rPr>
                <w:rFonts w:hint="eastAsia" w:ascii="宋体"/>
                <w:sz w:val="24"/>
                <w:szCs w:val="24"/>
              </w:rPr>
            </w:pPr>
            <w:r>
              <w:rPr>
                <w:rFonts w:hint="eastAsia" w:ascii="宋体"/>
                <w:sz w:val="24"/>
                <w:szCs w:val="24"/>
              </w:rPr>
              <w:t>电子信箱：</w:t>
            </w:r>
          </w:p>
        </w:tc>
        <w:tc>
          <w:tcPr>
            <w:tcW w:w="4558" w:type="dxa"/>
            <w:noWrap w:val="0"/>
            <w:vAlign w:val="top"/>
          </w:tcPr>
          <w:p w14:paraId="52969B26">
            <w:pPr>
              <w:spacing w:line="300" w:lineRule="auto"/>
              <w:rPr>
                <w:rFonts w:hint="eastAsia" w:ascii="宋体"/>
                <w:sz w:val="24"/>
                <w:szCs w:val="24"/>
              </w:rPr>
            </w:pPr>
            <w:r>
              <w:rPr>
                <w:rFonts w:hint="eastAsia" w:ascii="宋体"/>
                <w:sz w:val="24"/>
                <w:szCs w:val="24"/>
              </w:rPr>
              <w:t>电子信箱：</w:t>
            </w:r>
          </w:p>
        </w:tc>
      </w:tr>
      <w:tr w14:paraId="5E088ACD">
        <w:tblPrEx>
          <w:tblCellMar>
            <w:top w:w="0" w:type="dxa"/>
            <w:left w:w="108" w:type="dxa"/>
            <w:bottom w:w="0" w:type="dxa"/>
            <w:right w:w="108" w:type="dxa"/>
          </w:tblCellMar>
        </w:tblPrEx>
        <w:trPr>
          <w:trHeight w:val="695" w:hRule="atLeast"/>
        </w:trPr>
        <w:tc>
          <w:tcPr>
            <w:tcW w:w="4558" w:type="dxa"/>
            <w:noWrap w:val="0"/>
            <w:vAlign w:val="top"/>
          </w:tcPr>
          <w:p w14:paraId="61435746">
            <w:pPr>
              <w:spacing w:line="300" w:lineRule="auto"/>
              <w:rPr>
                <w:rFonts w:hint="eastAsia" w:ascii="宋体"/>
                <w:sz w:val="24"/>
                <w:szCs w:val="24"/>
              </w:rPr>
            </w:pPr>
            <w:r>
              <w:rPr>
                <w:rFonts w:hint="eastAsia" w:ascii="宋体"/>
                <w:sz w:val="24"/>
                <w:szCs w:val="24"/>
              </w:rPr>
              <w:t>开户银行：</w:t>
            </w:r>
          </w:p>
        </w:tc>
        <w:tc>
          <w:tcPr>
            <w:tcW w:w="4558" w:type="dxa"/>
            <w:noWrap w:val="0"/>
            <w:vAlign w:val="top"/>
          </w:tcPr>
          <w:p w14:paraId="1BB9FA7B">
            <w:pPr>
              <w:spacing w:line="300" w:lineRule="auto"/>
              <w:rPr>
                <w:rFonts w:hint="eastAsia" w:ascii="宋体"/>
                <w:sz w:val="24"/>
                <w:szCs w:val="24"/>
              </w:rPr>
            </w:pPr>
            <w:r>
              <w:rPr>
                <w:rFonts w:hint="eastAsia" w:ascii="宋体"/>
                <w:sz w:val="24"/>
                <w:szCs w:val="24"/>
              </w:rPr>
              <w:t>开户银行：</w:t>
            </w:r>
          </w:p>
        </w:tc>
      </w:tr>
      <w:tr w14:paraId="7F56356C">
        <w:tblPrEx>
          <w:tblCellMar>
            <w:top w:w="0" w:type="dxa"/>
            <w:left w:w="108" w:type="dxa"/>
            <w:bottom w:w="0" w:type="dxa"/>
            <w:right w:w="108" w:type="dxa"/>
          </w:tblCellMar>
        </w:tblPrEx>
        <w:trPr>
          <w:trHeight w:val="665" w:hRule="atLeast"/>
        </w:trPr>
        <w:tc>
          <w:tcPr>
            <w:tcW w:w="4558" w:type="dxa"/>
            <w:noWrap w:val="0"/>
            <w:vAlign w:val="top"/>
          </w:tcPr>
          <w:p w14:paraId="41179B9F">
            <w:pPr>
              <w:spacing w:line="300" w:lineRule="auto"/>
              <w:rPr>
                <w:rFonts w:hint="eastAsia" w:ascii="宋体"/>
                <w:sz w:val="24"/>
                <w:szCs w:val="24"/>
              </w:rPr>
            </w:pPr>
            <w:r>
              <w:rPr>
                <w:rFonts w:hint="eastAsia" w:ascii="宋体"/>
                <w:sz w:val="24"/>
                <w:szCs w:val="24"/>
              </w:rPr>
              <w:t>账  号：</w:t>
            </w:r>
          </w:p>
        </w:tc>
        <w:tc>
          <w:tcPr>
            <w:tcW w:w="4558" w:type="dxa"/>
            <w:noWrap w:val="0"/>
            <w:vAlign w:val="top"/>
          </w:tcPr>
          <w:p w14:paraId="177F83B9">
            <w:pPr>
              <w:spacing w:line="300" w:lineRule="auto"/>
              <w:rPr>
                <w:rFonts w:hint="eastAsia" w:ascii="宋体"/>
                <w:sz w:val="24"/>
                <w:szCs w:val="24"/>
              </w:rPr>
            </w:pPr>
            <w:r>
              <w:rPr>
                <w:rFonts w:hint="eastAsia" w:ascii="宋体"/>
                <w:sz w:val="24"/>
                <w:szCs w:val="24"/>
              </w:rPr>
              <w:t>账  号：</w:t>
            </w:r>
          </w:p>
        </w:tc>
      </w:tr>
      <w:tr w14:paraId="16042CF3">
        <w:tblPrEx>
          <w:tblCellMar>
            <w:top w:w="0" w:type="dxa"/>
            <w:left w:w="108" w:type="dxa"/>
            <w:bottom w:w="0" w:type="dxa"/>
            <w:right w:w="108" w:type="dxa"/>
          </w:tblCellMar>
        </w:tblPrEx>
        <w:tc>
          <w:tcPr>
            <w:tcW w:w="4558" w:type="dxa"/>
            <w:noWrap w:val="0"/>
            <w:vAlign w:val="top"/>
          </w:tcPr>
          <w:p w14:paraId="4ED38D6D">
            <w:pPr>
              <w:spacing w:line="300" w:lineRule="auto"/>
              <w:rPr>
                <w:rFonts w:hint="eastAsia" w:ascii="宋体"/>
                <w:sz w:val="24"/>
                <w:szCs w:val="24"/>
              </w:rPr>
            </w:pPr>
            <w:r>
              <w:rPr>
                <w:rFonts w:hint="eastAsia" w:ascii="宋体"/>
                <w:sz w:val="24"/>
                <w:szCs w:val="24"/>
              </w:rPr>
              <w:t>日期：</w:t>
            </w:r>
          </w:p>
        </w:tc>
        <w:tc>
          <w:tcPr>
            <w:tcW w:w="4558" w:type="dxa"/>
            <w:noWrap w:val="0"/>
            <w:vAlign w:val="top"/>
          </w:tcPr>
          <w:p w14:paraId="7CB413F2">
            <w:pPr>
              <w:spacing w:line="300" w:lineRule="auto"/>
              <w:rPr>
                <w:rFonts w:hint="eastAsia" w:ascii="宋体"/>
                <w:sz w:val="24"/>
                <w:szCs w:val="24"/>
              </w:rPr>
            </w:pPr>
            <w:r>
              <w:rPr>
                <w:rFonts w:hint="eastAsia" w:ascii="宋体"/>
                <w:sz w:val="24"/>
                <w:szCs w:val="24"/>
              </w:rPr>
              <w:t>日期：</w:t>
            </w:r>
          </w:p>
        </w:tc>
      </w:tr>
    </w:tbl>
    <w:p w14:paraId="2E2BBEE5">
      <w:pPr>
        <w:pStyle w:val="20"/>
        <w:spacing w:line="270" w:lineRule="atLeast"/>
        <w:jc w:val="center"/>
        <w:rPr>
          <w:rFonts w:cs="Arial"/>
          <w:b/>
          <w:bCs/>
          <w:sz w:val="72"/>
          <w:szCs w:val="21"/>
        </w:rPr>
      </w:pPr>
      <w:bookmarkStart w:id="230" w:name="_Toc529990223"/>
      <w:bookmarkStart w:id="231" w:name="_Toc66836710"/>
      <w:r>
        <w:rPr>
          <w:rFonts w:hint="eastAsia"/>
          <w:sz w:val="28"/>
          <w:szCs w:val="28"/>
        </w:rPr>
        <w:br w:type="page"/>
      </w:r>
      <w:bookmarkEnd w:id="230"/>
      <w:bookmarkEnd w:id="231"/>
      <w:r>
        <w:rPr>
          <w:rFonts w:hint="eastAsia" w:cs="Arial"/>
          <w:b/>
          <w:bCs/>
          <w:sz w:val="56"/>
          <w:szCs w:val="18"/>
        </w:rPr>
        <w:t>建筑装饰装修工程施工合同</w:t>
      </w:r>
    </w:p>
    <w:p w14:paraId="64E450DE">
      <w:pPr>
        <w:pStyle w:val="20"/>
        <w:spacing w:line="270" w:lineRule="atLeast"/>
        <w:rPr>
          <w:rFonts w:hint="eastAsia"/>
          <w:b/>
          <w:bCs/>
          <w:sz w:val="28"/>
          <w:szCs w:val="28"/>
        </w:rPr>
      </w:pPr>
    </w:p>
    <w:p w14:paraId="68FFC014">
      <w:pPr>
        <w:pStyle w:val="10"/>
        <w:rPr>
          <w:rFonts w:hint="eastAsia" w:ascii="宋体" w:hAnsi="宋体" w:cs="宋体"/>
          <w:b/>
          <w:bCs/>
          <w:sz w:val="28"/>
          <w:szCs w:val="28"/>
        </w:rPr>
      </w:pPr>
      <w:r>
        <w:rPr>
          <w:rFonts w:hint="eastAsia" w:ascii="宋体" w:hAnsi="宋体" w:cs="宋体"/>
          <w:b/>
          <w:bCs/>
          <w:sz w:val="28"/>
          <w:szCs w:val="28"/>
        </w:rPr>
        <w:t>项目名称： 中远海运国际货运有限公司厦门片区新办公室装修工程（施工）</w:t>
      </w:r>
    </w:p>
    <w:p w14:paraId="05DF5D17">
      <w:pPr>
        <w:rPr>
          <w:rFonts w:hint="eastAsia"/>
        </w:rPr>
      </w:pPr>
    </w:p>
    <w:p w14:paraId="165B5C70">
      <w:pPr>
        <w:pStyle w:val="10"/>
        <w:rPr>
          <w:rFonts w:hint="eastAsia" w:ascii="宋体" w:hAnsi="宋体" w:cs="宋体"/>
          <w:b/>
          <w:bCs/>
          <w:sz w:val="28"/>
          <w:szCs w:val="28"/>
        </w:rPr>
      </w:pPr>
      <w:r>
        <w:rPr>
          <w:rFonts w:hint="eastAsia" w:ascii="宋体" w:hAnsi="宋体" w:cs="宋体"/>
          <w:b/>
          <w:bCs/>
          <w:sz w:val="28"/>
          <w:szCs w:val="28"/>
        </w:rPr>
        <w:t xml:space="preserve">合同编号：              </w:t>
      </w:r>
    </w:p>
    <w:p w14:paraId="677C8241">
      <w:pPr>
        <w:pStyle w:val="10"/>
        <w:rPr>
          <w:rFonts w:hint="eastAsia" w:ascii="宋体" w:hAnsi="宋体" w:cs="宋体"/>
          <w:b/>
          <w:bCs/>
          <w:sz w:val="28"/>
          <w:szCs w:val="28"/>
        </w:rPr>
      </w:pPr>
    </w:p>
    <w:p w14:paraId="33DD34F6">
      <w:pPr>
        <w:pStyle w:val="10"/>
        <w:rPr>
          <w:rFonts w:hint="eastAsia" w:ascii="宋体" w:hAnsi="宋体" w:cs="宋体"/>
          <w:b/>
          <w:bCs/>
          <w:sz w:val="28"/>
          <w:szCs w:val="28"/>
        </w:rPr>
      </w:pPr>
      <w:r>
        <w:rPr>
          <w:rFonts w:hint="eastAsia" w:ascii="宋体" w:hAnsi="宋体" w:cs="宋体"/>
          <w:b/>
          <w:bCs/>
          <w:sz w:val="28"/>
          <w:szCs w:val="28"/>
        </w:rPr>
        <w:t>合同签订地： 厦门市湖里区象屿路99号国际航运中心B区702单元</w:t>
      </w:r>
    </w:p>
    <w:p w14:paraId="1B09EE9E">
      <w:pPr>
        <w:pStyle w:val="10"/>
        <w:rPr>
          <w:rFonts w:hint="eastAsia"/>
        </w:rPr>
      </w:pPr>
    </w:p>
    <w:p w14:paraId="0B04D265">
      <w:pPr>
        <w:pStyle w:val="10"/>
        <w:rPr>
          <w:rFonts w:hint="eastAsia"/>
        </w:rPr>
      </w:pPr>
    </w:p>
    <w:p w14:paraId="785FC3EC">
      <w:pPr>
        <w:pStyle w:val="10"/>
        <w:rPr>
          <w:rFonts w:hint="eastAsia"/>
        </w:rPr>
      </w:pPr>
      <w:r>
        <w:rPr>
          <w:rFonts w:hint="eastAsia"/>
        </w:rPr>
        <w:t xml:space="preserve">采购人（甲方）： 中远海运国际货运有限公司  </w:t>
      </w:r>
    </w:p>
    <w:p w14:paraId="0375665F">
      <w:pPr>
        <w:pStyle w:val="10"/>
        <w:rPr>
          <w:rFonts w:hint="eastAsia"/>
        </w:rPr>
      </w:pPr>
      <w:r>
        <w:rPr>
          <w:rFonts w:hint="eastAsia"/>
        </w:rPr>
        <w:t xml:space="preserve">法定代表人：朱华闽  </w:t>
      </w:r>
    </w:p>
    <w:p w14:paraId="18245FB3">
      <w:pPr>
        <w:pStyle w:val="10"/>
        <w:rPr>
          <w:rFonts w:hint="eastAsia"/>
        </w:rPr>
      </w:pPr>
      <w:r>
        <w:rPr>
          <w:rFonts w:hint="eastAsia"/>
        </w:rPr>
        <w:t>地址：厦门市湖里区象屿路99号国际航运中心B区702单元</w:t>
      </w:r>
    </w:p>
    <w:p w14:paraId="2A70D380">
      <w:pPr>
        <w:pStyle w:val="10"/>
        <w:rPr>
          <w:rFonts w:hint="eastAsia"/>
        </w:rPr>
      </w:pPr>
      <w:r>
        <w:rPr>
          <w:rFonts w:hint="eastAsia"/>
        </w:rPr>
        <w:t>联系电话：0592-2390035</w:t>
      </w:r>
    </w:p>
    <w:p w14:paraId="41D9F918">
      <w:pPr>
        <w:pStyle w:val="10"/>
        <w:rPr>
          <w:rFonts w:hint="eastAsia"/>
        </w:rPr>
      </w:pPr>
      <w:r>
        <w:rPr>
          <w:rFonts w:hint="eastAsia"/>
        </w:rPr>
        <w:t xml:space="preserve">联系人：杨艺萍     </w:t>
      </w:r>
    </w:p>
    <w:p w14:paraId="3DD75643">
      <w:pPr>
        <w:pStyle w:val="10"/>
        <w:rPr>
          <w:rFonts w:hint="eastAsia"/>
        </w:rPr>
      </w:pPr>
    </w:p>
    <w:p w14:paraId="0CC95918">
      <w:pPr>
        <w:pStyle w:val="10"/>
        <w:rPr>
          <w:rFonts w:hint="eastAsia"/>
        </w:rPr>
      </w:pPr>
    </w:p>
    <w:p w14:paraId="4685D983">
      <w:pPr>
        <w:pStyle w:val="10"/>
        <w:rPr>
          <w:rFonts w:hint="eastAsia"/>
        </w:rPr>
      </w:pPr>
      <w:r>
        <w:rPr>
          <w:rFonts w:hint="eastAsia"/>
        </w:rPr>
        <w:t xml:space="preserve">成交供应商（乙方）：                                      </w:t>
      </w:r>
    </w:p>
    <w:p w14:paraId="5315818C">
      <w:pPr>
        <w:pStyle w:val="10"/>
        <w:rPr>
          <w:rFonts w:hint="eastAsia"/>
        </w:rPr>
      </w:pPr>
      <w:r>
        <w:rPr>
          <w:rFonts w:hint="eastAsia"/>
        </w:rPr>
        <w:t xml:space="preserve">法定代表人： </w:t>
      </w:r>
    </w:p>
    <w:p w14:paraId="2051C29A">
      <w:pPr>
        <w:pStyle w:val="10"/>
        <w:rPr>
          <w:rFonts w:hint="eastAsia"/>
        </w:rPr>
      </w:pPr>
      <w:r>
        <w:rPr>
          <w:rFonts w:hint="eastAsia"/>
        </w:rPr>
        <w:t xml:space="preserve">地址：                                        </w:t>
      </w:r>
    </w:p>
    <w:p w14:paraId="2CAB4010">
      <w:pPr>
        <w:pStyle w:val="10"/>
        <w:rPr>
          <w:rFonts w:hint="eastAsia"/>
        </w:rPr>
      </w:pPr>
      <w:r>
        <w:rPr>
          <w:rFonts w:hint="eastAsia"/>
        </w:rPr>
        <w:t xml:space="preserve">联系电话：                  </w:t>
      </w:r>
    </w:p>
    <w:p w14:paraId="3CF7C942">
      <w:pPr>
        <w:pStyle w:val="10"/>
        <w:rPr>
          <w:rFonts w:hint="eastAsia"/>
        </w:rPr>
      </w:pPr>
      <w:r>
        <w:rPr>
          <w:rFonts w:hint="eastAsia"/>
        </w:rPr>
        <w:t xml:space="preserve">联系人：        </w:t>
      </w:r>
    </w:p>
    <w:p w14:paraId="6A5A43D0">
      <w:pPr>
        <w:pStyle w:val="10"/>
        <w:rPr>
          <w:rFonts w:hint="eastAsia"/>
        </w:rPr>
      </w:pPr>
    </w:p>
    <w:p w14:paraId="56492015">
      <w:pPr>
        <w:pStyle w:val="10"/>
        <w:rPr>
          <w:rFonts w:hint="eastAsia"/>
        </w:rPr>
      </w:pPr>
    </w:p>
    <w:p w14:paraId="4339BECE">
      <w:pPr>
        <w:pStyle w:val="10"/>
        <w:rPr>
          <w:rFonts w:hint="eastAsia"/>
        </w:rPr>
      </w:pPr>
    </w:p>
    <w:p w14:paraId="357D06D6">
      <w:pPr>
        <w:pStyle w:val="10"/>
        <w:rPr>
          <w:rFonts w:hint="eastAsia"/>
        </w:rPr>
      </w:pPr>
    </w:p>
    <w:p w14:paraId="43A6E7E5">
      <w:pPr>
        <w:pStyle w:val="10"/>
        <w:rPr>
          <w:rFonts w:hint="eastAsia"/>
        </w:rPr>
      </w:pPr>
    </w:p>
    <w:p w14:paraId="5F42202F">
      <w:pPr>
        <w:pStyle w:val="10"/>
        <w:rPr>
          <w:rFonts w:hint="eastAsia"/>
        </w:rPr>
      </w:pPr>
    </w:p>
    <w:p w14:paraId="6FE739C3">
      <w:pPr>
        <w:pStyle w:val="10"/>
        <w:rPr>
          <w:rFonts w:hint="eastAsia"/>
        </w:rPr>
      </w:pPr>
    </w:p>
    <w:p w14:paraId="4BDCE2A6">
      <w:pPr>
        <w:pStyle w:val="10"/>
        <w:rPr>
          <w:rFonts w:hint="eastAsia"/>
        </w:rPr>
      </w:pPr>
    </w:p>
    <w:p w14:paraId="2DF5B825">
      <w:pPr>
        <w:pStyle w:val="10"/>
        <w:rPr>
          <w:rFonts w:hint="eastAsia"/>
        </w:rPr>
      </w:pPr>
    </w:p>
    <w:p w14:paraId="431F2719">
      <w:pPr>
        <w:pStyle w:val="10"/>
        <w:rPr>
          <w:rFonts w:hint="eastAsia"/>
        </w:rPr>
      </w:pPr>
    </w:p>
    <w:p w14:paraId="4E8AA170">
      <w:pPr>
        <w:pStyle w:val="24"/>
        <w:rPr>
          <w:rFonts w:hint="eastAsia"/>
        </w:rPr>
      </w:pPr>
    </w:p>
    <w:p w14:paraId="32460F04">
      <w:pPr>
        <w:pStyle w:val="10"/>
        <w:spacing w:line="400" w:lineRule="exact"/>
        <w:rPr>
          <w:rFonts w:hint="eastAsia" w:ascii="宋体" w:hAnsi="宋体" w:cs="宋体"/>
          <w:b/>
          <w:bCs/>
        </w:rPr>
      </w:pPr>
    </w:p>
    <w:p w14:paraId="4C48AFDA">
      <w:pPr>
        <w:rPr>
          <w:rFonts w:hint="eastAsia" w:ascii="宋体" w:hAnsi="宋体" w:cs="宋体"/>
          <w:b/>
          <w:bCs/>
        </w:rPr>
      </w:pPr>
    </w:p>
    <w:p w14:paraId="56C8AE33">
      <w:pPr>
        <w:pStyle w:val="10"/>
        <w:spacing w:line="360" w:lineRule="auto"/>
        <w:ind w:firstLine="480" w:firstLineChars="200"/>
        <w:rPr>
          <w:rFonts w:hint="eastAsia" w:ascii="宋体" w:hAnsi="宋体" w:cs="宋体"/>
          <w:szCs w:val="24"/>
        </w:rPr>
      </w:pPr>
      <w:r>
        <w:rPr>
          <w:rFonts w:hint="eastAsia" w:ascii="宋体" w:hAnsi="宋体" w:cs="宋体"/>
          <w:szCs w:val="24"/>
        </w:rPr>
        <w:t>按照《中华人民共和国合同法》和《中华人民共和国建筑法》的规定，结合本工程具体情况，经双方友好协商，达成如下合同条款：</w:t>
      </w:r>
    </w:p>
    <w:p w14:paraId="252372B0">
      <w:pPr>
        <w:pStyle w:val="10"/>
        <w:spacing w:line="360" w:lineRule="auto"/>
        <w:ind w:firstLine="482" w:firstLineChars="200"/>
        <w:rPr>
          <w:rFonts w:hint="eastAsia" w:ascii="宋体" w:hAnsi="宋体" w:cs="宋体"/>
          <w:b/>
          <w:bCs/>
          <w:szCs w:val="24"/>
        </w:rPr>
      </w:pPr>
      <w:r>
        <w:rPr>
          <w:rFonts w:hint="eastAsia" w:ascii="宋体" w:hAnsi="宋体" w:cs="宋体"/>
          <w:b/>
          <w:bCs/>
          <w:szCs w:val="24"/>
        </w:rPr>
        <w:t>第一条　工程概况</w:t>
      </w:r>
    </w:p>
    <w:p w14:paraId="0AE31421">
      <w:pPr>
        <w:pStyle w:val="10"/>
        <w:spacing w:line="360" w:lineRule="auto"/>
        <w:ind w:firstLine="480" w:firstLineChars="200"/>
        <w:rPr>
          <w:rFonts w:hint="eastAsia" w:ascii="宋体" w:hAnsi="宋体" w:cs="宋体"/>
          <w:color w:val="0000FF"/>
          <w:szCs w:val="24"/>
          <w:u w:val="single"/>
        </w:rPr>
      </w:pPr>
      <w:r>
        <w:rPr>
          <w:rFonts w:hint="eastAsia" w:ascii="宋体" w:hAnsi="宋体" w:cs="宋体"/>
          <w:szCs w:val="24"/>
        </w:rPr>
        <w:t>l.l 工程名称：</w:t>
      </w:r>
      <w:r>
        <w:rPr>
          <w:rFonts w:hint="eastAsia" w:ascii="宋体" w:hAnsi="宋体" w:cs="宋体"/>
          <w:color w:val="0000FF"/>
          <w:szCs w:val="24"/>
          <w:u w:val="single"/>
        </w:rPr>
        <w:t>中远海运国际货运有限公司厦门片区新办公室装修工程（施工）</w:t>
      </w:r>
    </w:p>
    <w:p w14:paraId="159FE0A8">
      <w:pPr>
        <w:pStyle w:val="10"/>
        <w:spacing w:line="360" w:lineRule="auto"/>
        <w:ind w:firstLine="480" w:firstLineChars="200"/>
        <w:rPr>
          <w:rFonts w:hint="eastAsia" w:ascii="宋体" w:hAnsi="宋体" w:cs="宋体"/>
          <w:szCs w:val="24"/>
        </w:rPr>
      </w:pPr>
      <w:r>
        <w:rPr>
          <w:rFonts w:hint="eastAsia" w:ascii="宋体" w:hAnsi="宋体" w:cs="宋体"/>
          <w:szCs w:val="24"/>
        </w:rPr>
        <w:t>1.2 工程地点：</w:t>
      </w:r>
      <w:r>
        <w:rPr>
          <w:rFonts w:hint="eastAsia" w:ascii="宋体" w:hAnsi="宋体" w:cs="宋体"/>
          <w:szCs w:val="24"/>
          <w:u w:val="single"/>
        </w:rPr>
        <w:t xml:space="preserve"> </w:t>
      </w:r>
      <w:r>
        <w:rPr>
          <w:rFonts w:hint="eastAsia" w:ascii="宋体" w:hAnsi="宋体" w:cs="宋体"/>
          <w:color w:val="0000FF"/>
          <w:szCs w:val="24"/>
          <w:u w:val="single"/>
        </w:rPr>
        <w:t>厦门市思明区湖滨北路72号中闽大厦18楼</w:t>
      </w:r>
    </w:p>
    <w:p w14:paraId="5558E1CB">
      <w:pPr>
        <w:pStyle w:val="10"/>
        <w:spacing w:line="360" w:lineRule="auto"/>
        <w:ind w:firstLine="480" w:firstLineChars="200"/>
        <w:rPr>
          <w:rFonts w:hint="eastAsia" w:ascii="宋体" w:hAnsi="宋体" w:cs="宋体"/>
          <w:szCs w:val="24"/>
          <w:u w:val="single"/>
        </w:rPr>
      </w:pPr>
      <w:r>
        <w:rPr>
          <w:rFonts w:hint="eastAsia" w:ascii="宋体" w:hAnsi="宋体" w:cs="宋体"/>
          <w:szCs w:val="24"/>
        </w:rPr>
        <w:t>1.3 承包范围：</w:t>
      </w:r>
      <w:r>
        <w:rPr>
          <w:rFonts w:hint="eastAsia" w:ascii="宋体" w:hAnsi="宋体" w:cs="宋体"/>
          <w:color w:val="0000FF"/>
          <w:szCs w:val="24"/>
          <w:u w:val="single"/>
        </w:rPr>
        <w:t>采购人在响应时发出的竞争性谈判文件、答疑纪要等规定的范围</w:t>
      </w:r>
      <w:r>
        <w:rPr>
          <w:rFonts w:hint="eastAsia" w:ascii="宋体" w:hAnsi="宋体" w:cs="宋体"/>
          <w:szCs w:val="24"/>
          <w:u w:val="single"/>
        </w:rPr>
        <w:t>。</w:t>
      </w:r>
    </w:p>
    <w:p w14:paraId="0CCE7D23">
      <w:pPr>
        <w:pStyle w:val="10"/>
        <w:spacing w:line="360" w:lineRule="auto"/>
        <w:ind w:firstLine="480" w:firstLineChars="200"/>
        <w:rPr>
          <w:rFonts w:hint="eastAsia" w:ascii="宋体" w:hAnsi="宋体" w:cs="宋体"/>
          <w:color w:val="0000FF"/>
          <w:szCs w:val="24"/>
          <w:u w:val="single"/>
        </w:rPr>
      </w:pPr>
      <w:r>
        <w:rPr>
          <w:rFonts w:hint="eastAsia" w:ascii="宋体" w:hAnsi="宋体" w:cs="宋体"/>
          <w:szCs w:val="24"/>
        </w:rPr>
        <w:t>l.4 成交供应商式：</w:t>
      </w:r>
      <w:r>
        <w:rPr>
          <w:rFonts w:hint="eastAsia" w:ascii="宋体" w:hAnsi="宋体" w:cs="宋体"/>
          <w:color w:val="0000FF"/>
          <w:szCs w:val="24"/>
          <w:u w:val="single"/>
        </w:rPr>
        <w:t xml:space="preserve">包工包料、包工期、包质量、包安全、包文明施工的工程承包方式。  </w:t>
      </w:r>
    </w:p>
    <w:p w14:paraId="52759329">
      <w:pPr>
        <w:pStyle w:val="10"/>
        <w:spacing w:line="360" w:lineRule="auto"/>
        <w:ind w:left="719" w:leftChars="228" w:hanging="240" w:hangingChars="100"/>
        <w:rPr>
          <w:rFonts w:hint="eastAsia" w:ascii="宋体" w:hAnsi="宋体" w:cs="宋体"/>
          <w:color w:val="0000FF"/>
          <w:szCs w:val="24"/>
          <w:u w:val="single"/>
        </w:rPr>
      </w:pPr>
      <w:r>
        <w:rPr>
          <w:rFonts w:hint="eastAsia" w:ascii="宋体" w:hAnsi="宋体" w:cs="宋体"/>
          <w:szCs w:val="24"/>
        </w:rPr>
        <w:t>1.5 工期：</w:t>
      </w:r>
      <w:r>
        <w:rPr>
          <w:rFonts w:hint="eastAsia" w:ascii="宋体" w:hAnsi="宋体" w:cs="宋体"/>
          <w:color w:val="0000FF"/>
          <w:szCs w:val="24"/>
          <w:u w:val="single"/>
        </w:rPr>
        <w:t>本工程开工日期为（具体开工日以签署的开工令为准），总工期                                                  （待合同签订填写）日历天。</w:t>
      </w:r>
    </w:p>
    <w:p w14:paraId="7A1AE883">
      <w:pPr>
        <w:pStyle w:val="10"/>
        <w:spacing w:line="360" w:lineRule="auto"/>
        <w:ind w:firstLine="480" w:firstLineChars="200"/>
        <w:rPr>
          <w:rFonts w:hint="eastAsia" w:ascii="宋体" w:hAnsi="宋体" w:cs="宋体"/>
          <w:szCs w:val="24"/>
        </w:rPr>
      </w:pPr>
      <w:r>
        <w:rPr>
          <w:rFonts w:hint="eastAsia" w:ascii="宋体" w:hAnsi="宋体" w:cs="宋体"/>
          <w:szCs w:val="24"/>
        </w:rPr>
        <w:t>1.6 工程质量：</w:t>
      </w:r>
      <w:r>
        <w:rPr>
          <w:rFonts w:hint="eastAsia" w:ascii="宋体" w:hAnsi="宋体" w:cs="宋体"/>
          <w:color w:val="0000FF"/>
          <w:szCs w:val="24"/>
          <w:u w:val="single"/>
        </w:rPr>
        <w:t>质量达到国家及厦门市相关部门规定的合格标准，一次验收合格率100%，并符合各项安全规范的要求</w:t>
      </w:r>
      <w:r>
        <w:rPr>
          <w:rFonts w:hint="eastAsia" w:ascii="宋体" w:hAnsi="宋体" w:cs="宋体"/>
          <w:szCs w:val="24"/>
        </w:rPr>
        <w:t xml:space="preserve">。 </w:t>
      </w:r>
    </w:p>
    <w:p w14:paraId="6DA33551">
      <w:pPr>
        <w:widowControl/>
        <w:shd w:val="clear" w:color="auto" w:fill="FFFFFF"/>
        <w:spacing w:line="360" w:lineRule="auto"/>
        <w:ind w:firstLine="480" w:firstLineChars="200"/>
        <w:jc w:val="left"/>
        <w:rPr>
          <w:rFonts w:hint="eastAsia" w:ascii="宋体" w:hAnsi="宋体" w:cs="宋体"/>
          <w:sz w:val="24"/>
          <w:szCs w:val="24"/>
        </w:rPr>
      </w:pPr>
      <w:r>
        <w:rPr>
          <w:rFonts w:hint="eastAsia" w:ascii="宋体" w:hAnsi="宋体" w:cs="宋体"/>
          <w:sz w:val="24"/>
          <w:szCs w:val="24"/>
        </w:rPr>
        <w:t>1.7采购内容：</w:t>
      </w:r>
      <w:r>
        <w:rPr>
          <w:rFonts w:hint="eastAsia" w:ascii="宋体" w:hAnsi="宋体" w:cs="宋体"/>
          <w:color w:val="0000FF"/>
          <w:sz w:val="24"/>
          <w:szCs w:val="24"/>
          <w:u w:val="single"/>
        </w:rPr>
        <w:t>中闽大厦18楼（约497.82㎡）装修改造，施工内容包括但不仅限于旧办公场地隔墙拆除，地面铲除、重新平面布局、强弱电施工、卫生间改造、泥水施工、吊顶隔墙施工、涂料施工、灯具安装、空调安装、家具安装、消防工程等。</w:t>
      </w:r>
      <w:r>
        <w:rPr>
          <w:rFonts w:hint="eastAsia" w:ascii="宋体" w:hAnsi="宋体" w:cs="宋体"/>
          <w:sz w:val="24"/>
          <w:szCs w:val="24"/>
        </w:rPr>
        <w:t xml:space="preserve">    </w:t>
      </w:r>
    </w:p>
    <w:p w14:paraId="391EEBFE">
      <w:pPr>
        <w:pStyle w:val="10"/>
        <w:spacing w:line="360" w:lineRule="auto"/>
        <w:ind w:firstLine="480" w:firstLineChars="200"/>
        <w:rPr>
          <w:rFonts w:hint="eastAsia" w:ascii="宋体" w:hAnsi="宋体" w:cs="宋体"/>
          <w:szCs w:val="24"/>
        </w:rPr>
      </w:pPr>
      <w:r>
        <w:rPr>
          <w:rFonts w:hint="eastAsia" w:ascii="宋体" w:hAnsi="宋体" w:cs="宋体"/>
          <w:szCs w:val="24"/>
        </w:rPr>
        <w:t>1.8 合同价款（暂定价）（人民币大写）：</w:t>
      </w:r>
      <w:r>
        <w:rPr>
          <w:rFonts w:hint="eastAsia" w:ascii="宋体" w:hAnsi="宋体" w:cs="宋体"/>
          <w:szCs w:val="24"/>
          <w:u w:val="single"/>
        </w:rPr>
        <w:t xml:space="preserve">          （￥：     元 ）； </w:t>
      </w:r>
      <w:r>
        <w:rPr>
          <w:rFonts w:hint="eastAsia" w:ascii="宋体" w:hAnsi="宋体" w:cs="宋体"/>
          <w:szCs w:val="24"/>
        </w:rPr>
        <w:t xml:space="preserve">  </w:t>
      </w:r>
    </w:p>
    <w:p w14:paraId="75D836F7">
      <w:pPr>
        <w:pStyle w:val="10"/>
        <w:spacing w:line="360" w:lineRule="auto"/>
        <w:ind w:firstLine="482" w:firstLineChars="200"/>
        <w:rPr>
          <w:rFonts w:hint="eastAsia" w:ascii="宋体" w:hAnsi="宋体" w:cs="宋体"/>
          <w:b/>
          <w:bCs/>
          <w:szCs w:val="24"/>
        </w:rPr>
      </w:pPr>
      <w:r>
        <w:rPr>
          <w:rFonts w:hint="eastAsia" w:ascii="宋体" w:hAnsi="宋体" w:cs="宋体"/>
          <w:b/>
          <w:bCs/>
          <w:szCs w:val="24"/>
        </w:rPr>
        <w:t>第二条　甲方工作</w:t>
      </w:r>
    </w:p>
    <w:p w14:paraId="046C0727">
      <w:pPr>
        <w:pStyle w:val="10"/>
        <w:spacing w:line="360" w:lineRule="auto"/>
        <w:ind w:firstLine="480" w:firstLineChars="200"/>
        <w:rPr>
          <w:rFonts w:hint="eastAsia" w:ascii="宋体" w:hAnsi="宋体" w:cs="宋体"/>
          <w:szCs w:val="24"/>
        </w:rPr>
      </w:pPr>
      <w:r>
        <w:rPr>
          <w:rFonts w:hint="eastAsia" w:ascii="宋体" w:hAnsi="宋体" w:cs="宋体"/>
          <w:szCs w:val="24"/>
        </w:rPr>
        <w:t>2.1向乙方提供经确认的施工图纸贰份，并向乙方进行现场交底。</w:t>
      </w:r>
    </w:p>
    <w:p w14:paraId="1C645FA0">
      <w:pPr>
        <w:pStyle w:val="10"/>
        <w:spacing w:line="360" w:lineRule="auto"/>
        <w:ind w:firstLine="480" w:firstLineChars="200"/>
        <w:rPr>
          <w:rFonts w:hint="eastAsia" w:ascii="宋体" w:hAnsi="宋体" w:cs="宋体"/>
          <w:szCs w:val="24"/>
        </w:rPr>
      </w:pPr>
      <w:r>
        <w:rPr>
          <w:rFonts w:hint="eastAsia" w:ascii="宋体" w:hAnsi="宋体" w:cs="宋体"/>
          <w:szCs w:val="24"/>
        </w:rPr>
        <w:t>2.2 向乙方提供施工工作面，清除影响施工的障碍物。对只能部分腾空的房屋中所滞留的家具、陈设等采取保护措施。在项目范围内，向乙方提供施工所需的水、电接驳点各一处。</w:t>
      </w:r>
    </w:p>
    <w:p w14:paraId="6A5FD0B0">
      <w:pPr>
        <w:pStyle w:val="10"/>
        <w:spacing w:line="360" w:lineRule="auto"/>
        <w:ind w:firstLine="480" w:firstLineChars="200"/>
        <w:rPr>
          <w:rFonts w:hint="eastAsia" w:ascii="宋体" w:hAnsi="宋体" w:cs="宋体"/>
          <w:szCs w:val="24"/>
        </w:rPr>
      </w:pPr>
      <w:r>
        <w:rPr>
          <w:rFonts w:hint="eastAsia" w:ascii="宋体" w:hAnsi="宋体" w:cs="宋体"/>
          <w:szCs w:val="24"/>
        </w:rPr>
        <w:t>2.3指派</w:t>
      </w:r>
      <w:r>
        <w:rPr>
          <w:rFonts w:hint="eastAsia" w:ascii="宋体" w:hAnsi="宋体" w:cs="宋体"/>
          <w:szCs w:val="24"/>
          <w:u w:val="single"/>
        </w:rPr>
        <w:t xml:space="preserve">         </w:t>
      </w:r>
      <w:r>
        <w:rPr>
          <w:rFonts w:hint="eastAsia" w:ascii="宋体" w:hAnsi="宋体" w:cs="宋体"/>
          <w:szCs w:val="24"/>
        </w:rPr>
        <w:t>为甲方驻工地代表，负责合同履行。对工程质量、进度进行监督检查，向乙方发出变更指令，办理竣工验收及结算，以及其他应由甲方办理的事宜，但设计变更、工程联系单或签证须加盖甲方公章方为有效。</w:t>
      </w:r>
    </w:p>
    <w:p w14:paraId="1D989EBC">
      <w:pPr>
        <w:pStyle w:val="10"/>
        <w:spacing w:line="360" w:lineRule="auto"/>
        <w:ind w:firstLine="480" w:firstLineChars="200"/>
        <w:rPr>
          <w:rFonts w:hint="eastAsia" w:ascii="宋体" w:hAnsi="宋体" w:cs="宋体"/>
          <w:szCs w:val="24"/>
        </w:rPr>
      </w:pPr>
      <w:r>
        <w:rPr>
          <w:rFonts w:hint="eastAsia" w:ascii="宋体" w:hAnsi="宋体" w:cs="宋体"/>
          <w:szCs w:val="24"/>
        </w:rPr>
        <w:t>2.4委托</w:t>
      </w:r>
      <w:r>
        <w:rPr>
          <w:rFonts w:hint="eastAsia" w:ascii="宋体" w:hAnsi="宋体" w:cs="宋体"/>
          <w:szCs w:val="24"/>
          <w:u w:val="single"/>
        </w:rPr>
        <w:t xml:space="preserve"> </w:t>
      </w:r>
      <w:r>
        <w:rPr>
          <w:rFonts w:hint="eastAsia" w:ascii="宋体" w:hAnsi="宋体" w:cs="宋体"/>
          <w:b/>
          <w:bCs/>
          <w:szCs w:val="24"/>
          <w:u w:val="single"/>
        </w:rPr>
        <w:t xml:space="preserve"> ／</w:t>
      </w:r>
      <w:r>
        <w:rPr>
          <w:rFonts w:hint="eastAsia" w:ascii="宋体" w:hAnsi="宋体" w:cs="宋体"/>
          <w:szCs w:val="24"/>
          <w:u w:val="single"/>
        </w:rPr>
        <w:t xml:space="preserve">  </w:t>
      </w:r>
      <w:r>
        <w:rPr>
          <w:rFonts w:hint="eastAsia" w:ascii="宋体" w:hAnsi="宋体" w:cs="宋体"/>
          <w:szCs w:val="24"/>
        </w:rPr>
        <w:t xml:space="preserve">监理公司对本工程进行监理，监理公司任命 </w:t>
      </w:r>
      <w:r>
        <w:rPr>
          <w:rFonts w:hint="eastAsia" w:ascii="宋体" w:hAnsi="宋体" w:cs="宋体"/>
          <w:szCs w:val="24"/>
          <w:u w:val="single"/>
        </w:rPr>
        <w:t xml:space="preserve">／ </w:t>
      </w:r>
      <w:r>
        <w:rPr>
          <w:rFonts w:hint="eastAsia" w:ascii="宋体" w:hAnsi="宋体" w:cs="宋体"/>
          <w:szCs w:val="24"/>
        </w:rPr>
        <w:t>为总监理工程师，其职责在监理合同中明确，并将监理合同副本复印件交乙方 壹 份。</w:t>
      </w:r>
    </w:p>
    <w:p w14:paraId="6F02E3A4">
      <w:pPr>
        <w:pStyle w:val="10"/>
        <w:spacing w:line="360" w:lineRule="auto"/>
        <w:ind w:firstLine="480" w:firstLineChars="200"/>
        <w:rPr>
          <w:rFonts w:hint="eastAsia" w:ascii="宋体" w:hAnsi="宋体" w:cs="宋体"/>
          <w:szCs w:val="24"/>
        </w:rPr>
      </w:pPr>
      <w:r>
        <w:rPr>
          <w:rFonts w:hint="eastAsia" w:ascii="宋体" w:hAnsi="宋体" w:cs="宋体"/>
          <w:szCs w:val="24"/>
        </w:rPr>
        <w:t>2.5 如确实需要拆改原建筑物结构或设备管线，有必要到有关部门办理相应审批手续的，由甲方负责。</w:t>
      </w:r>
    </w:p>
    <w:p w14:paraId="7A3411D9">
      <w:pPr>
        <w:pStyle w:val="10"/>
        <w:spacing w:line="360" w:lineRule="auto"/>
        <w:ind w:firstLine="480" w:firstLineChars="200"/>
        <w:rPr>
          <w:rFonts w:hint="eastAsia" w:ascii="宋体" w:hAnsi="宋体" w:cs="宋体"/>
          <w:szCs w:val="24"/>
        </w:rPr>
      </w:pPr>
      <w:r>
        <w:rPr>
          <w:rFonts w:hint="eastAsia" w:ascii="宋体" w:hAnsi="宋体" w:cs="宋体"/>
          <w:szCs w:val="24"/>
        </w:rPr>
        <w:t>2.6组织竣工验收，工程竣工验收通过后，办理工程移交手续及竣工结算。</w:t>
      </w:r>
    </w:p>
    <w:p w14:paraId="20570E64">
      <w:pPr>
        <w:pStyle w:val="10"/>
        <w:spacing w:line="360" w:lineRule="auto"/>
        <w:ind w:firstLine="482" w:firstLineChars="200"/>
        <w:rPr>
          <w:rFonts w:hint="eastAsia" w:ascii="宋体" w:hAnsi="宋体" w:cs="宋体"/>
          <w:b/>
          <w:bCs/>
          <w:szCs w:val="24"/>
        </w:rPr>
      </w:pPr>
      <w:r>
        <w:rPr>
          <w:rFonts w:hint="eastAsia" w:ascii="宋体" w:hAnsi="宋体" w:cs="宋体"/>
          <w:b/>
          <w:bCs/>
          <w:szCs w:val="24"/>
        </w:rPr>
        <w:t>第三条　乙方工作</w:t>
      </w:r>
    </w:p>
    <w:p w14:paraId="0C386AA7">
      <w:pPr>
        <w:pStyle w:val="10"/>
        <w:spacing w:line="360" w:lineRule="auto"/>
        <w:ind w:firstLine="480" w:firstLineChars="200"/>
        <w:rPr>
          <w:rFonts w:hint="eastAsia" w:ascii="宋体" w:hAnsi="宋体" w:cs="宋体"/>
          <w:szCs w:val="24"/>
        </w:rPr>
      </w:pPr>
      <w:r>
        <w:rPr>
          <w:rFonts w:hint="eastAsia" w:ascii="宋体" w:hAnsi="宋体" w:cs="宋体"/>
          <w:szCs w:val="24"/>
        </w:rPr>
        <w:t>3.1参加甲方组织的施工图纸的现场交底，拟定施工方案和进度计划交甲方审定。</w:t>
      </w:r>
    </w:p>
    <w:p w14:paraId="6DADC6E3">
      <w:pPr>
        <w:pStyle w:val="10"/>
        <w:spacing w:line="360" w:lineRule="auto"/>
        <w:ind w:firstLine="480" w:firstLineChars="200"/>
        <w:rPr>
          <w:rFonts w:hint="eastAsia" w:ascii="宋体" w:hAnsi="宋体" w:cs="宋体"/>
          <w:szCs w:val="24"/>
        </w:rPr>
      </w:pPr>
      <w:r>
        <w:rPr>
          <w:rFonts w:hint="eastAsia" w:ascii="宋体" w:hAnsi="宋体" w:cs="宋体"/>
          <w:szCs w:val="24"/>
        </w:rPr>
        <w:t>3.2 指派</w:t>
      </w:r>
      <w:r>
        <w:rPr>
          <w:rFonts w:hint="eastAsia" w:ascii="宋体" w:hAnsi="宋体" w:cs="宋体"/>
          <w:szCs w:val="24"/>
          <w:u w:val="single"/>
        </w:rPr>
        <w:t xml:space="preserve">          </w:t>
      </w:r>
      <w:r>
        <w:rPr>
          <w:rFonts w:hint="eastAsia" w:ascii="宋体" w:hAnsi="宋体" w:cs="宋体"/>
          <w:szCs w:val="24"/>
        </w:rPr>
        <w:t>为乙方驻工地代表，负责合同履行，按要求组织施工，保质、保量、按期完成施工任务，解决由乙方负责的各项事宜。</w:t>
      </w:r>
    </w:p>
    <w:p w14:paraId="0DD0949F">
      <w:pPr>
        <w:pStyle w:val="10"/>
        <w:spacing w:line="360" w:lineRule="auto"/>
        <w:ind w:firstLine="480" w:firstLineChars="200"/>
        <w:rPr>
          <w:rFonts w:hint="eastAsia" w:ascii="宋体" w:hAnsi="宋体" w:cs="宋体"/>
          <w:szCs w:val="24"/>
        </w:rPr>
      </w:pPr>
      <w:r>
        <w:rPr>
          <w:rFonts w:hint="eastAsia" w:ascii="宋体" w:hAnsi="宋体" w:cs="宋体"/>
          <w:szCs w:val="24"/>
        </w:rPr>
        <w:t>3.3 严格执行施工规范、安全操作规程、防火安全规定、环境保护等规定，严格按照图纸或作法说明进行施工，做好各项质量检查记录。</w:t>
      </w:r>
    </w:p>
    <w:p w14:paraId="631561A4">
      <w:pPr>
        <w:pStyle w:val="10"/>
        <w:spacing w:line="360" w:lineRule="auto"/>
        <w:ind w:firstLine="480" w:firstLineChars="200"/>
        <w:rPr>
          <w:rFonts w:hint="eastAsia" w:ascii="宋体" w:hAnsi="宋体" w:cs="宋体"/>
          <w:szCs w:val="24"/>
        </w:rPr>
      </w:pPr>
      <w:r>
        <w:rPr>
          <w:rFonts w:hint="eastAsia" w:ascii="宋体" w:hAnsi="宋体" w:cs="宋体"/>
          <w:szCs w:val="24"/>
        </w:rPr>
        <w:t>3.4 遵守国家、地方政府及有关部门对施工现场管理的相关规定，负责妥善保护好施工现场及周围建筑物、设备管线、古树名木不受损坏，承担由此发生的费用及相关的损失和责任。</w:t>
      </w:r>
    </w:p>
    <w:p w14:paraId="5757429F">
      <w:pPr>
        <w:pStyle w:val="10"/>
        <w:spacing w:line="360" w:lineRule="auto"/>
        <w:ind w:firstLine="480" w:firstLineChars="200"/>
        <w:rPr>
          <w:rFonts w:hint="eastAsia" w:ascii="宋体" w:hAnsi="宋体" w:cs="宋体"/>
          <w:szCs w:val="24"/>
        </w:rPr>
      </w:pPr>
      <w:r>
        <w:rPr>
          <w:rFonts w:hint="eastAsia" w:ascii="宋体" w:hAnsi="宋体" w:cs="宋体"/>
          <w:szCs w:val="24"/>
        </w:rPr>
        <w:t>3.5 服从甲方的管理，做好施工现场保卫和垃圾消纳等工作，处理好与周围单位（含住户）的关系，很好地解决由于施工带来的扰民问题，承担由此发生的费用及相关的损失和责任。</w:t>
      </w:r>
    </w:p>
    <w:p w14:paraId="15828936">
      <w:pPr>
        <w:pStyle w:val="10"/>
        <w:spacing w:line="360" w:lineRule="auto"/>
        <w:ind w:firstLine="480" w:firstLineChars="200"/>
        <w:rPr>
          <w:rFonts w:hint="eastAsia" w:ascii="宋体" w:hAnsi="宋体" w:cs="宋体"/>
          <w:szCs w:val="24"/>
        </w:rPr>
      </w:pPr>
      <w:r>
        <w:rPr>
          <w:rFonts w:hint="eastAsia" w:ascii="宋体" w:hAnsi="宋体" w:cs="宋体"/>
          <w:szCs w:val="24"/>
        </w:rPr>
        <w:t>3.6 施工中未经甲方同意或有关部门批准，不得拆改原建筑物结构及各种设备管线。</w:t>
      </w:r>
    </w:p>
    <w:p w14:paraId="5B69F989">
      <w:pPr>
        <w:pStyle w:val="10"/>
        <w:spacing w:line="360" w:lineRule="auto"/>
        <w:ind w:firstLine="480" w:firstLineChars="200"/>
        <w:rPr>
          <w:rFonts w:hint="eastAsia" w:ascii="宋体" w:hAnsi="宋体" w:cs="宋体"/>
          <w:szCs w:val="24"/>
        </w:rPr>
      </w:pPr>
      <w:r>
        <w:rPr>
          <w:rFonts w:hint="eastAsia" w:ascii="宋体" w:hAnsi="宋体" w:cs="宋体"/>
          <w:szCs w:val="24"/>
        </w:rPr>
        <w:t>3.7工程竣工未移交甲方之前，负责对工程现场的一切设施和工程成品进行保护，在乙方保护期间发生损坏，乙方出资修复。</w:t>
      </w:r>
    </w:p>
    <w:p w14:paraId="76CFA3AB">
      <w:pPr>
        <w:pStyle w:val="10"/>
        <w:spacing w:line="360" w:lineRule="auto"/>
        <w:ind w:firstLine="480" w:firstLineChars="200"/>
        <w:rPr>
          <w:rFonts w:hint="eastAsia" w:ascii="宋体" w:hAnsi="宋体" w:cs="宋体"/>
          <w:szCs w:val="24"/>
        </w:rPr>
      </w:pPr>
      <w:r>
        <w:rPr>
          <w:rFonts w:hint="eastAsia" w:ascii="宋体" w:hAnsi="宋体" w:cs="宋体"/>
          <w:szCs w:val="24"/>
        </w:rPr>
        <w:t>3.8 负责施工用水、用电自接驳点至施工现场的接引工作，并承担接引的费用以及水电费。</w:t>
      </w:r>
    </w:p>
    <w:p w14:paraId="543A4147">
      <w:pPr>
        <w:pStyle w:val="10"/>
        <w:spacing w:line="360" w:lineRule="auto"/>
        <w:ind w:firstLine="480" w:firstLineChars="200"/>
        <w:rPr>
          <w:rFonts w:hint="eastAsia" w:ascii="宋体" w:hAnsi="宋体" w:cs="宋体"/>
          <w:szCs w:val="24"/>
        </w:rPr>
      </w:pPr>
      <w:r>
        <w:rPr>
          <w:rFonts w:hint="eastAsia" w:ascii="宋体" w:hAnsi="宋体" w:cs="宋体"/>
          <w:szCs w:val="24"/>
        </w:rPr>
        <w:t>3.9 参加甲方组织的竣工验收（消防系统及空调系统的改造最后必须通过物业管理单位的验收，消防检测、验收相关费由乙方承担），验收通过后，及时向甲方办理工程的移交。竣工验收通过后10天内，按国家有关规定免费向甲方提供完整竣工资料 肆 套，每套均应包含符合要求的竣工图和工程竣工结算报告。</w:t>
      </w:r>
    </w:p>
    <w:p w14:paraId="1345952F">
      <w:pPr>
        <w:pStyle w:val="10"/>
        <w:spacing w:line="360" w:lineRule="auto"/>
        <w:ind w:firstLine="480" w:firstLineChars="200"/>
        <w:rPr>
          <w:rFonts w:hint="eastAsia" w:ascii="宋体" w:hAnsi="宋体" w:cs="宋体"/>
          <w:szCs w:val="24"/>
        </w:rPr>
      </w:pPr>
      <w:r>
        <w:rPr>
          <w:rFonts w:hint="eastAsia" w:ascii="宋体" w:hAnsi="宋体" w:cs="宋体"/>
          <w:szCs w:val="24"/>
        </w:rPr>
        <w:t>3.10负责办理本工程因施工需要办理的开工、竣工的相关手续（包括但不限于环保等），并承担相应的费用。</w:t>
      </w:r>
    </w:p>
    <w:p w14:paraId="55F788D0">
      <w:pPr>
        <w:pStyle w:val="10"/>
        <w:spacing w:line="360" w:lineRule="auto"/>
        <w:ind w:firstLine="480" w:firstLineChars="200"/>
        <w:rPr>
          <w:rFonts w:hint="eastAsia" w:ascii="宋体" w:hAnsi="宋体" w:cs="宋体"/>
          <w:szCs w:val="24"/>
        </w:rPr>
      </w:pPr>
      <w:r>
        <w:rPr>
          <w:rFonts w:hint="eastAsia" w:ascii="宋体" w:hAnsi="宋体" w:cs="宋体"/>
          <w:szCs w:val="24"/>
        </w:rPr>
        <w:t>3.11 应确保用于本工程的所有材料的供应，不得因材料供应问题影响施工进度，因乙方材料供应不及时造成延误的，工期不予顺延。</w:t>
      </w:r>
    </w:p>
    <w:p w14:paraId="27DFC710">
      <w:pPr>
        <w:pStyle w:val="10"/>
        <w:spacing w:line="360" w:lineRule="auto"/>
        <w:ind w:firstLine="480" w:firstLineChars="200"/>
        <w:rPr>
          <w:rFonts w:hint="eastAsia" w:ascii="宋体" w:hAnsi="宋体" w:cs="宋体"/>
          <w:szCs w:val="24"/>
        </w:rPr>
      </w:pPr>
      <w:r>
        <w:rPr>
          <w:rFonts w:hint="eastAsia" w:ascii="宋体" w:hAnsi="宋体" w:cs="宋体"/>
          <w:szCs w:val="24"/>
        </w:rPr>
        <w:t>3.12 乙方实际配备本工程的项目管理班子必须是在谈判响应文件中承诺配备的人员（包括项目负责人、项目技术负责人、安全员、施工员、质量员、材料员、机械员等），不得擅自变更。</w:t>
      </w:r>
    </w:p>
    <w:p w14:paraId="7D59FC87">
      <w:pPr>
        <w:pStyle w:val="10"/>
        <w:spacing w:line="360" w:lineRule="auto"/>
        <w:ind w:firstLine="482" w:firstLineChars="200"/>
        <w:rPr>
          <w:rFonts w:hint="eastAsia" w:ascii="宋体" w:hAnsi="宋体" w:cs="宋体"/>
          <w:b/>
          <w:bCs/>
          <w:szCs w:val="24"/>
        </w:rPr>
      </w:pPr>
      <w:r>
        <w:rPr>
          <w:rFonts w:hint="eastAsia" w:ascii="宋体" w:hAnsi="宋体" w:cs="宋体"/>
          <w:b/>
          <w:bCs/>
          <w:szCs w:val="24"/>
        </w:rPr>
        <w:t>第四条　关于工期的约定</w:t>
      </w:r>
    </w:p>
    <w:p w14:paraId="618443F4">
      <w:pPr>
        <w:pStyle w:val="10"/>
        <w:spacing w:line="360" w:lineRule="auto"/>
        <w:ind w:firstLine="480" w:firstLineChars="200"/>
        <w:rPr>
          <w:rFonts w:hint="eastAsia" w:ascii="宋体" w:hAnsi="宋体" w:cs="宋体"/>
          <w:szCs w:val="24"/>
        </w:rPr>
      </w:pPr>
      <w:r>
        <w:rPr>
          <w:rFonts w:hint="eastAsia" w:ascii="宋体" w:hAnsi="宋体" w:cs="宋体"/>
          <w:szCs w:val="24"/>
        </w:rPr>
        <w:t>4.1 因甲方不能及时提供施工工作面或甲方提供的材料、设备不能及时到位而影响乙方施工的，可由乙方提出申请办理工期顺延。</w:t>
      </w:r>
    </w:p>
    <w:p w14:paraId="61C973FD">
      <w:pPr>
        <w:pStyle w:val="10"/>
        <w:spacing w:line="360" w:lineRule="auto"/>
        <w:ind w:firstLine="480" w:firstLineChars="200"/>
        <w:rPr>
          <w:rFonts w:hint="eastAsia" w:ascii="宋体" w:hAnsi="宋体" w:cs="宋体"/>
          <w:szCs w:val="24"/>
        </w:rPr>
      </w:pPr>
      <w:r>
        <w:rPr>
          <w:rFonts w:hint="eastAsia" w:ascii="宋体" w:hAnsi="宋体" w:cs="宋体"/>
          <w:szCs w:val="24"/>
        </w:rPr>
        <w:t>4.2 因乙方责任，不能按期开工或中途无故停工，影响工期，工期不予顺延。</w:t>
      </w:r>
    </w:p>
    <w:p w14:paraId="6980A051">
      <w:pPr>
        <w:pStyle w:val="10"/>
        <w:spacing w:line="360" w:lineRule="auto"/>
        <w:ind w:firstLine="480" w:firstLineChars="200"/>
        <w:rPr>
          <w:rFonts w:hint="eastAsia" w:ascii="宋体" w:hAnsi="宋体" w:cs="宋体"/>
          <w:szCs w:val="24"/>
        </w:rPr>
      </w:pPr>
      <w:r>
        <w:rPr>
          <w:rFonts w:hint="eastAsia" w:ascii="宋体" w:hAnsi="宋体" w:cs="宋体"/>
          <w:szCs w:val="24"/>
        </w:rPr>
        <w:t>4.3 因设计变更或非乙方原因造成的停电、停水、停气及不可抗力因素影响，导致一次性连续停工8小时以上的，可由乙方提出申请工期顺延。</w:t>
      </w:r>
    </w:p>
    <w:p w14:paraId="77A8F1E9">
      <w:pPr>
        <w:pStyle w:val="10"/>
        <w:spacing w:line="360" w:lineRule="auto"/>
        <w:ind w:firstLine="480" w:firstLineChars="200"/>
        <w:rPr>
          <w:rFonts w:hint="eastAsia" w:ascii="宋体" w:hAnsi="宋体" w:cs="宋体"/>
          <w:szCs w:val="24"/>
        </w:rPr>
      </w:pPr>
      <w:r>
        <w:rPr>
          <w:rFonts w:hint="eastAsia" w:ascii="宋体" w:hAnsi="宋体" w:cs="宋体"/>
          <w:szCs w:val="24"/>
        </w:rPr>
        <w:t>第五条　关于工程质量及验收的约定</w:t>
      </w:r>
    </w:p>
    <w:p w14:paraId="5106BD1C">
      <w:pPr>
        <w:pStyle w:val="10"/>
        <w:spacing w:line="360" w:lineRule="auto"/>
        <w:ind w:firstLine="480" w:firstLineChars="200"/>
        <w:rPr>
          <w:rFonts w:hint="eastAsia" w:ascii="宋体" w:hAnsi="宋体" w:cs="宋体"/>
          <w:szCs w:val="24"/>
        </w:rPr>
      </w:pPr>
      <w:r>
        <w:rPr>
          <w:rFonts w:hint="eastAsia" w:ascii="宋体" w:hAnsi="宋体" w:cs="宋体"/>
          <w:szCs w:val="24"/>
        </w:rPr>
        <w:t>5.1 本工程以施工图纸、作法说明、设计变更和国家或行业制订的施工及验收规范为质量评定验收标准。</w:t>
      </w:r>
    </w:p>
    <w:p w14:paraId="727E7405">
      <w:pPr>
        <w:pStyle w:val="10"/>
        <w:spacing w:line="360" w:lineRule="auto"/>
        <w:ind w:firstLine="480" w:firstLineChars="200"/>
        <w:rPr>
          <w:rFonts w:hint="eastAsia" w:ascii="宋体" w:hAnsi="宋体" w:cs="宋体"/>
          <w:szCs w:val="24"/>
        </w:rPr>
      </w:pPr>
      <w:r>
        <w:rPr>
          <w:rFonts w:hint="eastAsia" w:ascii="宋体" w:hAnsi="宋体" w:cs="宋体"/>
          <w:szCs w:val="24"/>
        </w:rPr>
        <w:t>5.2 本工程质量应达到国家质量评定</w:t>
      </w:r>
      <w:r>
        <w:rPr>
          <w:rFonts w:hint="eastAsia" w:ascii="宋体" w:hAnsi="宋体" w:cs="宋体"/>
          <w:b/>
          <w:bCs/>
          <w:szCs w:val="24"/>
          <w:u w:val="single"/>
        </w:rPr>
        <w:t xml:space="preserve"> 合格 </w:t>
      </w:r>
      <w:r>
        <w:rPr>
          <w:rFonts w:hint="eastAsia" w:ascii="宋体" w:hAnsi="宋体" w:cs="宋体"/>
          <w:szCs w:val="24"/>
        </w:rPr>
        <w:t>标准。同时，乙方应负责本工程消防工程验收事宜，提交消防验收所需的本承包工程范围内的资料和负责装饰材料的送检，并不得因此提出费用增补。</w:t>
      </w:r>
    </w:p>
    <w:p w14:paraId="12199A88">
      <w:pPr>
        <w:pStyle w:val="10"/>
        <w:spacing w:line="360" w:lineRule="auto"/>
        <w:ind w:firstLine="480" w:firstLineChars="200"/>
        <w:rPr>
          <w:rFonts w:hint="eastAsia" w:ascii="宋体" w:hAnsi="宋体" w:cs="宋体"/>
          <w:szCs w:val="24"/>
        </w:rPr>
      </w:pPr>
      <w:r>
        <w:rPr>
          <w:rFonts w:hint="eastAsia" w:ascii="宋体" w:hAnsi="宋体" w:cs="宋体"/>
          <w:szCs w:val="24"/>
        </w:rPr>
        <w:t>5.3 甲、乙双方应及时办理隐蔽工程和中间工程的检查与验收手续。隐蔽工程在隐蔽前，乙方应提前</w:t>
      </w:r>
      <w:r>
        <w:rPr>
          <w:rFonts w:hint="eastAsia" w:ascii="宋体" w:hAnsi="宋体" w:cs="宋体"/>
          <w:b/>
          <w:bCs/>
          <w:szCs w:val="24"/>
          <w:u w:val="single"/>
        </w:rPr>
        <w:t>3 天</w:t>
      </w:r>
      <w:r>
        <w:rPr>
          <w:rFonts w:hint="eastAsia" w:ascii="宋体" w:hAnsi="宋体" w:cs="宋体"/>
          <w:szCs w:val="24"/>
        </w:rPr>
        <w:t>通知甲方进行验收，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14:paraId="62180B2E">
      <w:pPr>
        <w:pStyle w:val="10"/>
        <w:spacing w:line="360" w:lineRule="auto"/>
        <w:ind w:firstLine="480" w:firstLineChars="200"/>
        <w:rPr>
          <w:rFonts w:hint="eastAsia" w:ascii="宋体" w:hAnsi="宋体" w:cs="宋体"/>
          <w:szCs w:val="24"/>
        </w:rPr>
      </w:pPr>
      <w:r>
        <w:rPr>
          <w:rFonts w:hint="eastAsia" w:ascii="宋体" w:hAnsi="宋体" w:cs="宋体"/>
          <w:szCs w:val="24"/>
        </w:rPr>
        <w:t>5.4 由于提供的材料、设备质量不合格而影响工程质量，乙方负责返工，其返工费用及工期损失由责任方承担。</w:t>
      </w:r>
    </w:p>
    <w:p w14:paraId="7955B0D0">
      <w:pPr>
        <w:pStyle w:val="10"/>
        <w:spacing w:line="360" w:lineRule="auto"/>
        <w:ind w:firstLine="480" w:firstLineChars="200"/>
        <w:rPr>
          <w:rFonts w:hint="eastAsia" w:ascii="宋体" w:hAnsi="宋体" w:cs="宋体"/>
          <w:szCs w:val="24"/>
        </w:rPr>
      </w:pPr>
      <w:r>
        <w:rPr>
          <w:rFonts w:hint="eastAsia" w:ascii="宋体" w:hAnsi="宋体" w:cs="宋体"/>
          <w:szCs w:val="24"/>
        </w:rPr>
        <w:t>5.5 由于乙方原因造成质量事故，其返工费用以及由此造成的损失由乙方承担，工期不予顺延。</w:t>
      </w:r>
    </w:p>
    <w:p w14:paraId="7EC79034">
      <w:pPr>
        <w:pStyle w:val="10"/>
        <w:spacing w:line="360" w:lineRule="auto"/>
        <w:ind w:firstLine="480" w:firstLineChars="200"/>
        <w:rPr>
          <w:rFonts w:hint="eastAsia" w:ascii="宋体" w:hAnsi="宋体" w:cs="宋体"/>
          <w:szCs w:val="24"/>
        </w:rPr>
      </w:pPr>
      <w:r>
        <w:rPr>
          <w:rFonts w:hint="eastAsia" w:ascii="宋体" w:hAnsi="宋体" w:cs="宋体"/>
          <w:szCs w:val="24"/>
        </w:rPr>
        <w:t>5.6甲方应自接到竣工验收报告后 7 日内组织验收，验收未通过的，乙方负责按要求进行整改，整改完成后重新组织验收直至通过为止，竣工日期以最终验收通过之日为准。</w:t>
      </w:r>
    </w:p>
    <w:p w14:paraId="728B73AF">
      <w:pPr>
        <w:pStyle w:val="10"/>
        <w:spacing w:line="360" w:lineRule="auto"/>
        <w:ind w:firstLine="480" w:firstLineChars="200"/>
        <w:rPr>
          <w:rFonts w:hint="eastAsia" w:ascii="宋体" w:hAnsi="宋体" w:cs="宋体"/>
          <w:szCs w:val="24"/>
        </w:rPr>
      </w:pPr>
      <w:r>
        <w:rPr>
          <w:rFonts w:hint="eastAsia" w:ascii="宋体" w:hAnsi="宋体" w:cs="宋体"/>
          <w:szCs w:val="24"/>
        </w:rPr>
        <w:t>5.7 如甲方在规定时间内未能组织验收，需及时通知乙方，另定验收日期，但甲方应承认竣工日期，并承担乙方的看管费用。</w:t>
      </w:r>
    </w:p>
    <w:p w14:paraId="04067C64">
      <w:pPr>
        <w:pStyle w:val="10"/>
        <w:spacing w:line="360" w:lineRule="auto"/>
        <w:ind w:firstLine="480" w:firstLineChars="200"/>
        <w:rPr>
          <w:rFonts w:hint="eastAsia" w:ascii="宋体" w:hAnsi="宋体" w:cs="宋体"/>
          <w:szCs w:val="24"/>
        </w:rPr>
      </w:pPr>
      <w:r>
        <w:rPr>
          <w:rFonts w:hint="eastAsia" w:ascii="宋体" w:hAnsi="宋体" w:cs="宋体"/>
          <w:szCs w:val="24"/>
        </w:rPr>
        <w:t>5.8 乙方在竣工验收前，应拆除所有临时设施、施工设备，清除所有建筑垃圾和不再使用的剩余材料，并打扫干净使甲方满意，竣工验收通过后，乙方应在 3 日内完成工程移交工作，否则，每超过一天，支付 3000 元的违约金，累计计算。</w:t>
      </w:r>
    </w:p>
    <w:p w14:paraId="174B0FA2">
      <w:pPr>
        <w:pStyle w:val="10"/>
        <w:spacing w:line="360" w:lineRule="auto"/>
        <w:ind w:firstLine="482" w:firstLineChars="200"/>
        <w:rPr>
          <w:rFonts w:hint="eastAsia" w:ascii="宋体" w:hAnsi="宋体" w:cs="宋体"/>
          <w:b/>
          <w:bCs/>
          <w:szCs w:val="24"/>
        </w:rPr>
      </w:pPr>
      <w:r>
        <w:rPr>
          <w:rFonts w:hint="eastAsia" w:ascii="宋体" w:hAnsi="宋体" w:cs="宋体"/>
          <w:b/>
          <w:bCs/>
          <w:szCs w:val="24"/>
        </w:rPr>
        <w:t>第六条  关于工程变更的约定</w:t>
      </w:r>
    </w:p>
    <w:p w14:paraId="115EA92E">
      <w:pPr>
        <w:pStyle w:val="10"/>
        <w:spacing w:line="360" w:lineRule="auto"/>
        <w:ind w:firstLine="480" w:firstLineChars="200"/>
        <w:rPr>
          <w:rFonts w:hint="eastAsia" w:ascii="宋体" w:hAnsi="宋体" w:cs="宋体"/>
          <w:szCs w:val="24"/>
        </w:rPr>
      </w:pPr>
      <w:r>
        <w:rPr>
          <w:rFonts w:hint="eastAsia" w:ascii="宋体" w:hAnsi="宋体" w:cs="宋体"/>
          <w:szCs w:val="24"/>
        </w:rPr>
        <w:t>6.1乙方提出的工程变更必须经甲方书面同意后方可施工，必要时应先报设计单位确认，否则由此发生的工程量增加甲方不予认可，同时甲方有权要求乙方恢复按图施工，乙方承担相应费用，不得异议。</w:t>
      </w:r>
    </w:p>
    <w:p w14:paraId="6DDC895F">
      <w:pPr>
        <w:pStyle w:val="10"/>
        <w:spacing w:line="360" w:lineRule="auto"/>
        <w:ind w:firstLine="480" w:firstLineChars="200"/>
        <w:rPr>
          <w:rFonts w:hint="eastAsia" w:ascii="宋体" w:hAnsi="宋体" w:cs="宋体"/>
          <w:szCs w:val="24"/>
        </w:rPr>
      </w:pPr>
      <w:r>
        <w:rPr>
          <w:rFonts w:hint="eastAsia" w:ascii="宋体" w:hAnsi="宋体" w:cs="宋体"/>
          <w:szCs w:val="24"/>
        </w:rPr>
        <w:t>6.2 甲方因工程需要变更清单内项目和设计变更时，乙方都须无条件执行。</w:t>
      </w:r>
    </w:p>
    <w:p w14:paraId="682C4DD5">
      <w:pPr>
        <w:pStyle w:val="10"/>
        <w:spacing w:line="360" w:lineRule="auto"/>
        <w:ind w:firstLine="482" w:firstLineChars="200"/>
        <w:rPr>
          <w:rFonts w:hint="eastAsia" w:ascii="宋体" w:hAnsi="宋体" w:cs="宋体"/>
          <w:b/>
          <w:bCs/>
          <w:szCs w:val="24"/>
        </w:rPr>
      </w:pPr>
      <w:r>
        <w:rPr>
          <w:rFonts w:hint="eastAsia" w:ascii="宋体" w:hAnsi="宋体" w:cs="宋体"/>
          <w:b/>
          <w:bCs/>
          <w:szCs w:val="24"/>
        </w:rPr>
        <w:t>第七条  关于质量保修的约定</w:t>
      </w:r>
    </w:p>
    <w:p w14:paraId="564F3710">
      <w:pPr>
        <w:pStyle w:val="10"/>
        <w:spacing w:line="360" w:lineRule="auto"/>
        <w:ind w:firstLine="480" w:firstLineChars="200"/>
        <w:rPr>
          <w:rFonts w:hint="eastAsia" w:ascii="宋体" w:hAnsi="宋体" w:cs="宋体"/>
          <w:szCs w:val="24"/>
        </w:rPr>
      </w:pPr>
      <w:r>
        <w:rPr>
          <w:rFonts w:hint="eastAsia" w:ascii="宋体" w:hAnsi="宋体" w:cs="宋体"/>
          <w:szCs w:val="24"/>
        </w:rPr>
        <w:t>7.1双方约定本工程的质量保修期为有防水要求的施工内容保修五年，其余施工内容保修二年，保修期自工程验收合格之日起，保修金总额为结算总价的  3 %，保修金不计息。同时，双方约定本工程缺陷责任期为 24个月，缺陷责任期满后退还保修金。</w:t>
      </w:r>
    </w:p>
    <w:p w14:paraId="66D93666">
      <w:pPr>
        <w:pStyle w:val="10"/>
        <w:spacing w:line="360" w:lineRule="auto"/>
        <w:ind w:firstLine="480" w:firstLineChars="200"/>
        <w:rPr>
          <w:rFonts w:hint="eastAsia" w:ascii="宋体" w:hAnsi="宋体" w:cs="宋体"/>
          <w:szCs w:val="24"/>
        </w:rPr>
      </w:pPr>
      <w:r>
        <w:rPr>
          <w:rFonts w:hint="eastAsia" w:ascii="宋体" w:hAnsi="宋体" w:cs="宋体"/>
          <w:szCs w:val="24"/>
        </w:rPr>
        <w:t>7.2 保修期内出现因乙方原因的质量问题，乙方负责免费保修。乙方应在接到保修通知之日起</w:t>
      </w:r>
      <w:r>
        <w:rPr>
          <w:rFonts w:hint="eastAsia" w:ascii="宋体" w:hAnsi="宋体" w:cs="宋体"/>
          <w:b/>
          <w:bCs/>
          <w:szCs w:val="24"/>
          <w:u w:val="single"/>
        </w:rPr>
        <w:t xml:space="preserve"> 7 天</w:t>
      </w:r>
      <w:r>
        <w:rPr>
          <w:rFonts w:hint="eastAsia" w:ascii="宋体" w:hAnsi="宋体" w:cs="宋体"/>
          <w:szCs w:val="24"/>
        </w:rPr>
        <w:t>内派人进行维修，发生紧急抢修事故的，乙方在接到事故通知后立即内到达事故现场抢修。</w:t>
      </w:r>
    </w:p>
    <w:p w14:paraId="4DA9194A">
      <w:pPr>
        <w:pStyle w:val="10"/>
        <w:spacing w:line="360" w:lineRule="auto"/>
        <w:ind w:firstLine="480" w:firstLineChars="200"/>
        <w:rPr>
          <w:rFonts w:hint="eastAsia" w:ascii="宋体" w:hAnsi="宋体" w:cs="宋体"/>
          <w:szCs w:val="24"/>
        </w:rPr>
      </w:pPr>
      <w:r>
        <w:rPr>
          <w:rFonts w:hint="eastAsia" w:ascii="宋体" w:hAnsi="宋体" w:cs="宋体"/>
          <w:szCs w:val="24"/>
        </w:rPr>
        <w:t>7.3 若乙方不能按合同约定时间进场维修，甲方可委托第三方维修、处理，所发生的费用、直接和间接损失均从预留乙方的保修金列支，不足部分有权向乙方追偿。</w:t>
      </w:r>
    </w:p>
    <w:p w14:paraId="1A4CBC08">
      <w:pPr>
        <w:pStyle w:val="10"/>
        <w:spacing w:line="360" w:lineRule="auto"/>
        <w:ind w:firstLine="480" w:firstLineChars="200"/>
        <w:rPr>
          <w:rFonts w:hint="eastAsia" w:ascii="宋体" w:hAnsi="宋体" w:cs="宋体"/>
          <w:szCs w:val="24"/>
        </w:rPr>
      </w:pPr>
      <w:r>
        <w:rPr>
          <w:rFonts w:hint="eastAsia" w:ascii="宋体" w:hAnsi="宋体" w:cs="宋体"/>
          <w:szCs w:val="24"/>
        </w:rPr>
        <w:t>7.4 乙方在要求退还保修金余额之前，应确保保修期截止日之前的所有质量问题均解决完毕，并得到甲方的认可。退还保修金时应扣除应从保修金列支的所有费用。</w:t>
      </w:r>
    </w:p>
    <w:p w14:paraId="00029DBE">
      <w:pPr>
        <w:pStyle w:val="10"/>
        <w:spacing w:line="360" w:lineRule="auto"/>
        <w:ind w:firstLine="480" w:firstLineChars="200"/>
        <w:rPr>
          <w:rFonts w:hint="eastAsia" w:ascii="宋体" w:hAnsi="宋体" w:cs="宋体"/>
          <w:szCs w:val="24"/>
        </w:rPr>
      </w:pPr>
      <w:r>
        <w:rPr>
          <w:rFonts w:hint="eastAsia" w:ascii="宋体" w:hAnsi="宋体" w:cs="宋体"/>
          <w:szCs w:val="24"/>
        </w:rPr>
        <w:t>7.5 保修期间的安全施工责任及费用由乙方承担。</w:t>
      </w:r>
    </w:p>
    <w:p w14:paraId="48FA4E06">
      <w:pPr>
        <w:pStyle w:val="10"/>
        <w:spacing w:line="360" w:lineRule="auto"/>
        <w:ind w:firstLine="482" w:firstLineChars="200"/>
        <w:rPr>
          <w:rFonts w:hint="eastAsia" w:ascii="宋体" w:hAnsi="宋体" w:cs="宋体"/>
          <w:b/>
          <w:bCs/>
          <w:szCs w:val="24"/>
        </w:rPr>
      </w:pPr>
      <w:r>
        <w:rPr>
          <w:rFonts w:hint="eastAsia" w:ascii="宋体" w:hAnsi="宋体" w:cs="宋体"/>
          <w:b/>
          <w:bCs/>
          <w:szCs w:val="24"/>
        </w:rPr>
        <w:t>第八条　关于工程价款及结算的约定</w:t>
      </w:r>
    </w:p>
    <w:p w14:paraId="6961F2F4">
      <w:pPr>
        <w:pStyle w:val="10"/>
        <w:spacing w:line="360" w:lineRule="auto"/>
        <w:ind w:firstLine="480" w:firstLineChars="200"/>
        <w:rPr>
          <w:rFonts w:hint="eastAsia" w:ascii="宋体" w:hAnsi="宋体" w:cs="宋体"/>
          <w:b/>
          <w:bCs/>
          <w:szCs w:val="24"/>
        </w:rPr>
      </w:pPr>
      <w:r>
        <w:rPr>
          <w:rFonts w:hint="eastAsia" w:ascii="宋体" w:hAnsi="宋体" w:cs="宋体"/>
          <w:szCs w:val="24"/>
        </w:rPr>
        <w:t xml:space="preserve">8.1双方商定本合同价款采用综合单价固定，工程量按实计算。          </w:t>
      </w:r>
      <w:r>
        <w:rPr>
          <w:rFonts w:hint="eastAsia" w:ascii="宋体" w:hAnsi="宋体" w:cs="宋体"/>
          <w:b/>
          <w:bCs/>
          <w:szCs w:val="24"/>
        </w:rPr>
        <w:t>第九条  付款方式：详见下表</w:t>
      </w:r>
    </w:p>
    <w:p w14:paraId="31CBFA8C">
      <w:pPr>
        <w:pStyle w:val="10"/>
        <w:spacing w:line="360" w:lineRule="auto"/>
        <w:ind w:firstLine="480" w:firstLineChars="200"/>
        <w:rPr>
          <w:rFonts w:hint="eastAsia" w:ascii="宋体" w:hAnsi="宋体" w:cs="宋体"/>
          <w:szCs w:val="24"/>
        </w:rPr>
      </w:pPr>
      <w:r>
        <w:rPr>
          <w:rFonts w:hint="eastAsia" w:ascii="宋体" w:hAnsi="宋体" w:cs="宋体"/>
          <w:szCs w:val="24"/>
        </w:rPr>
        <w:t>本合同生效后，甲方分4次，按下表约定支付工程款。（甲方应在收到乙方提供对应金额的增值税专用发票后一星期内给予付款）</w:t>
      </w:r>
    </w:p>
    <w:p w14:paraId="0F2DF857">
      <w:pPr>
        <w:pStyle w:val="10"/>
        <w:spacing w:line="360" w:lineRule="auto"/>
        <w:ind w:firstLine="480" w:firstLineChars="200"/>
        <w:rPr>
          <w:rFonts w:hint="eastAsia" w:ascii="宋体" w:hAnsi="宋体" w:cs="宋体"/>
          <w:szCs w:val="24"/>
        </w:rPr>
      </w:pPr>
      <w:r>
        <w:rPr>
          <w:rFonts w:hint="eastAsia" w:ascii="宋体" w:hAnsi="宋体" w:cs="宋体"/>
          <w:szCs w:val="24"/>
        </w:rPr>
        <w:t>拨款分4次进行拨款支付</w:t>
      </w:r>
    </w:p>
    <w:p w14:paraId="10673D74">
      <w:pPr>
        <w:pStyle w:val="10"/>
        <w:spacing w:line="360" w:lineRule="auto"/>
        <w:ind w:firstLine="480" w:firstLineChars="200"/>
        <w:rPr>
          <w:rFonts w:hint="eastAsia" w:ascii="宋体" w:hAnsi="宋体" w:cs="宋体"/>
          <w:szCs w:val="24"/>
        </w:rPr>
      </w:pPr>
      <w:r>
        <w:rPr>
          <w:rFonts w:hint="eastAsia" w:ascii="宋体" w:hAnsi="宋体" w:cs="宋体"/>
          <w:szCs w:val="24"/>
        </w:rPr>
        <w:t>1.合同签订后三日内至付合同价款30%预付款(含安全文明施工费100%)；</w:t>
      </w:r>
    </w:p>
    <w:p w14:paraId="41BA6867">
      <w:pPr>
        <w:pStyle w:val="10"/>
        <w:spacing w:line="360" w:lineRule="auto"/>
        <w:ind w:firstLine="480" w:firstLineChars="200"/>
        <w:rPr>
          <w:rFonts w:hint="eastAsia" w:ascii="宋体" w:hAnsi="宋体" w:cs="宋体"/>
          <w:szCs w:val="24"/>
        </w:rPr>
      </w:pPr>
      <w:r>
        <w:rPr>
          <w:rFonts w:hint="eastAsia" w:ascii="宋体" w:hAnsi="宋体" w:cs="宋体"/>
          <w:szCs w:val="24"/>
        </w:rPr>
        <w:t>2.项目工程竣工验收后，付至合同价款的80%；</w:t>
      </w:r>
    </w:p>
    <w:p w14:paraId="18324580">
      <w:pPr>
        <w:pStyle w:val="10"/>
        <w:spacing w:line="360" w:lineRule="auto"/>
        <w:ind w:firstLine="480" w:firstLineChars="200"/>
        <w:rPr>
          <w:rFonts w:hint="eastAsia" w:ascii="宋体" w:hAnsi="宋体" w:cs="宋体"/>
          <w:szCs w:val="24"/>
        </w:rPr>
      </w:pPr>
      <w:r>
        <w:rPr>
          <w:rFonts w:hint="eastAsia" w:ascii="宋体" w:hAnsi="宋体" w:cs="宋体"/>
          <w:szCs w:val="24"/>
        </w:rPr>
        <w:t>3.项目审计结束且出具内审报告后，支付至审定价格的97%；</w:t>
      </w:r>
      <w:r>
        <w:rPr>
          <w:rFonts w:hint="eastAsia" w:ascii="宋体" w:hAnsi="宋体" w:cs="宋体"/>
          <w:szCs w:val="24"/>
        </w:rPr>
        <w:tab/>
      </w:r>
    </w:p>
    <w:p w14:paraId="54A3739E">
      <w:pPr>
        <w:pStyle w:val="10"/>
        <w:spacing w:line="360" w:lineRule="auto"/>
        <w:ind w:firstLine="480" w:firstLineChars="200"/>
        <w:rPr>
          <w:rFonts w:hint="eastAsia" w:ascii="宋体" w:hAnsi="宋体" w:cs="宋体"/>
          <w:szCs w:val="24"/>
        </w:rPr>
      </w:pPr>
      <w:r>
        <w:rPr>
          <w:rFonts w:hint="eastAsia" w:ascii="宋体" w:hAnsi="宋体" w:cs="宋体"/>
          <w:szCs w:val="24"/>
        </w:rPr>
        <w:t>4、质保金为竣工结算完成之日起二年后，支付剩余审定总价3%。</w:t>
      </w:r>
    </w:p>
    <w:p w14:paraId="344B1476">
      <w:pPr>
        <w:pStyle w:val="10"/>
        <w:spacing w:line="360" w:lineRule="auto"/>
        <w:ind w:firstLine="480" w:firstLineChars="200"/>
        <w:rPr>
          <w:rFonts w:hint="eastAsia" w:ascii="宋体" w:hAnsi="宋体" w:cs="宋体"/>
          <w:szCs w:val="24"/>
        </w:rPr>
      </w:pPr>
      <w:r>
        <w:rPr>
          <w:rFonts w:hint="eastAsia" w:ascii="宋体" w:hAnsi="宋体" w:cs="宋体"/>
          <w:szCs w:val="24"/>
        </w:rPr>
        <w:t>工程竣工验收后，乙方提出工程结算并将有关资料送交甲方。在甲方审计合格后，根据本合同约定结清除质保金外的余款。</w:t>
      </w:r>
    </w:p>
    <w:p w14:paraId="1C18CD43">
      <w:pPr>
        <w:pStyle w:val="10"/>
        <w:spacing w:line="360" w:lineRule="auto"/>
        <w:ind w:firstLine="480" w:firstLineChars="200"/>
        <w:rPr>
          <w:rFonts w:hint="eastAsia" w:ascii="宋体" w:hAnsi="宋体" w:cs="宋体"/>
          <w:szCs w:val="24"/>
        </w:rPr>
      </w:pPr>
      <w:r>
        <w:rPr>
          <w:rFonts w:hint="eastAsia" w:ascii="宋体" w:hAnsi="宋体" w:cs="宋体"/>
          <w:szCs w:val="24"/>
        </w:rPr>
        <w:t>甲方将聘请有资质的第三方造价咨询机构对乙方结算书进行审核，相关收费按核减额（核减率5%以上部分）将收取审价费用（审价费以集运监督审计部签订的框架协议为准），由乙方承担，当乙方不愿支付或拖延支付时，将直接从工程尾款中扣除，同时乙方结算金额另外需扣除其他约定的费用。</w:t>
      </w:r>
    </w:p>
    <w:p w14:paraId="64BE1A37">
      <w:pPr>
        <w:pStyle w:val="10"/>
        <w:spacing w:line="360" w:lineRule="auto"/>
        <w:ind w:firstLine="482" w:firstLineChars="200"/>
        <w:rPr>
          <w:rFonts w:hint="eastAsia" w:ascii="宋体" w:hAnsi="宋体" w:cs="宋体"/>
          <w:b/>
          <w:bCs/>
          <w:szCs w:val="24"/>
        </w:rPr>
      </w:pPr>
      <w:r>
        <w:rPr>
          <w:rFonts w:hint="eastAsia" w:ascii="宋体" w:hAnsi="宋体" w:cs="宋体"/>
          <w:b/>
          <w:bCs/>
          <w:szCs w:val="24"/>
        </w:rPr>
        <w:t>第十条　关于材料的约定</w:t>
      </w:r>
    </w:p>
    <w:p w14:paraId="33B2892F">
      <w:pPr>
        <w:pStyle w:val="10"/>
        <w:spacing w:line="360" w:lineRule="auto"/>
        <w:ind w:firstLine="480" w:firstLineChars="200"/>
        <w:rPr>
          <w:rFonts w:hint="eastAsia" w:ascii="宋体" w:hAnsi="宋体" w:cs="宋体"/>
          <w:szCs w:val="24"/>
        </w:rPr>
      </w:pPr>
      <w:r>
        <w:rPr>
          <w:rFonts w:hint="eastAsia" w:ascii="宋体" w:hAnsi="宋体" w:cs="宋体"/>
          <w:szCs w:val="24"/>
        </w:rPr>
        <w:t>10.1 本工程甲方负责采购的材料、设备(见工程量清单)，应为符合设计要求的合格产品，并应及时供应到现场。甲方要求由乙方提货的，应将提货手续移交给乙方，由乙方承担运输费用，包含在合同总价中。由于甲方供应的材料、设备出现质量问题或规格差异，对工程造成的损失与相关责任均由甲方承担。</w:t>
      </w:r>
    </w:p>
    <w:p w14:paraId="7E6287B8">
      <w:pPr>
        <w:pStyle w:val="10"/>
        <w:spacing w:line="360" w:lineRule="auto"/>
        <w:ind w:firstLine="480" w:firstLineChars="200"/>
        <w:rPr>
          <w:rFonts w:hint="eastAsia" w:ascii="宋体" w:hAnsi="宋体" w:cs="宋体"/>
          <w:szCs w:val="24"/>
        </w:rPr>
      </w:pPr>
      <w:r>
        <w:rPr>
          <w:rFonts w:hint="eastAsia" w:ascii="宋体" w:hAnsi="宋体" w:cs="宋体"/>
          <w:szCs w:val="24"/>
        </w:rPr>
        <w:t>10.2 甲方供应的材料（设备），经乙方查收后，由乙方负责保管，由于乙方保管不当造成损失，由乙方负责赔偿，造成工期延误的，不予顺延。</w:t>
      </w:r>
    </w:p>
    <w:p w14:paraId="675FF741">
      <w:pPr>
        <w:pStyle w:val="10"/>
        <w:spacing w:line="360" w:lineRule="auto"/>
        <w:ind w:firstLine="480" w:firstLineChars="200"/>
        <w:rPr>
          <w:rFonts w:hint="eastAsia" w:ascii="宋体" w:hAnsi="宋体" w:cs="宋体"/>
          <w:szCs w:val="24"/>
        </w:rPr>
      </w:pPr>
      <w:r>
        <w:rPr>
          <w:rFonts w:hint="eastAsia" w:ascii="宋体" w:hAnsi="宋体" w:cs="宋体"/>
          <w:szCs w:val="24"/>
        </w:rPr>
        <w:t>10.3甲方供应的材料设备使用前，由乙方负责检验或试验，不合格的不得使用，检验或试验费用由乙方承担，包含在合同总价中。</w:t>
      </w:r>
    </w:p>
    <w:p w14:paraId="43C8AB90">
      <w:pPr>
        <w:pStyle w:val="10"/>
        <w:spacing w:line="360" w:lineRule="auto"/>
        <w:ind w:firstLine="480" w:firstLineChars="200"/>
        <w:rPr>
          <w:rFonts w:hint="eastAsia" w:ascii="宋体" w:hAnsi="宋体" w:cs="宋体"/>
          <w:szCs w:val="24"/>
        </w:rPr>
      </w:pPr>
      <w:r>
        <w:rPr>
          <w:rFonts w:hint="eastAsia" w:ascii="宋体" w:hAnsi="宋体" w:cs="宋体"/>
          <w:szCs w:val="24"/>
        </w:rPr>
        <w:t>10.4凡由于乙方采购的材料、设备，不符合谈判文件推荐品牌、不符合质量要求或规格有差异的，不得使用，若己使用，甲方有权要求乙方立即拆除，拆除费用及由此造成的损失由乙方负责，造成工期延误的，不予顺延。</w:t>
      </w:r>
    </w:p>
    <w:p w14:paraId="20CD05B9">
      <w:pPr>
        <w:pStyle w:val="10"/>
        <w:spacing w:line="360" w:lineRule="auto"/>
        <w:ind w:firstLine="480" w:firstLineChars="200"/>
        <w:rPr>
          <w:rFonts w:hint="eastAsia" w:ascii="宋体" w:hAnsi="宋体" w:cs="宋体"/>
          <w:szCs w:val="24"/>
        </w:rPr>
      </w:pPr>
      <w:r>
        <w:rPr>
          <w:rFonts w:hint="eastAsia" w:ascii="宋体" w:hAnsi="宋体" w:cs="宋体"/>
          <w:szCs w:val="24"/>
        </w:rPr>
        <w:t>10.5乙方采购的材料设备在使用前，乙方应按相关规定进行检验或试验，不合格的不得使用，检验或试验费用由乙方承担。</w:t>
      </w:r>
    </w:p>
    <w:p w14:paraId="1C057CFE">
      <w:pPr>
        <w:pStyle w:val="10"/>
        <w:spacing w:line="360" w:lineRule="auto"/>
        <w:ind w:firstLine="480" w:firstLineChars="200"/>
        <w:rPr>
          <w:rFonts w:hint="eastAsia" w:ascii="宋体" w:hAnsi="宋体" w:cs="宋体"/>
          <w:szCs w:val="24"/>
        </w:rPr>
      </w:pPr>
      <w:r>
        <w:rPr>
          <w:rFonts w:hint="eastAsia" w:ascii="宋体" w:hAnsi="宋体" w:cs="宋体"/>
          <w:szCs w:val="24"/>
        </w:rPr>
        <w:t>10.6乙方需要使用代用材料时，应经甲方认可后才能使用，由此增减的合同价款双方以书面形式议定。</w:t>
      </w:r>
    </w:p>
    <w:p w14:paraId="272744AA">
      <w:pPr>
        <w:pStyle w:val="10"/>
        <w:spacing w:line="360" w:lineRule="auto"/>
        <w:ind w:firstLine="480" w:firstLineChars="200"/>
        <w:rPr>
          <w:rFonts w:hint="eastAsia" w:ascii="宋体" w:hAnsi="宋体" w:cs="宋体"/>
          <w:szCs w:val="24"/>
        </w:rPr>
      </w:pPr>
      <w:r>
        <w:rPr>
          <w:rFonts w:hint="eastAsia" w:ascii="宋体" w:hAnsi="宋体" w:cs="宋体"/>
          <w:szCs w:val="24"/>
        </w:rPr>
        <w:t>10.7 用于本工程的各种材料应满足设计要求，并以甲方按设计要求确认的样品花色、品质、规格为准，甲方未指定样品的，以甲方代表指定的品牌、型号规格为准。</w:t>
      </w:r>
    </w:p>
    <w:p w14:paraId="04EEDB6B">
      <w:pPr>
        <w:pStyle w:val="10"/>
        <w:spacing w:line="360" w:lineRule="auto"/>
        <w:ind w:firstLine="480" w:firstLineChars="200"/>
        <w:rPr>
          <w:rFonts w:hint="eastAsia" w:ascii="宋体" w:hAnsi="宋体" w:cs="宋体"/>
          <w:szCs w:val="24"/>
        </w:rPr>
      </w:pPr>
      <w:r>
        <w:rPr>
          <w:rFonts w:hint="eastAsia" w:ascii="宋体" w:hAnsi="宋体" w:cs="宋体"/>
          <w:szCs w:val="24"/>
        </w:rPr>
        <w:t>10.8 用于本工程的主要材料须经甲方验收合格后方可使用，乙方擅自使用的，应负责拆除并承担拆除及返工的所有费用及责任；尚未使用且经甲方检验不符合要求的，必须退货。因上述原因造成的损失均由乙方承担，造成工期延误的，不予顺延。</w:t>
      </w:r>
    </w:p>
    <w:p w14:paraId="0B687692">
      <w:pPr>
        <w:pStyle w:val="10"/>
        <w:spacing w:line="360" w:lineRule="auto"/>
        <w:ind w:firstLine="480" w:firstLineChars="200"/>
        <w:rPr>
          <w:rFonts w:hint="eastAsia" w:ascii="宋体" w:hAnsi="宋体" w:cs="宋体"/>
          <w:szCs w:val="24"/>
        </w:rPr>
      </w:pPr>
      <w:r>
        <w:rPr>
          <w:rFonts w:hint="eastAsia" w:ascii="宋体" w:hAnsi="宋体" w:cs="宋体"/>
          <w:szCs w:val="24"/>
        </w:rPr>
        <w:t>10.9 经甲方检验合格的材料并不等同于最终的质量合格，经甲方确认的样品应为按设计要求对相应材料品质、花色、规格的明确，不作为调整造价的依据。</w:t>
      </w:r>
    </w:p>
    <w:p w14:paraId="35F3F785">
      <w:pPr>
        <w:pStyle w:val="10"/>
        <w:spacing w:line="360" w:lineRule="auto"/>
        <w:ind w:firstLine="482" w:firstLineChars="200"/>
        <w:rPr>
          <w:rFonts w:hint="eastAsia" w:ascii="宋体" w:hAnsi="宋体" w:cs="宋体"/>
          <w:b/>
          <w:bCs/>
          <w:szCs w:val="24"/>
        </w:rPr>
      </w:pPr>
      <w:r>
        <w:rPr>
          <w:rFonts w:hint="eastAsia" w:ascii="宋体" w:hAnsi="宋体" w:cs="宋体"/>
          <w:b/>
          <w:bCs/>
          <w:szCs w:val="24"/>
        </w:rPr>
        <w:t>第十一条　有关安全生产和防火的约定</w:t>
      </w:r>
    </w:p>
    <w:p w14:paraId="497A5FBD">
      <w:pPr>
        <w:pStyle w:val="10"/>
        <w:spacing w:line="360" w:lineRule="auto"/>
        <w:ind w:firstLine="480" w:firstLineChars="200"/>
        <w:rPr>
          <w:rFonts w:hint="eastAsia" w:ascii="宋体" w:hAnsi="宋体" w:cs="宋体"/>
          <w:szCs w:val="24"/>
        </w:rPr>
      </w:pPr>
      <w:r>
        <w:rPr>
          <w:rFonts w:hint="eastAsia" w:ascii="宋体" w:hAnsi="宋体" w:cs="宋体"/>
          <w:szCs w:val="24"/>
        </w:rPr>
        <w:t>11.1 甲方提供的施工图纸，应符合《中华人民共和国消防法》和有关防火设计规范。</w:t>
      </w:r>
    </w:p>
    <w:p w14:paraId="53FF304F">
      <w:pPr>
        <w:pStyle w:val="10"/>
        <w:spacing w:line="360" w:lineRule="auto"/>
        <w:ind w:firstLine="480" w:firstLineChars="200"/>
        <w:rPr>
          <w:rFonts w:hint="eastAsia" w:ascii="宋体" w:hAnsi="宋体" w:cs="宋体"/>
          <w:szCs w:val="24"/>
        </w:rPr>
      </w:pPr>
      <w:r>
        <w:rPr>
          <w:rFonts w:hint="eastAsia" w:ascii="宋体" w:hAnsi="宋体" w:cs="宋体"/>
          <w:szCs w:val="24"/>
        </w:rPr>
        <w:t>11.2 乙方在施工期间应严格遵守《建筑安装工程安全技术规程》、《建筑安装工人安全操作规程》、《中华人民共和国消防法》和其它相关的法规、规范，做好安全施工等工作，且应服从甲方的现场协调。</w:t>
      </w:r>
    </w:p>
    <w:p w14:paraId="06A541F2">
      <w:pPr>
        <w:pStyle w:val="10"/>
        <w:spacing w:line="360" w:lineRule="auto"/>
        <w:ind w:firstLine="480" w:firstLineChars="200"/>
        <w:rPr>
          <w:rFonts w:hint="eastAsia" w:ascii="宋体" w:hAnsi="宋体" w:cs="宋体"/>
          <w:szCs w:val="24"/>
        </w:rPr>
      </w:pPr>
      <w:r>
        <w:rPr>
          <w:rFonts w:hint="eastAsia" w:ascii="宋体" w:hAnsi="宋体" w:cs="宋体"/>
          <w:szCs w:val="24"/>
        </w:rPr>
        <w:t>11.3 由于乙方在施工生产过程中违反有关安全操作规程、消防条例或乙方未按图纸要求进行施工，导致发生安全或火灾事故，乙方应承担由此引发的安全责任和一切经济损失。</w:t>
      </w:r>
    </w:p>
    <w:p w14:paraId="1E9B4FF4">
      <w:pPr>
        <w:pStyle w:val="10"/>
        <w:spacing w:line="360" w:lineRule="auto"/>
        <w:ind w:firstLine="480" w:firstLineChars="200"/>
        <w:rPr>
          <w:rFonts w:hint="eastAsia" w:ascii="宋体" w:hAnsi="宋体" w:cs="宋体"/>
          <w:szCs w:val="24"/>
        </w:rPr>
      </w:pPr>
      <w:r>
        <w:rPr>
          <w:rFonts w:hint="eastAsia" w:ascii="宋体" w:hAnsi="宋体" w:cs="宋体"/>
          <w:szCs w:val="24"/>
        </w:rPr>
        <w:t>第十二条　违约责任</w:t>
      </w:r>
    </w:p>
    <w:p w14:paraId="44E4209B">
      <w:pPr>
        <w:pStyle w:val="10"/>
        <w:spacing w:line="360" w:lineRule="auto"/>
        <w:ind w:firstLine="480" w:firstLineChars="200"/>
        <w:rPr>
          <w:rFonts w:hint="eastAsia" w:ascii="宋体" w:hAnsi="宋体" w:cs="宋体"/>
          <w:szCs w:val="24"/>
        </w:rPr>
      </w:pPr>
      <w:r>
        <w:rPr>
          <w:rFonts w:hint="eastAsia" w:ascii="宋体" w:hAnsi="宋体" w:cs="宋体"/>
          <w:szCs w:val="24"/>
        </w:rPr>
        <w:t>12.l 由于甲方原因导致延期开工或中途停工，甲方应补偿乙方因停工、窝工所造成的损失。每停工或窝工一天，甲方支付乙方</w:t>
      </w:r>
      <w:r>
        <w:rPr>
          <w:rFonts w:hint="eastAsia" w:ascii="宋体" w:hAnsi="宋体" w:cs="宋体"/>
          <w:szCs w:val="24"/>
          <w:u w:val="single"/>
        </w:rPr>
        <w:t xml:space="preserve"> \  </w:t>
      </w:r>
      <w:r>
        <w:rPr>
          <w:rFonts w:hint="eastAsia" w:ascii="宋体" w:hAnsi="宋体" w:cs="宋体"/>
          <w:szCs w:val="24"/>
        </w:rPr>
        <w:t>元。甲方不按合同的约定拨付工程款的，每拖延一天，按应付款额的同期银行贷款利率支付滞纳金，</w:t>
      </w:r>
    </w:p>
    <w:p w14:paraId="7BAFD439">
      <w:pPr>
        <w:pStyle w:val="10"/>
        <w:spacing w:line="360" w:lineRule="auto"/>
        <w:ind w:firstLine="480" w:firstLineChars="200"/>
        <w:rPr>
          <w:rFonts w:hint="eastAsia" w:ascii="宋体" w:hAnsi="宋体" w:cs="宋体"/>
          <w:szCs w:val="24"/>
        </w:rPr>
      </w:pPr>
      <w:r>
        <w:rPr>
          <w:rFonts w:hint="eastAsia" w:ascii="宋体" w:hAnsi="宋体" w:cs="宋体"/>
          <w:szCs w:val="24"/>
        </w:rPr>
        <w:t>12.2 由于乙方原因逾期竣工的，每逾期一天，乙方支付甲方 1000 元违约金。</w:t>
      </w:r>
    </w:p>
    <w:p w14:paraId="1A80B7D9">
      <w:pPr>
        <w:pStyle w:val="10"/>
        <w:spacing w:line="360" w:lineRule="auto"/>
        <w:ind w:firstLine="480" w:firstLineChars="200"/>
        <w:rPr>
          <w:rFonts w:hint="eastAsia" w:ascii="宋体" w:hAnsi="宋体" w:cs="宋体"/>
          <w:szCs w:val="24"/>
        </w:rPr>
      </w:pPr>
      <w:r>
        <w:rPr>
          <w:rFonts w:hint="eastAsia" w:ascii="宋体" w:hAnsi="宋体" w:cs="宋体"/>
          <w:szCs w:val="24"/>
        </w:rPr>
        <w:t>12.3 工程移交甲方前，乙方应负责保护甲方提供的设备及现场堆放的家具、陈设和工程成品，如造成损失，应照价赔偿。</w:t>
      </w:r>
    </w:p>
    <w:p w14:paraId="5699AE24">
      <w:pPr>
        <w:pStyle w:val="10"/>
        <w:spacing w:line="360" w:lineRule="auto"/>
        <w:ind w:firstLine="480" w:firstLineChars="200"/>
        <w:rPr>
          <w:rFonts w:hint="eastAsia" w:ascii="宋体" w:hAnsi="宋体" w:cs="宋体"/>
          <w:szCs w:val="24"/>
        </w:rPr>
      </w:pPr>
      <w:r>
        <w:rPr>
          <w:rFonts w:hint="eastAsia" w:ascii="宋体" w:hAnsi="宋体" w:cs="宋体"/>
          <w:szCs w:val="24"/>
        </w:rPr>
        <w:t>12.4 甲方未办理任何手续，擅自同意拆改原有建筑物结构或设备管线，由此发生的损失或事故（包括罚款），由甲方承担。</w:t>
      </w:r>
    </w:p>
    <w:p w14:paraId="7CA019FB">
      <w:pPr>
        <w:pStyle w:val="10"/>
        <w:spacing w:line="360" w:lineRule="auto"/>
        <w:ind w:firstLine="480" w:firstLineChars="200"/>
        <w:rPr>
          <w:rFonts w:hint="eastAsia" w:ascii="宋体" w:hAnsi="宋体" w:cs="宋体"/>
          <w:szCs w:val="24"/>
        </w:rPr>
      </w:pPr>
      <w:r>
        <w:rPr>
          <w:rFonts w:hint="eastAsia" w:ascii="宋体" w:hAnsi="宋体" w:cs="宋体"/>
          <w:szCs w:val="24"/>
        </w:rPr>
        <w:t>12.5 未经甲方同意，乙方擅自拆改原建筑物结构或设备管线，由此发生的损失或事故（包括罚款），由乙方负责并承担损失。</w:t>
      </w:r>
    </w:p>
    <w:p w14:paraId="6D4F0856">
      <w:pPr>
        <w:pStyle w:val="10"/>
        <w:spacing w:line="360" w:lineRule="auto"/>
        <w:ind w:firstLine="480" w:firstLineChars="200"/>
        <w:rPr>
          <w:rFonts w:hint="eastAsia" w:ascii="宋体" w:hAnsi="宋体" w:cs="宋体"/>
          <w:szCs w:val="24"/>
        </w:rPr>
      </w:pPr>
      <w:r>
        <w:rPr>
          <w:rFonts w:hint="eastAsia" w:ascii="宋体" w:hAnsi="宋体" w:cs="宋体"/>
          <w:szCs w:val="24"/>
        </w:rPr>
        <w:t>12.6 未办理验收及移交手续，甲方提前使用或擅自动用，造成损失由甲方负责。</w:t>
      </w:r>
    </w:p>
    <w:p w14:paraId="57417063">
      <w:pPr>
        <w:pStyle w:val="10"/>
        <w:spacing w:line="360" w:lineRule="auto"/>
        <w:ind w:firstLine="482" w:firstLineChars="200"/>
        <w:rPr>
          <w:rFonts w:hint="eastAsia" w:ascii="宋体" w:hAnsi="宋体" w:cs="宋体"/>
          <w:b/>
          <w:bCs/>
          <w:szCs w:val="24"/>
        </w:rPr>
      </w:pPr>
      <w:r>
        <w:rPr>
          <w:rFonts w:hint="eastAsia" w:ascii="宋体" w:hAnsi="宋体" w:cs="宋体"/>
          <w:b/>
          <w:bCs/>
          <w:szCs w:val="24"/>
        </w:rPr>
        <w:t>第十三条  合同的解除</w:t>
      </w:r>
    </w:p>
    <w:p w14:paraId="6E01858A">
      <w:pPr>
        <w:pStyle w:val="10"/>
        <w:spacing w:line="360" w:lineRule="auto"/>
        <w:ind w:firstLine="480" w:firstLineChars="200"/>
        <w:rPr>
          <w:rFonts w:hint="eastAsia" w:ascii="宋体" w:hAnsi="宋体" w:cs="宋体"/>
          <w:szCs w:val="24"/>
        </w:rPr>
      </w:pPr>
      <w:r>
        <w:rPr>
          <w:rFonts w:hint="eastAsia" w:ascii="宋体" w:hAnsi="宋体" w:cs="宋体"/>
          <w:szCs w:val="24"/>
        </w:rPr>
        <w:t>13.1 有下列情况之一甲方有权单方面解除合同，乙方应向甲方支付合同总价</w:t>
      </w:r>
      <w:r>
        <w:rPr>
          <w:rFonts w:hint="eastAsia" w:ascii="宋体" w:hAnsi="宋体" w:cs="宋体"/>
          <w:b/>
          <w:bCs/>
          <w:szCs w:val="24"/>
          <w:u w:val="single"/>
        </w:rPr>
        <w:t>30%的违约金</w:t>
      </w:r>
      <w:r>
        <w:rPr>
          <w:rFonts w:hint="eastAsia" w:ascii="宋体" w:hAnsi="宋体" w:cs="宋体"/>
          <w:szCs w:val="24"/>
        </w:rPr>
        <w:t>，无条件退出工程现场，并承担由此给甲方造成的一切损失。通知于送达乙方或现场项目部后生效：</w:t>
      </w:r>
    </w:p>
    <w:p w14:paraId="7A6F1F5D">
      <w:pPr>
        <w:pStyle w:val="10"/>
        <w:spacing w:line="360" w:lineRule="auto"/>
        <w:ind w:firstLine="480" w:firstLineChars="200"/>
        <w:rPr>
          <w:rFonts w:hint="eastAsia" w:ascii="宋体" w:hAnsi="宋体" w:cs="宋体"/>
          <w:szCs w:val="24"/>
        </w:rPr>
      </w:pPr>
      <w:r>
        <w:rPr>
          <w:rFonts w:hint="eastAsia" w:ascii="宋体" w:hAnsi="宋体" w:cs="宋体"/>
          <w:szCs w:val="24"/>
        </w:rPr>
        <w:t>（1）因乙方原因拖延工期逾期超过 15 天的，从超过之日起，每逾期一天，支付甲方 2000 元违约金。超过 30 天的，乙方应向甲方支付合同总价 30%的违约金，同时甲方有权解除合同。</w:t>
      </w:r>
    </w:p>
    <w:p w14:paraId="616F3D44">
      <w:pPr>
        <w:pStyle w:val="10"/>
        <w:spacing w:line="360" w:lineRule="auto"/>
        <w:ind w:firstLine="480" w:firstLineChars="200"/>
        <w:rPr>
          <w:rFonts w:hint="eastAsia" w:ascii="宋体" w:hAnsi="宋体" w:cs="宋体"/>
          <w:szCs w:val="24"/>
        </w:rPr>
      </w:pPr>
      <w:r>
        <w:rPr>
          <w:rFonts w:hint="eastAsia" w:ascii="宋体" w:hAnsi="宋体" w:cs="宋体"/>
          <w:szCs w:val="24"/>
        </w:rPr>
        <w:t>（2）二次返修仍不能通过验收的；</w:t>
      </w:r>
    </w:p>
    <w:p w14:paraId="33F94A43">
      <w:pPr>
        <w:pStyle w:val="10"/>
        <w:spacing w:line="360" w:lineRule="auto"/>
        <w:ind w:firstLine="480" w:firstLineChars="200"/>
        <w:rPr>
          <w:rFonts w:hint="eastAsia" w:ascii="宋体" w:hAnsi="宋体" w:cs="宋体"/>
          <w:szCs w:val="24"/>
        </w:rPr>
      </w:pPr>
      <w:r>
        <w:rPr>
          <w:rFonts w:hint="eastAsia" w:ascii="宋体" w:hAnsi="宋体" w:cs="宋体"/>
          <w:szCs w:val="24"/>
        </w:rPr>
        <w:t>（3）乙方在施工过程中擅自停工、窝工或因其他乙方之原因致使合同约定的工期根本无法达到的；</w:t>
      </w:r>
    </w:p>
    <w:p w14:paraId="38A56B3A">
      <w:pPr>
        <w:pStyle w:val="10"/>
        <w:spacing w:line="360" w:lineRule="auto"/>
        <w:ind w:firstLine="480" w:firstLineChars="200"/>
        <w:rPr>
          <w:rFonts w:hint="eastAsia" w:ascii="宋体" w:hAnsi="宋体" w:cs="宋体"/>
          <w:szCs w:val="24"/>
        </w:rPr>
      </w:pPr>
      <w:r>
        <w:rPr>
          <w:rFonts w:hint="eastAsia" w:ascii="宋体" w:hAnsi="宋体" w:cs="宋体"/>
          <w:szCs w:val="24"/>
        </w:rPr>
        <w:t>（4）乙方的施工质量明显无法达到合格要求，经甲方要求整改却拒绝整改的；</w:t>
      </w:r>
    </w:p>
    <w:p w14:paraId="5350DCC2">
      <w:pPr>
        <w:pStyle w:val="10"/>
        <w:spacing w:line="360" w:lineRule="auto"/>
        <w:ind w:firstLine="480" w:firstLineChars="200"/>
        <w:rPr>
          <w:rFonts w:hint="eastAsia" w:ascii="宋体" w:hAnsi="宋体" w:cs="宋体"/>
          <w:szCs w:val="24"/>
        </w:rPr>
      </w:pPr>
      <w:r>
        <w:rPr>
          <w:rFonts w:hint="eastAsia" w:ascii="宋体" w:hAnsi="宋体" w:cs="宋体"/>
          <w:szCs w:val="24"/>
        </w:rPr>
        <w:t>（5）以种种借口故意拖延办理验收、移交、结算等相关手续，经甲方提出要求仍拒绝整改的；</w:t>
      </w:r>
    </w:p>
    <w:p w14:paraId="70568F1D">
      <w:pPr>
        <w:pStyle w:val="10"/>
        <w:spacing w:line="360" w:lineRule="auto"/>
        <w:ind w:firstLine="480" w:firstLineChars="200"/>
        <w:rPr>
          <w:rFonts w:hint="eastAsia" w:ascii="宋体" w:hAnsi="宋体" w:cs="宋体"/>
          <w:szCs w:val="24"/>
        </w:rPr>
      </w:pPr>
      <w:r>
        <w:rPr>
          <w:rFonts w:hint="eastAsia" w:ascii="宋体" w:hAnsi="宋体" w:cs="宋体"/>
          <w:szCs w:val="24"/>
        </w:rPr>
        <w:t>（6）乙方因其他法律纠纷或行政违法被查封本工程专户或有关司法部门要求乙方停止向其支付工程款或协助执行工程款的，致使合同无法继续履行的；</w:t>
      </w:r>
    </w:p>
    <w:p w14:paraId="02F5DFC1">
      <w:pPr>
        <w:pStyle w:val="10"/>
        <w:spacing w:line="360" w:lineRule="auto"/>
        <w:ind w:firstLine="480" w:firstLineChars="200"/>
        <w:rPr>
          <w:rFonts w:hint="eastAsia" w:ascii="宋体" w:hAnsi="宋体" w:cs="宋体"/>
          <w:szCs w:val="24"/>
        </w:rPr>
      </w:pPr>
      <w:r>
        <w:rPr>
          <w:rFonts w:hint="eastAsia" w:ascii="宋体" w:hAnsi="宋体" w:cs="宋体"/>
          <w:szCs w:val="24"/>
        </w:rPr>
        <w:t>（7）乙方未经甲方同意擅自更换本工程项目管理人员，经甲方提出异议后 5 天内仍不纠正的；</w:t>
      </w:r>
    </w:p>
    <w:p w14:paraId="787DBB62">
      <w:pPr>
        <w:pStyle w:val="10"/>
        <w:spacing w:line="360" w:lineRule="auto"/>
        <w:ind w:firstLine="480" w:firstLineChars="200"/>
        <w:rPr>
          <w:rFonts w:hint="eastAsia" w:ascii="宋体" w:hAnsi="宋体" w:cs="宋体"/>
          <w:szCs w:val="24"/>
        </w:rPr>
      </w:pPr>
      <w:r>
        <w:rPr>
          <w:rFonts w:hint="eastAsia" w:ascii="宋体" w:hAnsi="宋体" w:cs="宋体"/>
          <w:szCs w:val="24"/>
        </w:rPr>
        <w:t>（8）乙方无法提供合法有效的税务发票的；</w:t>
      </w:r>
    </w:p>
    <w:p w14:paraId="0A55B6FB">
      <w:pPr>
        <w:pStyle w:val="10"/>
        <w:spacing w:line="360" w:lineRule="auto"/>
        <w:ind w:firstLine="480" w:firstLineChars="200"/>
        <w:rPr>
          <w:rFonts w:hint="eastAsia" w:ascii="宋体" w:hAnsi="宋体" w:cs="宋体"/>
          <w:szCs w:val="24"/>
        </w:rPr>
      </w:pPr>
      <w:r>
        <w:rPr>
          <w:rFonts w:hint="eastAsia" w:ascii="宋体" w:hAnsi="宋体" w:cs="宋体"/>
          <w:szCs w:val="24"/>
        </w:rPr>
        <w:t>（9）乙方擅自将本工程转包、违法分包，或开工时合同约定的乙方项目管理人员没有到岗，经甲方提出异议后  5 天内仍不纠正的；</w:t>
      </w:r>
    </w:p>
    <w:p w14:paraId="157C5994">
      <w:pPr>
        <w:pStyle w:val="10"/>
        <w:spacing w:line="360" w:lineRule="auto"/>
        <w:ind w:firstLine="480" w:firstLineChars="200"/>
        <w:rPr>
          <w:rFonts w:hint="eastAsia" w:ascii="宋体" w:hAnsi="宋体" w:cs="宋体"/>
          <w:szCs w:val="24"/>
        </w:rPr>
      </w:pPr>
      <w:r>
        <w:rPr>
          <w:rFonts w:hint="eastAsia" w:ascii="宋体" w:hAnsi="宋体" w:cs="宋体"/>
          <w:szCs w:val="24"/>
        </w:rPr>
        <w:t>（10）合同约定的其他情形。</w:t>
      </w:r>
    </w:p>
    <w:p w14:paraId="4721D3B8">
      <w:pPr>
        <w:pStyle w:val="10"/>
        <w:spacing w:line="360" w:lineRule="auto"/>
        <w:ind w:firstLine="480" w:firstLineChars="200"/>
        <w:rPr>
          <w:rFonts w:hint="eastAsia" w:ascii="宋体" w:hAnsi="宋体" w:cs="宋体"/>
          <w:szCs w:val="24"/>
        </w:rPr>
      </w:pPr>
      <w:r>
        <w:rPr>
          <w:rFonts w:hint="eastAsia" w:ascii="宋体" w:hAnsi="宋体" w:cs="宋体"/>
          <w:szCs w:val="24"/>
        </w:rPr>
        <w:t>13.2 因一方原因，合同无法继续履行时，应通知对方，办理合同终止协议，属非不可抗力的，应由责任方赔偿对方由此造成的经济损失并支付合同总价 30 %的违约金。</w:t>
      </w:r>
    </w:p>
    <w:p w14:paraId="59D30A95">
      <w:pPr>
        <w:pStyle w:val="10"/>
        <w:spacing w:line="360" w:lineRule="auto"/>
        <w:ind w:firstLine="480" w:firstLineChars="200"/>
        <w:rPr>
          <w:rFonts w:hint="eastAsia" w:ascii="宋体" w:hAnsi="宋体" w:cs="宋体"/>
          <w:szCs w:val="24"/>
        </w:rPr>
      </w:pPr>
      <w:r>
        <w:rPr>
          <w:rFonts w:hint="eastAsia" w:ascii="宋体" w:hAnsi="宋体" w:cs="宋体"/>
          <w:szCs w:val="24"/>
        </w:rPr>
        <w:t>13.3 合同解除后，已完成的工程量由双方进行结算；乙方不配合结算的，甲方有权自行提交给甲方认可的造价咨询机构审核，审核结论对双方均具有约束力。</w:t>
      </w:r>
    </w:p>
    <w:p w14:paraId="068EF4FB">
      <w:pPr>
        <w:pStyle w:val="10"/>
        <w:spacing w:line="360" w:lineRule="auto"/>
        <w:ind w:firstLine="480" w:firstLineChars="200"/>
        <w:rPr>
          <w:rFonts w:hint="eastAsia" w:ascii="宋体" w:hAnsi="宋体" w:cs="宋体"/>
          <w:szCs w:val="24"/>
        </w:rPr>
      </w:pPr>
      <w:r>
        <w:rPr>
          <w:rFonts w:hint="eastAsia" w:ascii="宋体" w:hAnsi="宋体" w:cs="宋体"/>
          <w:szCs w:val="24"/>
        </w:rPr>
        <w:t>13.4 合同解除并不免除乙方已完部分的质量和保修责任。</w:t>
      </w:r>
    </w:p>
    <w:p w14:paraId="5A83561C">
      <w:pPr>
        <w:pStyle w:val="10"/>
        <w:spacing w:line="360" w:lineRule="auto"/>
        <w:ind w:firstLine="482" w:firstLineChars="200"/>
        <w:rPr>
          <w:rFonts w:hint="eastAsia" w:ascii="宋体" w:hAnsi="宋体" w:cs="宋体"/>
          <w:b/>
          <w:bCs/>
          <w:szCs w:val="24"/>
        </w:rPr>
      </w:pPr>
      <w:r>
        <w:rPr>
          <w:rFonts w:hint="eastAsia" w:ascii="宋体" w:hAnsi="宋体" w:cs="宋体"/>
          <w:b/>
          <w:bCs/>
          <w:szCs w:val="24"/>
        </w:rPr>
        <w:t>第十四条　争议或纠纷处理</w:t>
      </w:r>
    </w:p>
    <w:p w14:paraId="31346612">
      <w:pPr>
        <w:pStyle w:val="10"/>
        <w:spacing w:line="360" w:lineRule="auto"/>
        <w:ind w:firstLine="480" w:firstLineChars="200"/>
        <w:rPr>
          <w:rFonts w:hint="eastAsia" w:ascii="宋体" w:hAnsi="宋体" w:cs="宋体"/>
          <w:szCs w:val="24"/>
        </w:rPr>
      </w:pPr>
      <w:r>
        <w:rPr>
          <w:rFonts w:hint="eastAsia" w:ascii="宋体" w:hAnsi="宋体" w:cs="宋体"/>
          <w:szCs w:val="24"/>
        </w:rPr>
        <w:t>14.1 本合同在履行期间，双方发生争议时，在不影响工程进度的前提下，双方可采取协商解决或请有关部门进行调解。</w:t>
      </w:r>
    </w:p>
    <w:p w14:paraId="3D0A4F86">
      <w:pPr>
        <w:pStyle w:val="10"/>
        <w:spacing w:line="360" w:lineRule="auto"/>
        <w:ind w:firstLine="480" w:firstLineChars="200"/>
        <w:rPr>
          <w:rFonts w:hint="eastAsia" w:ascii="宋体" w:hAnsi="宋体" w:cs="宋体"/>
          <w:szCs w:val="24"/>
        </w:rPr>
      </w:pPr>
      <w:r>
        <w:rPr>
          <w:rFonts w:hint="eastAsia" w:ascii="宋体" w:hAnsi="宋体" w:cs="宋体"/>
          <w:szCs w:val="24"/>
        </w:rPr>
        <w:t>14.2 当事人不愿通过协商、调解解决或者协商、调解不成时，双方同意向 合同签订地 人民法院起诉。</w:t>
      </w:r>
    </w:p>
    <w:p w14:paraId="63F5B17B">
      <w:pPr>
        <w:pStyle w:val="10"/>
        <w:spacing w:line="360" w:lineRule="auto"/>
        <w:ind w:firstLine="480" w:firstLineChars="200"/>
        <w:rPr>
          <w:rFonts w:hint="eastAsia" w:ascii="宋体" w:hAnsi="宋体" w:cs="宋体"/>
          <w:szCs w:val="24"/>
        </w:rPr>
      </w:pPr>
      <w:r>
        <w:rPr>
          <w:rFonts w:hint="eastAsia" w:ascii="宋体" w:hAnsi="宋体" w:cs="宋体"/>
          <w:szCs w:val="24"/>
        </w:rPr>
        <w:t>第十五条   资金安全条款</w:t>
      </w:r>
    </w:p>
    <w:p w14:paraId="21C58633">
      <w:pPr>
        <w:pStyle w:val="10"/>
        <w:spacing w:line="360" w:lineRule="auto"/>
        <w:ind w:firstLine="482" w:firstLineChars="200"/>
        <w:rPr>
          <w:rFonts w:hint="eastAsia" w:ascii="宋体" w:hAnsi="宋体" w:cs="宋体"/>
          <w:b/>
          <w:bCs/>
          <w:szCs w:val="24"/>
        </w:rPr>
      </w:pPr>
      <w:r>
        <w:rPr>
          <w:rFonts w:hint="eastAsia" w:ascii="宋体" w:hAnsi="宋体" w:cs="宋体"/>
          <w:b/>
          <w:bCs/>
          <w:szCs w:val="24"/>
        </w:rPr>
        <w:t>15.1、收款方指定账户：</w:t>
      </w:r>
    </w:p>
    <w:p w14:paraId="16E6DFF4">
      <w:pPr>
        <w:pStyle w:val="10"/>
        <w:spacing w:line="360" w:lineRule="auto"/>
        <w:ind w:firstLine="480" w:firstLineChars="200"/>
        <w:rPr>
          <w:rFonts w:hint="eastAsia" w:ascii="宋体" w:hAnsi="宋体" w:cs="宋体"/>
          <w:szCs w:val="24"/>
        </w:rPr>
      </w:pPr>
      <w:r>
        <w:rPr>
          <w:rFonts w:hint="eastAsia" w:ascii="宋体" w:hAnsi="宋体" w:cs="宋体"/>
          <w:szCs w:val="24"/>
        </w:rPr>
        <w:t>账号：</w:t>
      </w:r>
    </w:p>
    <w:p w14:paraId="3B1824A8">
      <w:pPr>
        <w:pStyle w:val="10"/>
        <w:spacing w:line="360" w:lineRule="auto"/>
        <w:ind w:firstLine="480" w:firstLineChars="200"/>
        <w:rPr>
          <w:rFonts w:hint="eastAsia" w:ascii="宋体" w:hAnsi="宋体" w:cs="宋体"/>
          <w:szCs w:val="24"/>
        </w:rPr>
      </w:pPr>
      <w:r>
        <w:rPr>
          <w:rFonts w:hint="eastAsia" w:ascii="宋体" w:hAnsi="宋体" w:cs="宋体"/>
          <w:szCs w:val="24"/>
        </w:rPr>
        <w:t>户名：</w:t>
      </w:r>
    </w:p>
    <w:p w14:paraId="7DBD5266">
      <w:pPr>
        <w:pStyle w:val="10"/>
        <w:spacing w:line="360" w:lineRule="auto"/>
        <w:ind w:firstLine="480" w:firstLineChars="200"/>
        <w:rPr>
          <w:rFonts w:hint="eastAsia" w:ascii="宋体" w:hAnsi="宋体" w:cs="宋体"/>
          <w:szCs w:val="24"/>
        </w:rPr>
      </w:pPr>
      <w:r>
        <w:rPr>
          <w:rFonts w:hint="eastAsia" w:ascii="宋体" w:hAnsi="宋体" w:cs="宋体"/>
          <w:szCs w:val="24"/>
        </w:rPr>
        <w:t>开户行：</w:t>
      </w:r>
    </w:p>
    <w:p w14:paraId="0AA9EC09">
      <w:pPr>
        <w:pStyle w:val="10"/>
        <w:spacing w:line="360" w:lineRule="auto"/>
        <w:ind w:firstLine="480" w:firstLineChars="200"/>
        <w:rPr>
          <w:rFonts w:hint="eastAsia" w:ascii="宋体" w:hAnsi="宋体" w:cs="宋体"/>
          <w:szCs w:val="24"/>
        </w:rPr>
      </w:pPr>
      <w:r>
        <w:rPr>
          <w:rFonts w:hint="eastAsia" w:ascii="宋体" w:hAnsi="宋体" w:cs="宋体"/>
          <w:szCs w:val="24"/>
        </w:rPr>
        <w:t>15.2、为保障双方资金安全，任何涉及账户信息的变更，都只能由如下指定联系人提供加盖公章或财务章的变更通知。变更通知中明确标明新账户户名、帐号、开户行、开户行所在地、币种、swift code、变更生效日等信息。</w:t>
      </w:r>
    </w:p>
    <w:p w14:paraId="2A788D9B">
      <w:pPr>
        <w:pStyle w:val="10"/>
        <w:spacing w:line="360" w:lineRule="auto"/>
        <w:ind w:firstLine="480" w:firstLineChars="200"/>
        <w:rPr>
          <w:rFonts w:hint="eastAsia" w:ascii="宋体" w:hAnsi="宋体" w:cs="宋体"/>
          <w:szCs w:val="24"/>
        </w:rPr>
      </w:pPr>
      <w:r>
        <w:rPr>
          <w:rFonts w:hint="eastAsia" w:ascii="宋体" w:hAnsi="宋体" w:cs="宋体"/>
          <w:szCs w:val="24"/>
        </w:rPr>
        <w:t>甲方指定银行账户变更唯一联系人：  （电话：   邮箱地址： ）</w:t>
      </w:r>
    </w:p>
    <w:p w14:paraId="3B8AF895">
      <w:pPr>
        <w:pStyle w:val="10"/>
        <w:spacing w:line="360" w:lineRule="auto"/>
        <w:ind w:firstLine="480" w:firstLineChars="200"/>
        <w:rPr>
          <w:rFonts w:hint="eastAsia" w:ascii="宋体" w:hAnsi="宋体" w:cs="宋体"/>
          <w:szCs w:val="24"/>
        </w:rPr>
      </w:pPr>
      <w:r>
        <w:rPr>
          <w:rFonts w:hint="eastAsia" w:ascii="宋体" w:hAnsi="宋体" w:cs="宋体"/>
          <w:szCs w:val="24"/>
        </w:rPr>
        <w:t>乙方指定银行账户变更唯一联系人：   （电话：     邮箱地址：    ）</w:t>
      </w:r>
    </w:p>
    <w:p w14:paraId="1FC0F153">
      <w:pPr>
        <w:pStyle w:val="10"/>
        <w:spacing w:line="360" w:lineRule="auto"/>
        <w:ind w:firstLine="480" w:firstLineChars="200"/>
        <w:rPr>
          <w:rFonts w:hint="eastAsia" w:ascii="宋体" w:hAnsi="宋体" w:cs="宋体"/>
          <w:szCs w:val="24"/>
        </w:rPr>
      </w:pPr>
      <w:r>
        <w:rPr>
          <w:rFonts w:hint="eastAsia" w:ascii="宋体" w:hAnsi="宋体" w:cs="宋体"/>
          <w:szCs w:val="24"/>
        </w:rPr>
        <w:t>15.3、如上述指定联系人需变更，需提供加盖公章的联系人变更函。</w:t>
      </w:r>
    </w:p>
    <w:p w14:paraId="3010E317">
      <w:pPr>
        <w:pStyle w:val="10"/>
        <w:spacing w:line="360" w:lineRule="auto"/>
        <w:ind w:firstLine="480" w:firstLineChars="200"/>
        <w:rPr>
          <w:rFonts w:hint="eastAsia" w:ascii="宋体" w:hAnsi="宋体" w:cs="宋体"/>
          <w:szCs w:val="24"/>
        </w:rPr>
      </w:pPr>
      <w:r>
        <w:rPr>
          <w:rFonts w:hint="eastAsia" w:ascii="宋体" w:hAnsi="宋体" w:cs="宋体"/>
          <w:szCs w:val="24"/>
        </w:rPr>
        <w:t>15.4、若任何一方未按此条款规定的流程更改银行信息，由此造成的付费损失，守约方将不承担任何法律责任和经济损失。</w:t>
      </w:r>
    </w:p>
    <w:p w14:paraId="6F36DA5F">
      <w:pPr>
        <w:pStyle w:val="10"/>
        <w:spacing w:line="360" w:lineRule="auto"/>
        <w:ind w:firstLine="480" w:firstLineChars="200"/>
        <w:rPr>
          <w:rFonts w:hint="eastAsia" w:ascii="宋体" w:hAnsi="宋体" w:cs="宋体"/>
          <w:szCs w:val="24"/>
        </w:rPr>
      </w:pPr>
    </w:p>
    <w:p w14:paraId="5D2A8DF5">
      <w:pPr>
        <w:pStyle w:val="10"/>
        <w:spacing w:line="360" w:lineRule="auto"/>
        <w:ind w:firstLine="482" w:firstLineChars="200"/>
        <w:rPr>
          <w:rFonts w:hint="eastAsia" w:ascii="宋体" w:hAnsi="宋体" w:cs="宋体"/>
          <w:b/>
          <w:bCs/>
          <w:szCs w:val="24"/>
        </w:rPr>
      </w:pPr>
      <w:r>
        <w:rPr>
          <w:rFonts w:hint="eastAsia" w:ascii="宋体" w:hAnsi="宋体" w:cs="宋体"/>
          <w:b/>
          <w:bCs/>
          <w:szCs w:val="24"/>
        </w:rPr>
        <w:t>第十六条　其它约定</w:t>
      </w:r>
    </w:p>
    <w:p w14:paraId="3532C7C6">
      <w:pPr>
        <w:pStyle w:val="10"/>
        <w:spacing w:line="360" w:lineRule="auto"/>
        <w:ind w:firstLine="480" w:firstLineChars="200"/>
        <w:rPr>
          <w:rFonts w:hint="eastAsia" w:ascii="宋体" w:hAnsi="宋体" w:cs="宋体"/>
          <w:szCs w:val="24"/>
        </w:rPr>
      </w:pPr>
      <w:r>
        <w:rPr>
          <w:rFonts w:hint="eastAsia" w:ascii="宋体" w:hAnsi="宋体" w:cs="宋体"/>
          <w:szCs w:val="24"/>
        </w:rPr>
        <w:t>16.1 乙方应及时做好施工前的准备工作，保证所承诺的人员、设备及时到位，认真履行合同。</w:t>
      </w:r>
    </w:p>
    <w:p w14:paraId="291A11EB">
      <w:pPr>
        <w:pStyle w:val="10"/>
        <w:spacing w:line="360" w:lineRule="auto"/>
        <w:ind w:firstLine="480" w:firstLineChars="200"/>
        <w:rPr>
          <w:rFonts w:hint="eastAsia" w:ascii="宋体" w:hAnsi="宋体" w:cs="宋体"/>
          <w:szCs w:val="24"/>
        </w:rPr>
      </w:pPr>
      <w:r>
        <w:rPr>
          <w:rFonts w:hint="eastAsia" w:ascii="宋体" w:hAnsi="宋体" w:cs="宋体"/>
          <w:szCs w:val="24"/>
        </w:rPr>
        <w:t>16.2 合同文件的组成部分：</w:t>
      </w:r>
    </w:p>
    <w:p w14:paraId="0AE66C08">
      <w:pPr>
        <w:pStyle w:val="10"/>
        <w:spacing w:line="360" w:lineRule="auto"/>
        <w:ind w:firstLine="480" w:firstLineChars="200"/>
        <w:rPr>
          <w:rFonts w:hint="eastAsia" w:ascii="宋体" w:hAnsi="宋体" w:cs="宋体"/>
          <w:szCs w:val="24"/>
        </w:rPr>
      </w:pPr>
      <w:r>
        <w:rPr>
          <w:rFonts w:hint="eastAsia" w:ascii="宋体" w:hAnsi="宋体" w:cs="宋体"/>
          <w:szCs w:val="24"/>
        </w:rPr>
        <w:t>(1) ①补充协议；②合同条款；③中选通知书；④响应文件及其附件（含乙方在竞争性谈判期间递交和确认并经业主同意的对有关问题的补充资料和澄清文件等）；⑤图纸等文件，均是本合同文件的组成部分，对甲、乙双方起约束作用。</w:t>
      </w:r>
    </w:p>
    <w:p w14:paraId="55D23FD5">
      <w:pPr>
        <w:pStyle w:val="10"/>
        <w:spacing w:line="360" w:lineRule="auto"/>
        <w:ind w:firstLine="480" w:firstLineChars="200"/>
        <w:rPr>
          <w:rFonts w:hint="eastAsia" w:ascii="宋体" w:hAnsi="宋体" w:cs="宋体"/>
          <w:szCs w:val="24"/>
        </w:rPr>
      </w:pPr>
      <w:r>
        <w:rPr>
          <w:rFonts w:hint="eastAsia" w:ascii="宋体" w:hAnsi="宋体" w:cs="宋体"/>
          <w:szCs w:val="24"/>
        </w:rPr>
        <w:t>(2) 甲、乙双方有关工程的洽商、变更、签证单等书面协议或文件视为本合同的组成部分。</w:t>
      </w:r>
    </w:p>
    <w:p w14:paraId="6E14F6A3">
      <w:pPr>
        <w:pStyle w:val="10"/>
        <w:spacing w:line="360" w:lineRule="auto"/>
        <w:ind w:firstLine="480" w:firstLineChars="200"/>
        <w:rPr>
          <w:rFonts w:hint="eastAsia" w:ascii="宋体" w:hAnsi="宋体" w:cs="宋体"/>
          <w:szCs w:val="24"/>
        </w:rPr>
      </w:pPr>
      <w:r>
        <w:rPr>
          <w:rFonts w:hint="eastAsia" w:ascii="宋体" w:hAnsi="宋体" w:cs="宋体"/>
          <w:szCs w:val="24"/>
        </w:rPr>
        <w:t>16.3 甲方对图纸的保密要求：本工程施工图纸及作法说明（包括电子文件）等为甲方机密资料，未经甲方同意，乙方不得擅自外传，否则，应承担违约责任。</w:t>
      </w:r>
    </w:p>
    <w:p w14:paraId="7B8D9E39">
      <w:pPr>
        <w:pStyle w:val="10"/>
        <w:spacing w:line="360" w:lineRule="auto"/>
        <w:ind w:firstLine="482" w:firstLineChars="200"/>
        <w:rPr>
          <w:rFonts w:hint="eastAsia" w:ascii="宋体" w:hAnsi="宋体" w:cs="宋体"/>
          <w:b/>
          <w:bCs/>
          <w:szCs w:val="24"/>
        </w:rPr>
      </w:pPr>
      <w:r>
        <w:rPr>
          <w:rFonts w:hint="eastAsia" w:ascii="宋体" w:hAnsi="宋体" w:cs="宋体"/>
          <w:b/>
          <w:bCs/>
          <w:szCs w:val="24"/>
        </w:rPr>
        <w:t>第十七条　附　则</w:t>
      </w:r>
    </w:p>
    <w:p w14:paraId="729EDFA6">
      <w:pPr>
        <w:pStyle w:val="10"/>
        <w:spacing w:line="360" w:lineRule="auto"/>
        <w:ind w:firstLine="480" w:firstLineChars="200"/>
        <w:rPr>
          <w:rFonts w:hint="eastAsia" w:ascii="宋体" w:hAnsi="宋体" w:cs="宋体"/>
          <w:szCs w:val="24"/>
        </w:rPr>
      </w:pPr>
      <w:r>
        <w:rPr>
          <w:rFonts w:hint="eastAsia" w:ascii="宋体" w:hAnsi="宋体" w:cs="宋体"/>
          <w:szCs w:val="24"/>
        </w:rPr>
        <w:t>17.1 本合同自双方盖章后生效，合同履行完成后自动终止。</w:t>
      </w:r>
    </w:p>
    <w:p w14:paraId="56D0FFED">
      <w:pPr>
        <w:pStyle w:val="10"/>
        <w:spacing w:line="360" w:lineRule="auto"/>
        <w:ind w:firstLine="480" w:firstLineChars="200"/>
        <w:rPr>
          <w:rFonts w:hint="eastAsia" w:ascii="宋体" w:hAnsi="宋体" w:cs="宋体"/>
          <w:szCs w:val="24"/>
        </w:rPr>
      </w:pPr>
      <w:r>
        <w:rPr>
          <w:rFonts w:hint="eastAsia" w:ascii="宋体" w:hAnsi="宋体" w:cs="宋体"/>
          <w:szCs w:val="24"/>
        </w:rPr>
        <w:t>17.2 本合同一式</w:t>
      </w:r>
      <w:r>
        <w:rPr>
          <w:rFonts w:hint="eastAsia" w:ascii="宋体" w:hAnsi="宋体" w:cs="宋体"/>
          <w:szCs w:val="24"/>
          <w:u w:val="single"/>
        </w:rPr>
        <w:t xml:space="preserve"> 肆 </w:t>
      </w:r>
      <w:r>
        <w:rPr>
          <w:rFonts w:hint="eastAsia" w:ascii="宋体" w:hAnsi="宋体" w:cs="宋体"/>
          <w:szCs w:val="24"/>
        </w:rPr>
        <w:t>份，双方各执</w:t>
      </w:r>
      <w:r>
        <w:rPr>
          <w:rFonts w:hint="eastAsia" w:ascii="宋体" w:hAnsi="宋体" w:cs="宋体"/>
          <w:szCs w:val="24"/>
          <w:u w:val="single"/>
        </w:rPr>
        <w:t xml:space="preserve"> 贰</w:t>
      </w:r>
      <w:r>
        <w:rPr>
          <w:rFonts w:hint="eastAsia" w:ascii="宋体" w:hAnsi="宋体" w:cs="宋体"/>
          <w:szCs w:val="24"/>
        </w:rPr>
        <w:t xml:space="preserve"> 份，具有同等的法律效力。</w:t>
      </w:r>
    </w:p>
    <w:p w14:paraId="23D652D2">
      <w:pPr>
        <w:pStyle w:val="10"/>
        <w:spacing w:line="360" w:lineRule="auto"/>
        <w:ind w:firstLine="480" w:firstLineChars="200"/>
        <w:rPr>
          <w:rFonts w:hint="eastAsia" w:ascii="宋体" w:hAnsi="宋体" w:cs="宋体"/>
          <w:szCs w:val="24"/>
        </w:rPr>
      </w:pPr>
      <w:r>
        <w:rPr>
          <w:rFonts w:hint="eastAsia" w:ascii="宋体" w:hAnsi="宋体" w:cs="宋体"/>
          <w:szCs w:val="24"/>
        </w:rPr>
        <w:t>17.3乙方应于签订合同的同时与甲方签订《工程质量保修书》、《廉洁协议书》、《安全施工责任书》作为本合同的有效附件。</w:t>
      </w:r>
    </w:p>
    <w:p w14:paraId="185DD8F8">
      <w:pPr>
        <w:pStyle w:val="10"/>
        <w:spacing w:line="360" w:lineRule="auto"/>
        <w:ind w:firstLine="482" w:firstLineChars="200"/>
        <w:rPr>
          <w:rFonts w:hint="eastAsia" w:ascii="宋体" w:hAnsi="宋体" w:cs="宋体"/>
          <w:b/>
          <w:bCs/>
          <w:szCs w:val="24"/>
        </w:rPr>
      </w:pPr>
      <w:r>
        <w:rPr>
          <w:rFonts w:hint="eastAsia" w:ascii="宋体" w:hAnsi="宋体" w:cs="宋体"/>
          <w:b/>
          <w:bCs/>
          <w:szCs w:val="24"/>
        </w:rPr>
        <w:t>第十八条  送达条款</w:t>
      </w:r>
    </w:p>
    <w:p w14:paraId="69AE1419">
      <w:pPr>
        <w:pStyle w:val="10"/>
        <w:spacing w:line="360" w:lineRule="auto"/>
        <w:ind w:firstLine="480" w:firstLineChars="200"/>
        <w:rPr>
          <w:rFonts w:hint="eastAsia" w:ascii="宋体" w:hAnsi="宋体" w:cs="宋体"/>
          <w:szCs w:val="24"/>
        </w:rPr>
      </w:pPr>
      <w:r>
        <w:rPr>
          <w:rFonts w:hint="eastAsia" w:ascii="宋体" w:hAnsi="宋体" w:cs="宋体"/>
          <w:szCs w:val="24"/>
        </w:rPr>
        <w:t>乙方保证本合同中所载乙方或其代理人的联系地址、电话等真实有效，该联系地址亦为司法机关相关诉讼、执行等法律文书的送达地址，向上述地址寄送后，签收或退件之日即视为送达。相关地址如有变更，乙方应当重新签署地址变更确认书并及时书面通知甲方；否则，有关通知、法律文书等未能送达的责任及后果由乙方承担。</w:t>
      </w:r>
    </w:p>
    <w:p w14:paraId="38A5492A">
      <w:pPr>
        <w:pStyle w:val="10"/>
        <w:spacing w:line="360" w:lineRule="auto"/>
        <w:rPr>
          <w:rFonts w:hint="eastAsia" w:ascii="宋体" w:hAnsi="宋体" w:cs="宋体"/>
          <w:b/>
          <w:bCs/>
          <w:szCs w:val="24"/>
        </w:rPr>
      </w:pPr>
      <w:r>
        <w:rPr>
          <w:rFonts w:hint="eastAsia" w:ascii="宋体" w:hAnsi="宋体" w:cs="宋体"/>
          <w:b/>
          <w:bCs/>
          <w:szCs w:val="24"/>
        </w:rPr>
        <w:t>第十九条 其他补充条款</w:t>
      </w:r>
    </w:p>
    <w:p w14:paraId="5E318166">
      <w:pPr>
        <w:spacing w:line="360" w:lineRule="auto"/>
        <w:rPr>
          <w:rFonts w:hint="eastAsia" w:ascii="宋体" w:hAnsi="宋体" w:cs="宋体"/>
          <w:sz w:val="24"/>
          <w:szCs w:val="24"/>
        </w:rPr>
      </w:pPr>
      <w:r>
        <w:rPr>
          <w:rFonts w:hint="eastAsia" w:ascii="宋体" w:hAnsi="宋体" w:cs="宋体"/>
          <w:sz w:val="24"/>
          <w:szCs w:val="24"/>
        </w:rPr>
        <w:t>19.1成交供应商未在规定的时间内签订合同及进场施工的，采购人将取消其中选资格。</w:t>
      </w:r>
    </w:p>
    <w:p w14:paraId="719004E9">
      <w:pPr>
        <w:pStyle w:val="24"/>
        <w:ind w:firstLine="480"/>
        <w:rPr>
          <w:rFonts w:hint="eastAsia" w:ascii="宋体" w:hAnsi="宋体" w:cs="宋体"/>
          <w:sz w:val="24"/>
          <w:szCs w:val="24"/>
        </w:rPr>
      </w:pPr>
    </w:p>
    <w:p w14:paraId="586A1E72">
      <w:pPr>
        <w:pStyle w:val="24"/>
        <w:ind w:left="0" w:leftChars="0" w:firstLine="0" w:firstLineChars="0"/>
        <w:rPr>
          <w:rFonts w:hint="eastAsia" w:ascii="宋体" w:hAnsi="宋体" w:cs="宋体"/>
          <w:sz w:val="24"/>
          <w:szCs w:val="24"/>
        </w:rPr>
        <w:sectPr>
          <w:pgSz w:w="11906" w:h="16838"/>
          <w:pgMar w:top="1440" w:right="1800" w:bottom="1440" w:left="1800" w:header="851" w:footer="992" w:gutter="0"/>
          <w:cols w:space="720" w:num="1"/>
          <w:docGrid w:type="lines" w:linePitch="312" w:charSpace="0"/>
        </w:sectPr>
      </w:pPr>
    </w:p>
    <w:p w14:paraId="66791F11">
      <w:pPr>
        <w:pStyle w:val="24"/>
        <w:ind w:left="0" w:leftChars="0" w:firstLine="0" w:firstLineChars="0"/>
        <w:rPr>
          <w:rFonts w:hint="eastAsia" w:ascii="宋体" w:hAnsi="宋体" w:cs="宋体"/>
          <w:b/>
          <w:bCs/>
          <w:sz w:val="32"/>
          <w:szCs w:val="32"/>
        </w:rPr>
      </w:pPr>
      <w:r>
        <w:rPr>
          <w:rFonts w:hint="eastAsia" w:ascii="宋体" w:hAnsi="宋体" w:cs="宋体"/>
          <w:b/>
          <w:bCs/>
          <w:sz w:val="32"/>
          <w:szCs w:val="32"/>
        </w:rPr>
        <w:t>19.2空调参数要求：</w:t>
      </w:r>
    </w:p>
    <w:tbl>
      <w:tblPr>
        <w:tblStyle w:val="25"/>
        <w:tblW w:w="13840" w:type="dxa"/>
        <w:tblInd w:w="-3" w:type="dxa"/>
        <w:tblLayout w:type="fixed"/>
        <w:tblCellMar>
          <w:top w:w="0" w:type="dxa"/>
          <w:left w:w="108" w:type="dxa"/>
          <w:bottom w:w="0" w:type="dxa"/>
          <w:right w:w="108" w:type="dxa"/>
        </w:tblCellMar>
      </w:tblPr>
      <w:tblGrid>
        <w:gridCol w:w="779"/>
        <w:gridCol w:w="1962"/>
        <w:gridCol w:w="1110"/>
        <w:gridCol w:w="1003"/>
        <w:gridCol w:w="1095"/>
        <w:gridCol w:w="1596"/>
        <w:gridCol w:w="1294"/>
        <w:gridCol w:w="699"/>
        <w:gridCol w:w="1186"/>
        <w:gridCol w:w="2093"/>
        <w:gridCol w:w="1023"/>
      </w:tblGrid>
      <w:tr w14:paraId="5C1094B0">
        <w:tblPrEx>
          <w:tblCellMar>
            <w:top w:w="0" w:type="dxa"/>
            <w:left w:w="108" w:type="dxa"/>
            <w:bottom w:w="0" w:type="dxa"/>
            <w:right w:w="108" w:type="dxa"/>
          </w:tblCellMar>
        </w:tblPrEx>
        <w:trPr>
          <w:trHeight w:val="624" w:hRule="atLeast"/>
        </w:trPr>
        <w:tc>
          <w:tcPr>
            <w:tcW w:w="13840" w:type="dxa"/>
            <w:gridSpan w:val="11"/>
            <w:vMerge w:val="restart"/>
            <w:tcBorders>
              <w:top w:val="single" w:color="000000" w:sz="4" w:space="0"/>
              <w:left w:val="single" w:color="000000" w:sz="4" w:space="0"/>
              <w:bottom w:val="single" w:color="000000" w:sz="4" w:space="0"/>
              <w:right w:val="single" w:color="000000" w:sz="4" w:space="0"/>
            </w:tcBorders>
            <w:noWrap/>
            <w:vAlign w:val="center"/>
          </w:tcPr>
          <w:p w14:paraId="68913A60">
            <w:pPr>
              <w:widowControl/>
              <w:jc w:val="center"/>
              <w:rPr>
                <w:rFonts w:ascii="黑体" w:hAnsi="黑体" w:eastAsia="黑体" w:cs="宋体"/>
                <w:color w:val="000000"/>
                <w:kern w:val="0"/>
                <w:sz w:val="44"/>
                <w:szCs w:val="44"/>
              </w:rPr>
            </w:pPr>
            <w:r>
              <w:rPr>
                <w:rFonts w:hint="eastAsia" w:ascii="黑体" w:hAnsi="黑体" w:eastAsia="黑体" w:cs="宋体"/>
                <w:color w:val="000000"/>
                <w:kern w:val="0"/>
                <w:sz w:val="44"/>
                <w:szCs w:val="44"/>
              </w:rPr>
              <w:t>中央空调冷量配置表</w:t>
            </w:r>
          </w:p>
        </w:tc>
      </w:tr>
      <w:tr w14:paraId="08E1A0F0">
        <w:tblPrEx>
          <w:tblCellMar>
            <w:top w:w="0" w:type="dxa"/>
            <w:left w:w="108" w:type="dxa"/>
            <w:bottom w:w="0" w:type="dxa"/>
            <w:right w:w="108" w:type="dxa"/>
          </w:tblCellMar>
        </w:tblPrEx>
        <w:trPr>
          <w:trHeight w:val="624" w:hRule="atLeast"/>
        </w:trPr>
        <w:tc>
          <w:tcPr>
            <w:tcW w:w="13840" w:type="dxa"/>
            <w:gridSpan w:val="11"/>
            <w:vMerge w:val="continue"/>
            <w:tcBorders>
              <w:top w:val="single" w:color="000000" w:sz="4" w:space="0"/>
              <w:left w:val="single" w:color="000000" w:sz="4" w:space="0"/>
              <w:bottom w:val="single" w:color="000000" w:sz="4" w:space="0"/>
              <w:right w:val="single" w:color="000000" w:sz="4" w:space="0"/>
            </w:tcBorders>
            <w:noWrap w:val="0"/>
            <w:vAlign w:val="center"/>
          </w:tcPr>
          <w:p w14:paraId="6840D4D1">
            <w:pPr>
              <w:widowControl/>
              <w:jc w:val="left"/>
              <w:rPr>
                <w:rFonts w:ascii="黑体" w:hAnsi="黑体" w:eastAsia="黑体" w:cs="宋体"/>
                <w:color w:val="000000"/>
                <w:kern w:val="0"/>
                <w:sz w:val="44"/>
                <w:szCs w:val="44"/>
              </w:rPr>
            </w:pPr>
          </w:p>
        </w:tc>
      </w:tr>
      <w:tr w14:paraId="630174D0">
        <w:tblPrEx>
          <w:tblCellMar>
            <w:top w:w="0" w:type="dxa"/>
            <w:left w:w="108" w:type="dxa"/>
            <w:bottom w:w="0" w:type="dxa"/>
            <w:right w:w="108" w:type="dxa"/>
          </w:tblCellMar>
        </w:tblPrEx>
        <w:trPr>
          <w:trHeight w:val="524" w:hRule="atLeast"/>
        </w:trPr>
        <w:tc>
          <w:tcPr>
            <w:tcW w:w="2741" w:type="dxa"/>
            <w:gridSpan w:val="2"/>
            <w:tcBorders>
              <w:top w:val="single" w:color="000000" w:sz="4" w:space="0"/>
              <w:left w:val="single" w:color="000000" w:sz="4" w:space="0"/>
              <w:bottom w:val="single" w:color="000000" w:sz="4" w:space="0"/>
              <w:right w:val="single" w:color="000000" w:sz="4" w:space="0"/>
            </w:tcBorders>
            <w:noWrap/>
            <w:vAlign w:val="center"/>
          </w:tcPr>
          <w:p w14:paraId="48367CDC">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 目 名 称：</w:t>
            </w:r>
          </w:p>
        </w:tc>
        <w:tc>
          <w:tcPr>
            <w:tcW w:w="11099" w:type="dxa"/>
            <w:gridSpan w:val="9"/>
            <w:tcBorders>
              <w:top w:val="single" w:color="000000" w:sz="4" w:space="0"/>
              <w:left w:val="single" w:color="000000" w:sz="4" w:space="0"/>
              <w:bottom w:val="single" w:color="000000" w:sz="4" w:space="0"/>
              <w:right w:val="single" w:color="000000" w:sz="4" w:space="0"/>
            </w:tcBorders>
            <w:noWrap/>
            <w:vAlign w:val="center"/>
          </w:tcPr>
          <w:p w14:paraId="31481495">
            <w:pPr>
              <w:widowControl/>
              <w:ind w:firstLine="181" w:firstLineChars="100"/>
              <w:jc w:val="left"/>
              <w:rPr>
                <w:rFonts w:hint="eastAsia" w:ascii="宋体" w:hAnsi="宋体" w:cs="宋体"/>
                <w:b/>
                <w:bCs/>
                <w:color w:val="000000"/>
                <w:kern w:val="0"/>
                <w:sz w:val="18"/>
                <w:szCs w:val="18"/>
              </w:rPr>
            </w:pPr>
            <w:r>
              <w:rPr>
                <w:rFonts w:hint="eastAsia" w:ascii="宋体" w:hAnsi="宋体" w:cs="宋体"/>
                <w:b/>
                <w:bCs/>
                <w:color w:val="000000"/>
                <w:kern w:val="0"/>
                <w:sz w:val="18"/>
                <w:szCs w:val="18"/>
              </w:rPr>
              <w:t>中远海运国际货运有限公司厦门片区新办公室装修工程（施工）</w:t>
            </w:r>
          </w:p>
        </w:tc>
      </w:tr>
      <w:tr w14:paraId="7AD16716">
        <w:tblPrEx>
          <w:tblCellMar>
            <w:top w:w="0" w:type="dxa"/>
            <w:left w:w="108" w:type="dxa"/>
            <w:bottom w:w="0" w:type="dxa"/>
            <w:right w:w="108" w:type="dxa"/>
          </w:tblCellMar>
        </w:tblPrEx>
        <w:trPr>
          <w:trHeight w:val="399" w:hRule="atLeast"/>
        </w:trPr>
        <w:tc>
          <w:tcPr>
            <w:tcW w:w="779" w:type="dxa"/>
            <w:vMerge w:val="restart"/>
            <w:tcBorders>
              <w:top w:val="single" w:color="000000" w:sz="4" w:space="0"/>
              <w:left w:val="single" w:color="000000" w:sz="4" w:space="0"/>
              <w:bottom w:val="single" w:color="000000" w:sz="4" w:space="0"/>
              <w:right w:val="single" w:color="000000" w:sz="4" w:space="0"/>
            </w:tcBorders>
            <w:noWrap/>
            <w:vAlign w:val="center"/>
          </w:tcPr>
          <w:p w14:paraId="6EC3586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楼层</w:t>
            </w:r>
          </w:p>
        </w:tc>
        <w:tc>
          <w:tcPr>
            <w:tcW w:w="1962" w:type="dxa"/>
            <w:vMerge w:val="restart"/>
            <w:tcBorders>
              <w:top w:val="single" w:color="000000" w:sz="4" w:space="0"/>
              <w:left w:val="single" w:color="000000" w:sz="4" w:space="0"/>
              <w:bottom w:val="single" w:color="000000" w:sz="4" w:space="0"/>
              <w:right w:val="single" w:color="000000" w:sz="4" w:space="0"/>
            </w:tcBorders>
            <w:noWrap/>
            <w:vAlign w:val="center"/>
          </w:tcPr>
          <w:p w14:paraId="68A1D7FD">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房间名称</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731A9A6B">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房间面积</w:t>
            </w:r>
          </w:p>
        </w:tc>
        <w:tc>
          <w:tcPr>
            <w:tcW w:w="1003" w:type="dxa"/>
            <w:tcBorders>
              <w:top w:val="single" w:color="000000" w:sz="4" w:space="0"/>
              <w:left w:val="single" w:color="000000" w:sz="4" w:space="0"/>
              <w:bottom w:val="single" w:color="000000" w:sz="4" w:space="0"/>
              <w:right w:val="single" w:color="000000" w:sz="4" w:space="0"/>
            </w:tcBorders>
            <w:noWrap/>
            <w:vAlign w:val="center"/>
          </w:tcPr>
          <w:p w14:paraId="61EB6F29">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设计负荷</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537394C">
            <w:pPr>
              <w:widowControl/>
              <w:jc w:val="center"/>
              <w:rPr>
                <w:rFonts w:hint="eastAsia" w:ascii="宋体" w:hAnsi="宋体" w:cs="宋体"/>
                <w:b/>
                <w:bCs/>
                <w:color w:val="000000"/>
                <w:kern w:val="0"/>
                <w:sz w:val="18"/>
                <w:szCs w:val="18"/>
              </w:rPr>
            </w:pPr>
          </w:p>
        </w:tc>
        <w:tc>
          <w:tcPr>
            <w:tcW w:w="6868" w:type="dxa"/>
            <w:gridSpan w:val="5"/>
            <w:tcBorders>
              <w:top w:val="single" w:color="000000" w:sz="4" w:space="0"/>
              <w:left w:val="single" w:color="000000" w:sz="4" w:space="0"/>
              <w:bottom w:val="single" w:color="000000" w:sz="4" w:space="0"/>
              <w:right w:val="single" w:color="000000" w:sz="4" w:space="0"/>
            </w:tcBorders>
            <w:noWrap/>
            <w:vAlign w:val="center"/>
          </w:tcPr>
          <w:p w14:paraId="791A1AEC">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室内机</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1F2681F4">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实际负荷</w:t>
            </w:r>
          </w:p>
        </w:tc>
      </w:tr>
      <w:tr w14:paraId="08A1268E">
        <w:tblPrEx>
          <w:tblCellMar>
            <w:top w:w="0" w:type="dxa"/>
            <w:left w:w="108" w:type="dxa"/>
            <w:bottom w:w="0" w:type="dxa"/>
            <w:right w:w="108" w:type="dxa"/>
          </w:tblCellMar>
        </w:tblPrEx>
        <w:trPr>
          <w:trHeight w:val="787" w:hRule="atLeast"/>
        </w:trPr>
        <w:tc>
          <w:tcPr>
            <w:tcW w:w="7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8DCCBD">
            <w:pPr>
              <w:widowControl/>
              <w:jc w:val="left"/>
              <w:rPr>
                <w:rFonts w:ascii="宋体" w:hAnsi="宋体" w:cs="宋体"/>
                <w:b/>
                <w:bCs/>
                <w:color w:val="000000"/>
                <w:kern w:val="0"/>
                <w:sz w:val="18"/>
                <w:szCs w:val="18"/>
              </w:rPr>
            </w:pPr>
          </w:p>
        </w:tc>
        <w:tc>
          <w:tcPr>
            <w:tcW w:w="19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17A3F6">
            <w:pPr>
              <w:widowControl/>
              <w:jc w:val="left"/>
              <w:rPr>
                <w:rFonts w:ascii="宋体" w:hAnsi="宋体" w:cs="宋体"/>
                <w:b/>
                <w:bCs/>
                <w:color w:val="000000"/>
                <w:kern w:val="0"/>
                <w:sz w:val="18"/>
                <w:szCs w:val="18"/>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44DC955F">
            <w:pPr>
              <w:widowControl/>
              <w:jc w:val="center"/>
              <w:rPr>
                <w:rFonts w:hint="eastAsia" w:ascii="宋体" w:hAnsi="宋体" w:cs="宋体"/>
                <w:b/>
                <w:bCs/>
                <w:color w:val="000000"/>
                <w:kern w:val="0"/>
                <w:sz w:val="18"/>
                <w:szCs w:val="18"/>
              </w:rPr>
            </w:pPr>
            <w:r>
              <w:rPr>
                <w:rFonts w:ascii="宋体" w:hAnsi="宋体" w:cs="宋体"/>
                <w:b/>
                <w:bCs/>
                <w:color w:val="000000"/>
                <w:kern w:val="0"/>
                <w:sz w:val="18"/>
                <w:szCs w:val="18"/>
              </w:rPr>
              <w:t>m</w:t>
            </w:r>
            <w:r>
              <w:rPr>
                <w:rFonts w:ascii="宋体" w:hAnsi="宋体" w:cs="宋体"/>
                <w:b/>
                <w:bCs/>
                <w:color w:val="000000"/>
                <w:kern w:val="0"/>
                <w:sz w:val="18"/>
                <w:szCs w:val="18"/>
                <w:vertAlign w:val="superscript"/>
              </w:rPr>
              <w:t>2</w:t>
            </w:r>
          </w:p>
        </w:tc>
        <w:tc>
          <w:tcPr>
            <w:tcW w:w="1003" w:type="dxa"/>
            <w:tcBorders>
              <w:top w:val="single" w:color="000000" w:sz="4" w:space="0"/>
              <w:left w:val="single" w:color="000000" w:sz="4" w:space="0"/>
              <w:bottom w:val="single" w:color="000000" w:sz="4" w:space="0"/>
              <w:right w:val="single" w:color="000000" w:sz="4" w:space="0"/>
            </w:tcBorders>
            <w:noWrap/>
            <w:vAlign w:val="center"/>
          </w:tcPr>
          <w:p w14:paraId="1026611F">
            <w:pPr>
              <w:widowControl/>
              <w:jc w:val="center"/>
              <w:rPr>
                <w:rFonts w:hint="eastAsia" w:ascii="宋体" w:hAnsi="宋体" w:cs="宋体"/>
                <w:b/>
                <w:bCs/>
                <w:color w:val="000000"/>
                <w:kern w:val="0"/>
                <w:sz w:val="18"/>
                <w:szCs w:val="18"/>
              </w:rPr>
            </w:pPr>
            <w:r>
              <w:rPr>
                <w:rFonts w:ascii="宋体" w:hAnsi="宋体" w:cs="宋体"/>
                <w:b/>
                <w:bCs/>
                <w:color w:val="000000"/>
                <w:kern w:val="0"/>
                <w:sz w:val="18"/>
                <w:szCs w:val="18"/>
              </w:rPr>
              <w:t>W/m</w:t>
            </w:r>
            <w:r>
              <w:rPr>
                <w:rFonts w:ascii="宋体" w:hAnsi="宋体" w:cs="宋体"/>
                <w:b/>
                <w:bCs/>
                <w:color w:val="000000"/>
                <w:kern w:val="0"/>
                <w:sz w:val="18"/>
                <w:szCs w:val="18"/>
                <w:vertAlign w:val="superscript"/>
              </w:rPr>
              <w:t>2</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BAE62A3">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需要冷量</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14:paraId="19FCA87E">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中闽大楼</w:t>
            </w:r>
            <w:r>
              <w:rPr>
                <w:rFonts w:hint="eastAsia" w:ascii="宋体" w:hAnsi="宋体" w:cs="宋体"/>
                <w:b/>
                <w:bCs/>
                <w:color w:val="000000"/>
                <w:kern w:val="0"/>
                <w:sz w:val="18"/>
                <w:szCs w:val="18"/>
                <w:lang w:eastAsia="zh-CN"/>
              </w:rPr>
              <w:t>指定型号</w:t>
            </w:r>
            <w:r>
              <w:rPr>
                <w:rFonts w:hint="eastAsia" w:ascii="宋体" w:hAnsi="宋体" w:cs="宋体"/>
                <w:b/>
                <w:bCs/>
                <w:color w:val="000000"/>
                <w:kern w:val="0"/>
                <w:sz w:val="18"/>
                <w:szCs w:val="18"/>
              </w:rPr>
              <w:t xml:space="preserve">            </w:t>
            </w:r>
          </w:p>
        </w:tc>
        <w:tc>
          <w:tcPr>
            <w:tcW w:w="1294" w:type="dxa"/>
            <w:tcBorders>
              <w:top w:val="single" w:color="000000" w:sz="4" w:space="0"/>
              <w:left w:val="single" w:color="000000" w:sz="4" w:space="0"/>
              <w:bottom w:val="single" w:color="000000" w:sz="4" w:space="0"/>
              <w:right w:val="single" w:color="000000" w:sz="4" w:space="0"/>
            </w:tcBorders>
            <w:noWrap/>
            <w:vAlign w:val="center"/>
          </w:tcPr>
          <w:p w14:paraId="580016D4">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制冷量(W)</w:t>
            </w: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52926B87">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台数</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092C2924">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总制冷量(W)</w:t>
            </w:r>
          </w:p>
        </w:tc>
        <w:tc>
          <w:tcPr>
            <w:tcW w:w="2093" w:type="dxa"/>
            <w:tcBorders>
              <w:top w:val="single" w:color="000000" w:sz="4" w:space="0"/>
              <w:left w:val="single" w:color="000000" w:sz="4" w:space="0"/>
              <w:bottom w:val="single" w:color="000000" w:sz="4" w:space="0"/>
              <w:right w:val="single" w:color="000000" w:sz="4" w:space="0"/>
            </w:tcBorders>
            <w:noWrap/>
            <w:vAlign w:val="center"/>
          </w:tcPr>
          <w:p w14:paraId="3E7F6ED6">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内机形式</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3B9A20A2">
            <w:pPr>
              <w:widowControl/>
              <w:jc w:val="center"/>
              <w:rPr>
                <w:rFonts w:hint="eastAsia" w:ascii="宋体" w:hAnsi="宋体" w:cs="宋体"/>
                <w:b/>
                <w:bCs/>
                <w:color w:val="000000"/>
                <w:kern w:val="0"/>
                <w:sz w:val="18"/>
                <w:szCs w:val="18"/>
              </w:rPr>
            </w:pPr>
            <w:r>
              <w:rPr>
                <w:rFonts w:ascii="宋体" w:hAnsi="宋体" w:cs="宋体"/>
                <w:b/>
                <w:bCs/>
                <w:color w:val="000000"/>
                <w:kern w:val="0"/>
                <w:sz w:val="18"/>
                <w:szCs w:val="18"/>
              </w:rPr>
              <w:t>W/m</w:t>
            </w:r>
            <w:r>
              <w:rPr>
                <w:rFonts w:ascii="宋体" w:hAnsi="宋体" w:cs="宋体"/>
                <w:b/>
                <w:bCs/>
                <w:color w:val="000000"/>
                <w:kern w:val="0"/>
                <w:sz w:val="18"/>
                <w:szCs w:val="18"/>
                <w:vertAlign w:val="superscript"/>
              </w:rPr>
              <w:t>2</w:t>
            </w:r>
          </w:p>
        </w:tc>
      </w:tr>
      <w:tr w14:paraId="69488E44">
        <w:tblPrEx>
          <w:tblCellMar>
            <w:top w:w="0" w:type="dxa"/>
            <w:left w:w="108" w:type="dxa"/>
            <w:bottom w:w="0" w:type="dxa"/>
            <w:right w:w="108" w:type="dxa"/>
          </w:tblCellMar>
        </w:tblPrEx>
        <w:trPr>
          <w:trHeight w:val="399" w:hRule="atLeast"/>
        </w:trPr>
        <w:tc>
          <w:tcPr>
            <w:tcW w:w="779" w:type="dxa"/>
            <w:vMerge w:val="restart"/>
            <w:tcBorders>
              <w:top w:val="nil"/>
              <w:left w:val="single" w:color="000000" w:sz="4" w:space="0"/>
              <w:bottom w:val="nil"/>
              <w:right w:val="single" w:color="000000" w:sz="4" w:space="0"/>
            </w:tcBorders>
            <w:noWrap/>
            <w:vAlign w:val="center"/>
          </w:tcPr>
          <w:p w14:paraId="213E07AC">
            <w:pPr>
              <w:widowControl/>
              <w:jc w:val="center"/>
              <w:rPr>
                <w:rFonts w:hint="eastAsia" w:ascii="宋体" w:hAnsi="宋体" w:cs="宋体"/>
                <w:b/>
                <w:bCs/>
                <w:color w:val="000000"/>
                <w:kern w:val="0"/>
                <w:sz w:val="18"/>
                <w:szCs w:val="18"/>
              </w:rPr>
            </w:pPr>
          </w:p>
        </w:tc>
        <w:tc>
          <w:tcPr>
            <w:tcW w:w="1962" w:type="dxa"/>
            <w:tcBorders>
              <w:top w:val="single" w:color="000000" w:sz="4" w:space="0"/>
              <w:left w:val="single" w:color="000000" w:sz="4" w:space="0"/>
              <w:bottom w:val="single" w:color="000000" w:sz="4" w:space="0"/>
              <w:right w:val="single" w:color="000000" w:sz="4" w:space="0"/>
            </w:tcBorders>
            <w:noWrap/>
            <w:vAlign w:val="center"/>
          </w:tcPr>
          <w:p w14:paraId="03DD2DEC">
            <w:pPr>
              <w:widowControl/>
              <w:jc w:val="center"/>
              <w:rPr>
                <w:rFonts w:ascii="宋体" w:hAnsi="宋体" w:cs="宋体"/>
                <w:color w:val="000000"/>
                <w:kern w:val="0"/>
                <w:sz w:val="18"/>
                <w:szCs w:val="18"/>
              </w:rPr>
            </w:pPr>
            <w:r>
              <w:rPr>
                <w:rFonts w:hint="eastAsia" w:ascii="宋体" w:hAnsi="宋体" w:cs="宋体"/>
                <w:color w:val="000000"/>
                <w:kern w:val="0"/>
                <w:sz w:val="18"/>
                <w:szCs w:val="18"/>
              </w:rPr>
              <w:t>开放办公室</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240BD66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135</w:t>
            </w:r>
          </w:p>
        </w:tc>
        <w:tc>
          <w:tcPr>
            <w:tcW w:w="1003" w:type="dxa"/>
            <w:tcBorders>
              <w:top w:val="single" w:color="000000" w:sz="4" w:space="0"/>
              <w:left w:val="single" w:color="000000" w:sz="4" w:space="0"/>
              <w:bottom w:val="single" w:color="000000" w:sz="4" w:space="0"/>
              <w:right w:val="single" w:color="000000" w:sz="4" w:space="0"/>
            </w:tcBorders>
            <w:noWrap/>
            <w:vAlign w:val="center"/>
          </w:tcPr>
          <w:p w14:paraId="0B980A7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220</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46EED5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29700</w:t>
            </w:r>
          </w:p>
        </w:tc>
        <w:tc>
          <w:tcPr>
            <w:tcW w:w="1596" w:type="dxa"/>
            <w:tcBorders>
              <w:top w:val="single" w:color="000000" w:sz="4" w:space="0"/>
              <w:left w:val="single" w:color="000000" w:sz="4" w:space="0"/>
              <w:bottom w:val="single" w:color="000000" w:sz="4" w:space="0"/>
              <w:right w:val="single" w:color="000000" w:sz="4" w:space="0"/>
            </w:tcBorders>
            <w:noWrap/>
            <w:vAlign w:val="center"/>
          </w:tcPr>
          <w:p w14:paraId="207BE26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FP-204WA/G1</w:t>
            </w:r>
          </w:p>
        </w:tc>
        <w:tc>
          <w:tcPr>
            <w:tcW w:w="1294" w:type="dxa"/>
            <w:tcBorders>
              <w:top w:val="single" w:color="000000" w:sz="4" w:space="0"/>
              <w:left w:val="single" w:color="000000" w:sz="4" w:space="0"/>
              <w:bottom w:val="single" w:color="000000" w:sz="4" w:space="0"/>
              <w:right w:val="single" w:color="000000" w:sz="4" w:space="0"/>
            </w:tcBorders>
            <w:noWrap/>
            <w:vAlign w:val="center"/>
          </w:tcPr>
          <w:p w14:paraId="4682C7D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10,950 </w:t>
            </w: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2425AE4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770F267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32,850</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14:paraId="2B66A5B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吊暗装顶式室内机</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5BC6DF8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243</w:t>
            </w:r>
          </w:p>
        </w:tc>
      </w:tr>
      <w:tr w14:paraId="7BDA15E7">
        <w:tblPrEx>
          <w:tblCellMar>
            <w:top w:w="0" w:type="dxa"/>
            <w:left w:w="108" w:type="dxa"/>
            <w:bottom w:w="0" w:type="dxa"/>
            <w:right w:w="108" w:type="dxa"/>
          </w:tblCellMar>
        </w:tblPrEx>
        <w:trPr>
          <w:trHeight w:val="399" w:hRule="atLeast"/>
        </w:trPr>
        <w:tc>
          <w:tcPr>
            <w:tcW w:w="779" w:type="dxa"/>
            <w:vMerge w:val="continue"/>
            <w:tcBorders>
              <w:top w:val="nil"/>
              <w:left w:val="single" w:color="000000" w:sz="4" w:space="0"/>
              <w:bottom w:val="nil"/>
              <w:right w:val="single" w:color="000000" w:sz="4" w:space="0"/>
            </w:tcBorders>
            <w:noWrap w:val="0"/>
            <w:vAlign w:val="center"/>
          </w:tcPr>
          <w:p w14:paraId="6ABCF87E">
            <w:pPr>
              <w:widowControl/>
              <w:jc w:val="left"/>
              <w:rPr>
                <w:rFonts w:ascii="宋体" w:hAnsi="宋体" w:cs="宋体"/>
                <w:b/>
                <w:bCs/>
                <w:color w:val="000000"/>
                <w:kern w:val="0"/>
                <w:sz w:val="18"/>
                <w:szCs w:val="18"/>
              </w:rPr>
            </w:pPr>
          </w:p>
        </w:tc>
        <w:tc>
          <w:tcPr>
            <w:tcW w:w="1962" w:type="dxa"/>
            <w:tcBorders>
              <w:top w:val="single" w:color="000000" w:sz="4" w:space="0"/>
              <w:left w:val="single" w:color="000000" w:sz="4" w:space="0"/>
              <w:bottom w:val="single" w:color="000000" w:sz="4" w:space="0"/>
              <w:right w:val="single" w:color="000000" w:sz="4" w:space="0"/>
            </w:tcBorders>
            <w:noWrap/>
            <w:vAlign w:val="center"/>
          </w:tcPr>
          <w:p w14:paraId="60491CE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会议室</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1F4F249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25.2</w:t>
            </w:r>
          </w:p>
        </w:tc>
        <w:tc>
          <w:tcPr>
            <w:tcW w:w="1003" w:type="dxa"/>
            <w:tcBorders>
              <w:top w:val="single" w:color="000000" w:sz="4" w:space="0"/>
              <w:left w:val="single" w:color="000000" w:sz="4" w:space="0"/>
              <w:bottom w:val="single" w:color="000000" w:sz="4" w:space="0"/>
              <w:right w:val="single" w:color="000000" w:sz="4" w:space="0"/>
            </w:tcBorders>
            <w:noWrap/>
            <w:vAlign w:val="center"/>
          </w:tcPr>
          <w:p w14:paraId="7800F77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220</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D5CD7C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5544</w:t>
            </w:r>
          </w:p>
        </w:tc>
        <w:tc>
          <w:tcPr>
            <w:tcW w:w="1596" w:type="dxa"/>
            <w:tcBorders>
              <w:top w:val="single" w:color="000000" w:sz="4" w:space="0"/>
              <w:left w:val="single" w:color="000000" w:sz="4" w:space="0"/>
              <w:bottom w:val="single" w:color="000000" w:sz="4" w:space="0"/>
              <w:right w:val="single" w:color="000000" w:sz="4" w:space="0"/>
            </w:tcBorders>
            <w:noWrap/>
            <w:vAlign w:val="center"/>
          </w:tcPr>
          <w:p w14:paraId="3A688E3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FP-102WA/G1</w:t>
            </w:r>
          </w:p>
        </w:tc>
        <w:tc>
          <w:tcPr>
            <w:tcW w:w="1294" w:type="dxa"/>
            <w:tcBorders>
              <w:top w:val="single" w:color="000000" w:sz="4" w:space="0"/>
              <w:left w:val="single" w:color="000000" w:sz="4" w:space="0"/>
              <w:bottom w:val="single" w:color="000000" w:sz="4" w:space="0"/>
              <w:right w:val="single" w:color="000000" w:sz="4" w:space="0"/>
            </w:tcBorders>
            <w:noWrap/>
            <w:vAlign w:val="center"/>
          </w:tcPr>
          <w:p w14:paraId="4F54044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5,830 </w:t>
            </w: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56BB879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2F90FBE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5,830</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14:paraId="1260DBD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吊暗装顶式室内机</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71E8253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231</w:t>
            </w:r>
          </w:p>
        </w:tc>
      </w:tr>
      <w:tr w14:paraId="724B5AFA">
        <w:tblPrEx>
          <w:tblCellMar>
            <w:top w:w="0" w:type="dxa"/>
            <w:left w:w="108" w:type="dxa"/>
            <w:bottom w:w="0" w:type="dxa"/>
            <w:right w:w="108" w:type="dxa"/>
          </w:tblCellMar>
        </w:tblPrEx>
        <w:trPr>
          <w:trHeight w:val="399" w:hRule="atLeast"/>
        </w:trPr>
        <w:tc>
          <w:tcPr>
            <w:tcW w:w="779" w:type="dxa"/>
            <w:vMerge w:val="continue"/>
            <w:tcBorders>
              <w:top w:val="nil"/>
              <w:left w:val="single" w:color="000000" w:sz="4" w:space="0"/>
              <w:bottom w:val="nil"/>
              <w:right w:val="single" w:color="000000" w:sz="4" w:space="0"/>
            </w:tcBorders>
            <w:noWrap w:val="0"/>
            <w:vAlign w:val="center"/>
          </w:tcPr>
          <w:p w14:paraId="7264426A">
            <w:pPr>
              <w:widowControl/>
              <w:jc w:val="left"/>
              <w:rPr>
                <w:rFonts w:ascii="宋体" w:hAnsi="宋体" w:cs="宋体"/>
                <w:b/>
                <w:bCs/>
                <w:color w:val="000000"/>
                <w:kern w:val="0"/>
                <w:sz w:val="18"/>
                <w:szCs w:val="18"/>
              </w:rPr>
            </w:pPr>
          </w:p>
        </w:tc>
        <w:tc>
          <w:tcPr>
            <w:tcW w:w="1962" w:type="dxa"/>
            <w:tcBorders>
              <w:top w:val="single" w:color="000000" w:sz="4" w:space="0"/>
              <w:left w:val="single" w:color="000000" w:sz="4" w:space="0"/>
              <w:bottom w:val="single" w:color="000000" w:sz="4" w:space="0"/>
              <w:right w:val="single" w:color="000000" w:sz="4" w:space="0"/>
            </w:tcBorders>
            <w:noWrap/>
            <w:vAlign w:val="center"/>
          </w:tcPr>
          <w:p w14:paraId="42D159E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副总经理办公室</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40A6EBE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15</w:t>
            </w:r>
          </w:p>
        </w:tc>
        <w:tc>
          <w:tcPr>
            <w:tcW w:w="1003" w:type="dxa"/>
            <w:tcBorders>
              <w:top w:val="single" w:color="000000" w:sz="4" w:space="0"/>
              <w:left w:val="single" w:color="000000" w:sz="4" w:space="0"/>
              <w:bottom w:val="single" w:color="000000" w:sz="4" w:space="0"/>
              <w:right w:val="single" w:color="000000" w:sz="4" w:space="0"/>
            </w:tcBorders>
            <w:noWrap/>
            <w:vAlign w:val="center"/>
          </w:tcPr>
          <w:p w14:paraId="7D0786B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220</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EE0121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3300</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14:paraId="4E00CC0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FP-85WA/G1</w:t>
            </w:r>
          </w:p>
        </w:tc>
        <w:tc>
          <w:tcPr>
            <w:tcW w:w="1294" w:type="dxa"/>
            <w:tcBorders>
              <w:top w:val="single" w:color="000000" w:sz="4" w:space="0"/>
              <w:left w:val="single" w:color="000000" w:sz="4" w:space="0"/>
              <w:bottom w:val="single" w:color="000000" w:sz="4" w:space="0"/>
              <w:right w:val="single" w:color="000000" w:sz="4" w:space="0"/>
            </w:tcBorders>
            <w:noWrap/>
            <w:vAlign w:val="center"/>
          </w:tcPr>
          <w:p w14:paraId="2424639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4,850 </w:t>
            </w: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6676F9A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7851F65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4,850</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14:paraId="0BDC26A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吊暗装顶式室内机</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46C4675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323</w:t>
            </w:r>
          </w:p>
        </w:tc>
      </w:tr>
      <w:tr w14:paraId="4183DD29">
        <w:tblPrEx>
          <w:tblCellMar>
            <w:top w:w="0" w:type="dxa"/>
            <w:left w:w="108" w:type="dxa"/>
            <w:bottom w:w="0" w:type="dxa"/>
            <w:right w:w="108" w:type="dxa"/>
          </w:tblCellMar>
        </w:tblPrEx>
        <w:trPr>
          <w:trHeight w:val="399" w:hRule="atLeast"/>
        </w:trPr>
        <w:tc>
          <w:tcPr>
            <w:tcW w:w="779" w:type="dxa"/>
            <w:vMerge w:val="continue"/>
            <w:tcBorders>
              <w:top w:val="nil"/>
              <w:left w:val="single" w:color="000000" w:sz="4" w:space="0"/>
              <w:bottom w:val="nil"/>
              <w:right w:val="single" w:color="000000" w:sz="4" w:space="0"/>
            </w:tcBorders>
            <w:noWrap w:val="0"/>
            <w:vAlign w:val="center"/>
          </w:tcPr>
          <w:p w14:paraId="3D86F64F">
            <w:pPr>
              <w:widowControl/>
              <w:jc w:val="left"/>
              <w:rPr>
                <w:rFonts w:ascii="宋体" w:hAnsi="宋体" w:cs="宋体"/>
                <w:b/>
                <w:bCs/>
                <w:color w:val="000000"/>
                <w:kern w:val="0"/>
                <w:sz w:val="18"/>
                <w:szCs w:val="18"/>
              </w:rPr>
            </w:pPr>
          </w:p>
        </w:tc>
        <w:tc>
          <w:tcPr>
            <w:tcW w:w="1962" w:type="dxa"/>
            <w:tcBorders>
              <w:top w:val="single" w:color="000000" w:sz="4" w:space="0"/>
              <w:left w:val="single" w:color="000000" w:sz="4" w:space="0"/>
              <w:bottom w:val="single" w:color="000000" w:sz="4" w:space="0"/>
              <w:right w:val="single" w:color="000000" w:sz="4" w:space="0"/>
            </w:tcBorders>
            <w:noWrap/>
            <w:vAlign w:val="center"/>
          </w:tcPr>
          <w:p w14:paraId="17A3F80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副总经理办公室</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6E54179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15</w:t>
            </w:r>
          </w:p>
        </w:tc>
        <w:tc>
          <w:tcPr>
            <w:tcW w:w="1003" w:type="dxa"/>
            <w:tcBorders>
              <w:top w:val="single" w:color="000000" w:sz="4" w:space="0"/>
              <w:left w:val="single" w:color="000000" w:sz="4" w:space="0"/>
              <w:bottom w:val="single" w:color="000000" w:sz="4" w:space="0"/>
              <w:right w:val="single" w:color="000000" w:sz="4" w:space="0"/>
            </w:tcBorders>
            <w:noWrap/>
            <w:vAlign w:val="center"/>
          </w:tcPr>
          <w:p w14:paraId="03D0DD9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220</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63F3AB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3300</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14:paraId="72032B6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FP-85WA/G1</w:t>
            </w:r>
          </w:p>
        </w:tc>
        <w:tc>
          <w:tcPr>
            <w:tcW w:w="1294" w:type="dxa"/>
            <w:tcBorders>
              <w:top w:val="single" w:color="000000" w:sz="4" w:space="0"/>
              <w:left w:val="single" w:color="000000" w:sz="4" w:space="0"/>
              <w:bottom w:val="single" w:color="000000" w:sz="4" w:space="0"/>
              <w:right w:val="single" w:color="000000" w:sz="4" w:space="0"/>
            </w:tcBorders>
            <w:noWrap/>
            <w:vAlign w:val="center"/>
          </w:tcPr>
          <w:p w14:paraId="5F2B7F6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4,850 </w:t>
            </w: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37EEC30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59D1805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4,850</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14:paraId="779476E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吊暗装顶式室内机</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098B683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323</w:t>
            </w:r>
          </w:p>
        </w:tc>
      </w:tr>
      <w:tr w14:paraId="1B45EF6D">
        <w:tblPrEx>
          <w:tblCellMar>
            <w:top w:w="0" w:type="dxa"/>
            <w:left w:w="108" w:type="dxa"/>
            <w:bottom w:w="0" w:type="dxa"/>
            <w:right w:w="108" w:type="dxa"/>
          </w:tblCellMar>
        </w:tblPrEx>
        <w:trPr>
          <w:trHeight w:val="399" w:hRule="atLeast"/>
        </w:trPr>
        <w:tc>
          <w:tcPr>
            <w:tcW w:w="779" w:type="dxa"/>
            <w:vMerge w:val="continue"/>
            <w:tcBorders>
              <w:top w:val="nil"/>
              <w:left w:val="single" w:color="000000" w:sz="4" w:space="0"/>
              <w:bottom w:val="nil"/>
              <w:right w:val="single" w:color="000000" w:sz="4" w:space="0"/>
            </w:tcBorders>
            <w:noWrap w:val="0"/>
            <w:vAlign w:val="center"/>
          </w:tcPr>
          <w:p w14:paraId="7801130A">
            <w:pPr>
              <w:widowControl/>
              <w:jc w:val="left"/>
              <w:rPr>
                <w:rFonts w:ascii="宋体" w:hAnsi="宋体" w:cs="宋体"/>
                <w:b/>
                <w:bCs/>
                <w:color w:val="000000"/>
                <w:kern w:val="0"/>
                <w:sz w:val="18"/>
                <w:szCs w:val="18"/>
              </w:rPr>
            </w:pPr>
          </w:p>
        </w:tc>
        <w:tc>
          <w:tcPr>
            <w:tcW w:w="1962" w:type="dxa"/>
            <w:tcBorders>
              <w:top w:val="single" w:color="000000" w:sz="4" w:space="0"/>
              <w:left w:val="single" w:color="000000" w:sz="4" w:space="0"/>
              <w:bottom w:val="single" w:color="000000" w:sz="4" w:space="0"/>
              <w:right w:val="single" w:color="000000" w:sz="4" w:space="0"/>
            </w:tcBorders>
            <w:noWrap/>
            <w:vAlign w:val="center"/>
          </w:tcPr>
          <w:p w14:paraId="76BB8EC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总经理办公室</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595DDFD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1003" w:type="dxa"/>
            <w:tcBorders>
              <w:top w:val="single" w:color="000000" w:sz="4" w:space="0"/>
              <w:left w:val="single" w:color="000000" w:sz="4" w:space="0"/>
              <w:bottom w:val="single" w:color="000000" w:sz="4" w:space="0"/>
              <w:right w:val="single" w:color="000000" w:sz="4" w:space="0"/>
            </w:tcBorders>
            <w:noWrap/>
            <w:vAlign w:val="center"/>
          </w:tcPr>
          <w:p w14:paraId="79656D0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220</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940F79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4400</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14:paraId="3FA16BA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FP-85WA/G1</w:t>
            </w:r>
          </w:p>
        </w:tc>
        <w:tc>
          <w:tcPr>
            <w:tcW w:w="1294" w:type="dxa"/>
            <w:tcBorders>
              <w:top w:val="single" w:color="000000" w:sz="4" w:space="0"/>
              <w:left w:val="single" w:color="000000" w:sz="4" w:space="0"/>
              <w:bottom w:val="single" w:color="000000" w:sz="4" w:space="0"/>
              <w:right w:val="single" w:color="000000" w:sz="4" w:space="0"/>
            </w:tcBorders>
            <w:noWrap/>
            <w:vAlign w:val="center"/>
          </w:tcPr>
          <w:p w14:paraId="12F4DF4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4,850 </w:t>
            </w: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4D87E37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2CB7E05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4,850</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14:paraId="6F24B72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吊暗装顶式室内机</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50D7295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243</w:t>
            </w:r>
          </w:p>
        </w:tc>
      </w:tr>
      <w:tr w14:paraId="5355CD88">
        <w:tblPrEx>
          <w:tblCellMar>
            <w:top w:w="0" w:type="dxa"/>
            <w:left w:w="108" w:type="dxa"/>
            <w:bottom w:w="0" w:type="dxa"/>
            <w:right w:w="108" w:type="dxa"/>
          </w:tblCellMar>
        </w:tblPrEx>
        <w:trPr>
          <w:trHeight w:val="399" w:hRule="atLeast"/>
        </w:trPr>
        <w:tc>
          <w:tcPr>
            <w:tcW w:w="779" w:type="dxa"/>
            <w:vMerge w:val="continue"/>
            <w:tcBorders>
              <w:top w:val="nil"/>
              <w:left w:val="single" w:color="000000" w:sz="4" w:space="0"/>
              <w:bottom w:val="nil"/>
              <w:right w:val="single" w:color="000000" w:sz="4" w:space="0"/>
            </w:tcBorders>
            <w:noWrap w:val="0"/>
            <w:vAlign w:val="center"/>
          </w:tcPr>
          <w:p w14:paraId="12AF31DA">
            <w:pPr>
              <w:widowControl/>
              <w:jc w:val="left"/>
              <w:rPr>
                <w:rFonts w:ascii="宋体" w:hAnsi="宋体" w:cs="宋体"/>
                <w:b/>
                <w:bCs/>
                <w:color w:val="000000"/>
                <w:kern w:val="0"/>
                <w:sz w:val="18"/>
                <w:szCs w:val="18"/>
              </w:rPr>
            </w:pPr>
          </w:p>
        </w:tc>
        <w:tc>
          <w:tcPr>
            <w:tcW w:w="1962" w:type="dxa"/>
            <w:tcBorders>
              <w:top w:val="single" w:color="000000" w:sz="4" w:space="0"/>
              <w:left w:val="single" w:color="000000" w:sz="4" w:space="0"/>
              <w:bottom w:val="single" w:color="000000" w:sz="4" w:space="0"/>
              <w:right w:val="single" w:color="000000" w:sz="4" w:space="0"/>
            </w:tcBorders>
            <w:noWrap/>
            <w:vAlign w:val="center"/>
          </w:tcPr>
          <w:p w14:paraId="145C84D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财务室</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4DD5294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37.5</w:t>
            </w:r>
          </w:p>
        </w:tc>
        <w:tc>
          <w:tcPr>
            <w:tcW w:w="1003" w:type="dxa"/>
            <w:tcBorders>
              <w:top w:val="single" w:color="000000" w:sz="4" w:space="0"/>
              <w:left w:val="single" w:color="000000" w:sz="4" w:space="0"/>
              <w:bottom w:val="single" w:color="000000" w:sz="4" w:space="0"/>
              <w:right w:val="single" w:color="000000" w:sz="4" w:space="0"/>
            </w:tcBorders>
            <w:noWrap/>
            <w:vAlign w:val="center"/>
          </w:tcPr>
          <w:p w14:paraId="459FCD9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220</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13891C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8250</w:t>
            </w:r>
          </w:p>
        </w:tc>
        <w:tc>
          <w:tcPr>
            <w:tcW w:w="1596" w:type="dxa"/>
            <w:tcBorders>
              <w:top w:val="single" w:color="000000" w:sz="4" w:space="0"/>
              <w:left w:val="single" w:color="000000" w:sz="4" w:space="0"/>
              <w:bottom w:val="single" w:color="000000" w:sz="4" w:space="0"/>
              <w:right w:val="single" w:color="000000" w:sz="4" w:space="0"/>
            </w:tcBorders>
            <w:noWrap/>
            <w:vAlign w:val="center"/>
          </w:tcPr>
          <w:p w14:paraId="37A5103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FP-170WA/G1</w:t>
            </w:r>
          </w:p>
        </w:tc>
        <w:tc>
          <w:tcPr>
            <w:tcW w:w="1294" w:type="dxa"/>
            <w:tcBorders>
              <w:top w:val="single" w:color="000000" w:sz="4" w:space="0"/>
              <w:left w:val="single" w:color="000000" w:sz="4" w:space="0"/>
              <w:bottom w:val="single" w:color="000000" w:sz="4" w:space="0"/>
              <w:right w:val="single" w:color="000000" w:sz="4" w:space="0"/>
            </w:tcBorders>
            <w:noWrap/>
            <w:vAlign w:val="center"/>
          </w:tcPr>
          <w:p w14:paraId="6199306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9,070 </w:t>
            </w: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1790E1A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3C4ACD2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9,070</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14:paraId="587BA08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吊暗装顶式室内机</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47DE732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242</w:t>
            </w:r>
          </w:p>
        </w:tc>
      </w:tr>
      <w:tr w14:paraId="56D7A3AF">
        <w:tblPrEx>
          <w:tblCellMar>
            <w:top w:w="0" w:type="dxa"/>
            <w:left w:w="108" w:type="dxa"/>
            <w:bottom w:w="0" w:type="dxa"/>
            <w:right w:w="108" w:type="dxa"/>
          </w:tblCellMar>
        </w:tblPrEx>
        <w:trPr>
          <w:trHeight w:val="399" w:hRule="atLeast"/>
        </w:trPr>
        <w:tc>
          <w:tcPr>
            <w:tcW w:w="779" w:type="dxa"/>
            <w:vMerge w:val="continue"/>
            <w:tcBorders>
              <w:top w:val="nil"/>
              <w:left w:val="single" w:color="000000" w:sz="4" w:space="0"/>
              <w:bottom w:val="nil"/>
              <w:right w:val="single" w:color="000000" w:sz="4" w:space="0"/>
            </w:tcBorders>
            <w:noWrap w:val="0"/>
            <w:vAlign w:val="center"/>
          </w:tcPr>
          <w:p w14:paraId="23D52517">
            <w:pPr>
              <w:widowControl/>
              <w:jc w:val="left"/>
              <w:rPr>
                <w:rFonts w:ascii="宋体" w:hAnsi="宋体" w:cs="宋体"/>
                <w:b/>
                <w:bCs/>
                <w:color w:val="000000"/>
                <w:kern w:val="0"/>
                <w:sz w:val="18"/>
                <w:szCs w:val="18"/>
              </w:rPr>
            </w:pPr>
          </w:p>
        </w:tc>
        <w:tc>
          <w:tcPr>
            <w:tcW w:w="1962" w:type="dxa"/>
            <w:tcBorders>
              <w:top w:val="single" w:color="000000" w:sz="4" w:space="0"/>
              <w:left w:val="single" w:color="000000" w:sz="4" w:space="0"/>
              <w:bottom w:val="single" w:color="000000" w:sz="4" w:space="0"/>
              <w:right w:val="single" w:color="000000" w:sz="4" w:space="0"/>
            </w:tcBorders>
            <w:noWrap/>
            <w:vAlign w:val="center"/>
          </w:tcPr>
          <w:p w14:paraId="4BD781B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党员活动接待室</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5C60C34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13.6</w:t>
            </w:r>
          </w:p>
        </w:tc>
        <w:tc>
          <w:tcPr>
            <w:tcW w:w="1003" w:type="dxa"/>
            <w:tcBorders>
              <w:top w:val="single" w:color="000000" w:sz="4" w:space="0"/>
              <w:left w:val="single" w:color="000000" w:sz="4" w:space="0"/>
              <w:bottom w:val="single" w:color="000000" w:sz="4" w:space="0"/>
              <w:right w:val="single" w:color="000000" w:sz="4" w:space="0"/>
            </w:tcBorders>
            <w:noWrap/>
            <w:vAlign w:val="center"/>
          </w:tcPr>
          <w:p w14:paraId="7BBBCBC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220</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DFC524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2992</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14:paraId="04A8286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FP-51WA/G1</w:t>
            </w:r>
          </w:p>
        </w:tc>
        <w:tc>
          <w:tcPr>
            <w:tcW w:w="1294" w:type="dxa"/>
            <w:tcBorders>
              <w:top w:val="single" w:color="000000" w:sz="4" w:space="0"/>
              <w:left w:val="single" w:color="000000" w:sz="4" w:space="0"/>
              <w:bottom w:val="single" w:color="000000" w:sz="4" w:space="0"/>
              <w:right w:val="single" w:color="000000" w:sz="4" w:space="0"/>
            </w:tcBorders>
            <w:noWrap/>
            <w:vAlign w:val="center"/>
          </w:tcPr>
          <w:p w14:paraId="08CD7CB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3,100 </w:t>
            </w: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28D41D9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3714056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3,100</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14:paraId="5F283F9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吊暗装顶式室内机</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1AF5FEC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228</w:t>
            </w:r>
          </w:p>
        </w:tc>
      </w:tr>
      <w:tr w14:paraId="387F2549">
        <w:tblPrEx>
          <w:tblCellMar>
            <w:top w:w="0" w:type="dxa"/>
            <w:left w:w="108" w:type="dxa"/>
            <w:bottom w:w="0" w:type="dxa"/>
            <w:right w:w="108" w:type="dxa"/>
          </w:tblCellMar>
        </w:tblPrEx>
        <w:trPr>
          <w:trHeight w:val="399" w:hRule="atLeast"/>
        </w:trPr>
        <w:tc>
          <w:tcPr>
            <w:tcW w:w="779" w:type="dxa"/>
            <w:vMerge w:val="continue"/>
            <w:tcBorders>
              <w:top w:val="nil"/>
              <w:left w:val="single" w:color="000000" w:sz="4" w:space="0"/>
              <w:bottom w:val="nil"/>
              <w:right w:val="single" w:color="000000" w:sz="4" w:space="0"/>
            </w:tcBorders>
            <w:noWrap w:val="0"/>
            <w:vAlign w:val="center"/>
          </w:tcPr>
          <w:p w14:paraId="4B13A7B2">
            <w:pPr>
              <w:widowControl/>
              <w:jc w:val="left"/>
              <w:rPr>
                <w:rFonts w:ascii="宋体" w:hAnsi="宋体" w:cs="宋体"/>
                <w:b/>
                <w:bCs/>
                <w:color w:val="000000"/>
                <w:kern w:val="0"/>
                <w:sz w:val="18"/>
                <w:szCs w:val="18"/>
              </w:rPr>
            </w:pPr>
          </w:p>
        </w:tc>
        <w:tc>
          <w:tcPr>
            <w:tcW w:w="1962" w:type="dxa"/>
            <w:tcBorders>
              <w:top w:val="single" w:color="000000" w:sz="4" w:space="0"/>
              <w:left w:val="single" w:color="000000" w:sz="4" w:space="0"/>
              <w:bottom w:val="single" w:color="000000" w:sz="4" w:space="0"/>
              <w:right w:val="single" w:color="000000" w:sz="4" w:space="0"/>
            </w:tcBorders>
            <w:noWrap/>
            <w:vAlign w:val="center"/>
          </w:tcPr>
          <w:p w14:paraId="3980CAB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档案室</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3441C68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19.1</w:t>
            </w:r>
          </w:p>
        </w:tc>
        <w:tc>
          <w:tcPr>
            <w:tcW w:w="1003" w:type="dxa"/>
            <w:tcBorders>
              <w:top w:val="single" w:color="000000" w:sz="4" w:space="0"/>
              <w:left w:val="single" w:color="000000" w:sz="4" w:space="0"/>
              <w:bottom w:val="single" w:color="000000" w:sz="4" w:space="0"/>
              <w:right w:val="single" w:color="000000" w:sz="4" w:space="0"/>
            </w:tcBorders>
            <w:noWrap/>
            <w:vAlign w:val="center"/>
          </w:tcPr>
          <w:p w14:paraId="39DD8E5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200</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CAD53B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3820</w:t>
            </w:r>
          </w:p>
        </w:tc>
        <w:tc>
          <w:tcPr>
            <w:tcW w:w="1596" w:type="dxa"/>
            <w:tcBorders>
              <w:top w:val="single" w:color="000000" w:sz="4" w:space="0"/>
              <w:left w:val="single" w:color="000000" w:sz="4" w:space="0"/>
              <w:bottom w:val="single" w:color="000000" w:sz="4" w:space="0"/>
              <w:right w:val="single" w:color="000000" w:sz="4" w:space="0"/>
            </w:tcBorders>
            <w:noWrap/>
            <w:vAlign w:val="center"/>
          </w:tcPr>
          <w:p w14:paraId="08DF996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FP-68WA/G1</w:t>
            </w:r>
          </w:p>
        </w:tc>
        <w:tc>
          <w:tcPr>
            <w:tcW w:w="1294" w:type="dxa"/>
            <w:tcBorders>
              <w:top w:val="single" w:color="000000" w:sz="4" w:space="0"/>
              <w:left w:val="single" w:color="000000" w:sz="4" w:space="0"/>
              <w:bottom w:val="single" w:color="000000" w:sz="4" w:space="0"/>
              <w:right w:val="single" w:color="000000" w:sz="4" w:space="0"/>
            </w:tcBorders>
            <w:noWrap/>
            <w:vAlign w:val="center"/>
          </w:tcPr>
          <w:p w14:paraId="247EA1F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4,100 </w:t>
            </w: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79C3250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1186" w:type="dxa"/>
            <w:tcBorders>
              <w:top w:val="single" w:color="000000" w:sz="4" w:space="0"/>
              <w:left w:val="single" w:color="000000" w:sz="4" w:space="0"/>
              <w:bottom w:val="single" w:color="000000" w:sz="4" w:space="0"/>
              <w:right w:val="single" w:color="000000" w:sz="4" w:space="0"/>
            </w:tcBorders>
            <w:noWrap/>
            <w:vAlign w:val="center"/>
          </w:tcPr>
          <w:p w14:paraId="6ABF168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4,100</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14:paraId="29AAA22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吊暗装顶式室内机</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6942343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215</w:t>
            </w:r>
          </w:p>
        </w:tc>
      </w:tr>
      <w:tr w14:paraId="44AD4347">
        <w:tblPrEx>
          <w:tblCellMar>
            <w:top w:w="0" w:type="dxa"/>
            <w:left w:w="108" w:type="dxa"/>
            <w:bottom w:w="0" w:type="dxa"/>
            <w:right w:w="108" w:type="dxa"/>
          </w:tblCellMar>
        </w:tblPrEx>
        <w:trPr>
          <w:trHeight w:val="399" w:hRule="atLeast"/>
        </w:trPr>
        <w:tc>
          <w:tcPr>
            <w:tcW w:w="274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D4737">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3D784F">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280.4</w:t>
            </w:r>
          </w:p>
        </w:tc>
        <w:tc>
          <w:tcPr>
            <w:tcW w:w="10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34F21">
            <w:pPr>
              <w:widowControl/>
              <w:jc w:val="center"/>
              <w:rPr>
                <w:rFonts w:hint="eastAsia" w:ascii="宋体" w:hAnsi="宋体" w:cs="宋体"/>
                <w:b/>
                <w:bCs/>
                <w:color w:val="000000"/>
                <w:kern w:val="0"/>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DFD19">
            <w:pPr>
              <w:widowControl/>
              <w:jc w:val="center"/>
              <w:rPr>
                <w:rFonts w:eastAsia="Times New Roman"/>
                <w:kern w:val="0"/>
                <w:sz w:val="20"/>
                <w:szCs w:val="20"/>
              </w:rPr>
            </w:pPr>
          </w:p>
        </w:tc>
        <w:tc>
          <w:tcPr>
            <w:tcW w:w="15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B57E1">
            <w:pPr>
              <w:widowControl/>
              <w:jc w:val="center"/>
              <w:rPr>
                <w:rFonts w:eastAsia="Times New Roman"/>
                <w:kern w:val="0"/>
                <w:sz w:val="20"/>
                <w:szCs w:val="20"/>
              </w:rPr>
            </w:pPr>
          </w:p>
        </w:tc>
        <w:tc>
          <w:tcPr>
            <w:tcW w:w="12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855E47">
            <w:pPr>
              <w:widowControl/>
              <w:jc w:val="center"/>
              <w:rPr>
                <w:rFonts w:eastAsia="Times New Roman"/>
                <w:kern w:val="0"/>
                <w:sz w:val="20"/>
                <w:szCs w:val="20"/>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840DE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10</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A62D7">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69,500</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9B0F2F">
            <w:pPr>
              <w:widowControl/>
              <w:jc w:val="center"/>
              <w:rPr>
                <w:rFonts w:hint="eastAsia" w:ascii="宋体" w:hAnsi="宋体" w:cs="宋体"/>
                <w:b/>
                <w:bCs/>
                <w:color w:val="000000"/>
                <w:kern w:val="0"/>
                <w:sz w:val="18"/>
                <w:szCs w:val="18"/>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9677F4">
            <w:pPr>
              <w:widowControl/>
              <w:jc w:val="left"/>
              <w:rPr>
                <w:rFonts w:eastAsia="Times New Roman"/>
                <w:kern w:val="0"/>
                <w:sz w:val="20"/>
                <w:szCs w:val="20"/>
              </w:rPr>
            </w:pPr>
          </w:p>
        </w:tc>
      </w:tr>
      <w:tr w14:paraId="0DFB8A8E">
        <w:tblPrEx>
          <w:tblCellMar>
            <w:top w:w="0" w:type="dxa"/>
            <w:left w:w="108" w:type="dxa"/>
            <w:bottom w:w="0" w:type="dxa"/>
            <w:right w:w="108" w:type="dxa"/>
          </w:tblCellMar>
        </w:tblPrEx>
        <w:trPr>
          <w:trHeight w:val="399" w:hRule="atLeast"/>
        </w:trPr>
        <w:tc>
          <w:tcPr>
            <w:tcW w:w="13840" w:type="dxa"/>
            <w:gridSpan w:val="11"/>
            <w:vMerge w:val="restart"/>
            <w:tcBorders>
              <w:top w:val="single" w:color="000000" w:sz="4" w:space="0"/>
              <w:left w:val="single" w:color="000000" w:sz="4" w:space="0"/>
              <w:bottom w:val="single" w:color="000000" w:sz="4" w:space="0"/>
              <w:right w:val="single" w:color="000000" w:sz="4" w:space="0"/>
            </w:tcBorders>
            <w:noWrap w:val="0"/>
            <w:vAlign w:val="center"/>
          </w:tcPr>
          <w:p w14:paraId="54FCD57D">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空调设计工况：    夏季:                                     冬季: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设计室外空气温度:35℃DB；                 设计室外空气温度:7℃DB/6℃WB；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设计室内空气温度:27℃DB/19℃WB；          设计室内空气温度:20℃DB；</w:t>
            </w:r>
          </w:p>
        </w:tc>
      </w:tr>
      <w:tr w14:paraId="644566C5">
        <w:tblPrEx>
          <w:tblCellMar>
            <w:top w:w="0" w:type="dxa"/>
            <w:left w:w="108" w:type="dxa"/>
            <w:bottom w:w="0" w:type="dxa"/>
            <w:right w:w="108" w:type="dxa"/>
          </w:tblCellMar>
        </w:tblPrEx>
        <w:trPr>
          <w:trHeight w:val="787" w:hRule="atLeast"/>
        </w:trPr>
        <w:tc>
          <w:tcPr>
            <w:tcW w:w="13840" w:type="dxa"/>
            <w:gridSpan w:val="11"/>
            <w:vMerge w:val="continue"/>
            <w:tcBorders>
              <w:top w:val="single" w:color="000000" w:sz="4" w:space="0"/>
              <w:left w:val="single" w:color="000000" w:sz="4" w:space="0"/>
              <w:bottom w:val="single" w:color="000000" w:sz="4" w:space="0"/>
              <w:right w:val="single" w:color="000000" w:sz="4" w:space="0"/>
            </w:tcBorders>
            <w:noWrap w:val="0"/>
            <w:vAlign w:val="center"/>
          </w:tcPr>
          <w:p w14:paraId="54AFDD19">
            <w:pPr>
              <w:widowControl/>
              <w:jc w:val="left"/>
              <w:rPr>
                <w:rFonts w:ascii="宋体" w:hAnsi="宋体" w:cs="宋体"/>
                <w:color w:val="000000"/>
                <w:kern w:val="0"/>
                <w:sz w:val="18"/>
                <w:szCs w:val="18"/>
              </w:rPr>
            </w:pPr>
          </w:p>
        </w:tc>
      </w:tr>
    </w:tbl>
    <w:p w14:paraId="2F34294A"/>
    <w:p w14:paraId="754B53B4">
      <w:pPr>
        <w:pStyle w:val="24"/>
        <w:ind w:left="0" w:leftChars="0" w:firstLine="0" w:firstLineChars="0"/>
        <w:rPr>
          <w:rFonts w:hint="eastAsia" w:ascii="宋体" w:hAnsi="宋体" w:cs="宋体"/>
          <w:sz w:val="24"/>
          <w:szCs w:val="24"/>
        </w:rPr>
      </w:pPr>
    </w:p>
    <w:p w14:paraId="38B4565B">
      <w:pPr>
        <w:pStyle w:val="24"/>
        <w:ind w:left="0" w:leftChars="0" w:firstLine="0" w:firstLineChars="0"/>
        <w:rPr>
          <w:rFonts w:hint="eastAsia" w:ascii="宋体" w:hAnsi="宋体" w:cs="宋体"/>
          <w:sz w:val="24"/>
          <w:szCs w:val="24"/>
        </w:rPr>
      </w:pPr>
    </w:p>
    <w:p w14:paraId="1F2F00DD">
      <w:pPr>
        <w:pStyle w:val="24"/>
        <w:ind w:left="0" w:leftChars="0" w:firstLine="0" w:firstLineChars="0"/>
        <w:rPr>
          <w:rFonts w:hint="eastAsia" w:ascii="宋体" w:hAnsi="宋体" w:cs="宋体"/>
          <w:sz w:val="24"/>
          <w:szCs w:val="24"/>
        </w:rPr>
      </w:pPr>
    </w:p>
    <w:p w14:paraId="6DFB6604">
      <w:pPr>
        <w:pStyle w:val="24"/>
        <w:ind w:left="0" w:leftChars="0" w:firstLine="0" w:firstLineChars="0"/>
        <w:rPr>
          <w:rFonts w:hint="eastAsia" w:ascii="宋体" w:hAnsi="宋体" w:cs="宋体"/>
          <w:sz w:val="24"/>
          <w:szCs w:val="24"/>
        </w:rPr>
        <w:sectPr>
          <w:pgSz w:w="16838" w:h="11906" w:orient="landscape"/>
          <w:pgMar w:top="1800" w:right="1440" w:bottom="1800" w:left="1440" w:header="851" w:footer="992" w:gutter="0"/>
          <w:cols w:space="720" w:num="1"/>
          <w:docGrid w:type="lines" w:linePitch="312" w:charSpace="0"/>
        </w:sectPr>
      </w:pPr>
    </w:p>
    <w:p w14:paraId="32AF220C">
      <w:pPr>
        <w:pStyle w:val="24"/>
        <w:ind w:left="0" w:leftChars="0" w:firstLine="0" w:firstLineChars="0"/>
        <w:rPr>
          <w:rFonts w:hint="eastAsia" w:ascii="宋体" w:hAnsi="宋体" w:cs="宋体"/>
          <w:sz w:val="24"/>
          <w:szCs w:val="24"/>
        </w:rPr>
      </w:pPr>
    </w:p>
    <w:p w14:paraId="5FA7F37B">
      <w:pPr>
        <w:pStyle w:val="10"/>
        <w:spacing w:line="360" w:lineRule="auto"/>
        <w:rPr>
          <w:rFonts w:hint="eastAsia" w:ascii="宋体" w:hAnsi="宋体" w:cs="宋体"/>
          <w:b/>
          <w:bCs/>
          <w:szCs w:val="24"/>
        </w:rPr>
      </w:pPr>
      <w:r>
        <w:rPr>
          <w:rFonts w:hint="eastAsia" w:ascii="宋体" w:hAnsi="宋体" w:cs="宋体"/>
          <w:b/>
          <w:bCs/>
          <w:szCs w:val="24"/>
        </w:rPr>
        <w:t>第二十条  合同附件：下列附件是本合同条款不可分割的组成部分，与本合同合同条款具有同等法律效力。</w:t>
      </w:r>
    </w:p>
    <w:p w14:paraId="3F0B6688">
      <w:pPr>
        <w:pStyle w:val="10"/>
        <w:spacing w:line="400" w:lineRule="exact"/>
        <w:rPr>
          <w:rFonts w:hint="eastAsia" w:ascii="宋体" w:hAnsi="宋体" w:cs="宋体"/>
        </w:rPr>
      </w:pPr>
      <w:r>
        <w:rPr>
          <w:rFonts w:hint="eastAsia" w:ascii="宋体" w:hAnsi="宋体" w:cs="宋体"/>
        </w:rPr>
        <w:t>附件1：《工程质量保修书》</w:t>
      </w:r>
    </w:p>
    <w:p w14:paraId="2CBB2BE8">
      <w:pPr>
        <w:pStyle w:val="10"/>
        <w:spacing w:line="400" w:lineRule="exact"/>
        <w:rPr>
          <w:rFonts w:hint="eastAsia" w:ascii="宋体" w:hAnsi="宋体" w:cs="宋体"/>
        </w:rPr>
      </w:pPr>
      <w:r>
        <w:rPr>
          <w:rFonts w:hint="eastAsia" w:ascii="宋体" w:hAnsi="宋体" w:cs="宋体"/>
        </w:rPr>
        <w:t>附件2：《廉洁协议书》</w:t>
      </w:r>
    </w:p>
    <w:p w14:paraId="7D716D36">
      <w:pPr>
        <w:pStyle w:val="10"/>
        <w:spacing w:line="400" w:lineRule="exact"/>
        <w:rPr>
          <w:rFonts w:hint="eastAsia" w:ascii="宋体" w:hAnsi="宋体" w:cs="宋体"/>
        </w:rPr>
      </w:pPr>
      <w:r>
        <w:rPr>
          <w:rFonts w:hint="eastAsia" w:ascii="宋体" w:hAnsi="宋体" w:cs="宋体"/>
        </w:rPr>
        <w:t>附件3：《安全施工责任书》</w:t>
      </w:r>
    </w:p>
    <w:p w14:paraId="3731995A">
      <w:pPr>
        <w:pStyle w:val="24"/>
        <w:ind w:left="0" w:leftChars="0" w:firstLine="0" w:firstLineChars="0"/>
        <w:rPr>
          <w:rFonts w:hint="eastAsia" w:ascii="宋体" w:hAnsi="宋体"/>
        </w:rPr>
      </w:pPr>
    </w:p>
    <w:p w14:paraId="5548B658">
      <w:pPr>
        <w:pStyle w:val="24"/>
        <w:rPr>
          <w:rFonts w:hint="eastAsia" w:ascii="宋体" w:hAnsi="宋体"/>
        </w:rPr>
      </w:pPr>
    </w:p>
    <w:p w14:paraId="364B250B">
      <w:pPr>
        <w:pStyle w:val="10"/>
        <w:spacing w:line="400" w:lineRule="exact"/>
        <w:rPr>
          <w:rFonts w:hint="eastAsia"/>
          <w:b/>
          <w:bCs/>
          <w:sz w:val="28"/>
          <w:szCs w:val="24"/>
        </w:rPr>
      </w:pPr>
      <w:r>
        <w:rPr>
          <w:rFonts w:hint="eastAsia"/>
        </w:rPr>
        <w:t xml:space="preserve">附件1                </w:t>
      </w:r>
      <w:r>
        <w:rPr>
          <w:rFonts w:hint="eastAsia"/>
          <w:b/>
          <w:bCs/>
          <w:sz w:val="28"/>
          <w:szCs w:val="24"/>
        </w:rPr>
        <w:t xml:space="preserve">     工程质量保修书</w:t>
      </w:r>
    </w:p>
    <w:p w14:paraId="090548FD">
      <w:pPr>
        <w:pStyle w:val="10"/>
        <w:spacing w:line="400" w:lineRule="exact"/>
        <w:rPr>
          <w:rFonts w:hint="eastAsia"/>
        </w:rPr>
      </w:pPr>
    </w:p>
    <w:p w14:paraId="4815BD02">
      <w:pPr>
        <w:pStyle w:val="10"/>
        <w:spacing w:line="360" w:lineRule="auto"/>
        <w:rPr>
          <w:rFonts w:hint="eastAsia"/>
        </w:rPr>
      </w:pPr>
      <w:r>
        <w:rPr>
          <w:rFonts w:hint="eastAsia"/>
        </w:rPr>
        <w:t xml:space="preserve">甲方（全称）：                                 </w:t>
      </w:r>
    </w:p>
    <w:p w14:paraId="06DA5BA4">
      <w:pPr>
        <w:pStyle w:val="10"/>
        <w:spacing w:line="360" w:lineRule="auto"/>
        <w:rPr>
          <w:rFonts w:hint="eastAsia"/>
        </w:rPr>
      </w:pPr>
      <w:r>
        <w:rPr>
          <w:rFonts w:hint="eastAsia"/>
        </w:rPr>
        <w:t xml:space="preserve">乙方（全称）：                                 </w:t>
      </w:r>
    </w:p>
    <w:p w14:paraId="74FFEB76">
      <w:pPr>
        <w:pStyle w:val="10"/>
        <w:spacing w:line="360" w:lineRule="auto"/>
        <w:ind w:firstLine="480" w:firstLineChars="200"/>
        <w:rPr>
          <w:rFonts w:hint="eastAsia"/>
        </w:rPr>
      </w:pPr>
      <w:r>
        <w:rPr>
          <w:rFonts w:hint="eastAsia"/>
        </w:rPr>
        <w:t>甲方和乙方根据《中华人民共和国建筑法》和《建设工程质量管理条例》，经协商一致就（工程全称）签订工程质量保修书。</w:t>
      </w:r>
    </w:p>
    <w:p w14:paraId="7F49A896">
      <w:pPr>
        <w:pStyle w:val="10"/>
        <w:spacing w:line="360" w:lineRule="auto"/>
        <w:rPr>
          <w:rFonts w:hint="eastAsia"/>
        </w:rPr>
      </w:pPr>
      <w:r>
        <w:rPr>
          <w:rFonts w:hint="eastAsia"/>
        </w:rPr>
        <w:t>　　一、工程质量保修范围和内容</w:t>
      </w:r>
    </w:p>
    <w:p w14:paraId="690EA187">
      <w:pPr>
        <w:pStyle w:val="10"/>
        <w:spacing w:line="360" w:lineRule="auto"/>
        <w:rPr>
          <w:rFonts w:hint="eastAsia"/>
        </w:rPr>
      </w:pPr>
      <w:r>
        <w:rPr>
          <w:rFonts w:hint="eastAsia"/>
        </w:rPr>
        <w:t>　　乙方在质量保修期内，按照有关法律规定和合同约定，承担工程质量保修责任。</w:t>
      </w:r>
    </w:p>
    <w:p w14:paraId="08B9DDAC">
      <w:pPr>
        <w:pStyle w:val="10"/>
        <w:spacing w:line="360" w:lineRule="auto"/>
        <w:rPr>
          <w:rFonts w:hint="eastAsia"/>
        </w:rPr>
      </w:pPr>
      <w:r>
        <w:rPr>
          <w:rFonts w:hint="eastAsia"/>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　　                                                                                                                                                                       　　二、质量保修期</w:t>
      </w:r>
    </w:p>
    <w:p w14:paraId="52D469B9">
      <w:pPr>
        <w:pStyle w:val="10"/>
        <w:spacing w:line="360" w:lineRule="auto"/>
        <w:rPr>
          <w:rFonts w:hint="eastAsia"/>
        </w:rPr>
      </w:pPr>
      <w:r>
        <w:rPr>
          <w:rFonts w:hint="eastAsia"/>
        </w:rPr>
        <w:t>根据《建设工程质量管理条例》及有关规定，工程的质量保修期如下：</w:t>
      </w:r>
    </w:p>
    <w:p w14:paraId="0819B165">
      <w:pPr>
        <w:pStyle w:val="10"/>
        <w:spacing w:line="360" w:lineRule="auto"/>
        <w:rPr>
          <w:rFonts w:hint="eastAsia"/>
        </w:rPr>
      </w:pPr>
      <w:r>
        <w:rPr>
          <w:rFonts w:hint="eastAsia"/>
        </w:rPr>
        <w:t>1．地基基础工程和主体结构工程为设计文件规定的工程合理使用年限；</w:t>
      </w:r>
    </w:p>
    <w:p w14:paraId="42F4D7B8">
      <w:pPr>
        <w:pStyle w:val="10"/>
        <w:spacing w:line="360" w:lineRule="auto"/>
        <w:rPr>
          <w:rFonts w:hint="eastAsia"/>
        </w:rPr>
      </w:pPr>
      <w:r>
        <w:rPr>
          <w:rFonts w:hint="eastAsia"/>
        </w:rPr>
        <w:t>2．屋面防水工程、有防水要求的卫生间、房间和外墙面的防渗为</w:t>
      </w:r>
      <w:r>
        <w:rPr>
          <w:rFonts w:hint="eastAsia"/>
          <w:u w:val="single"/>
        </w:rPr>
        <w:t xml:space="preserve"> 5 年</w:t>
      </w:r>
      <w:r>
        <w:rPr>
          <w:rFonts w:hint="eastAsia"/>
        </w:rPr>
        <w:t>；</w:t>
      </w:r>
    </w:p>
    <w:p w14:paraId="3E160BAE">
      <w:pPr>
        <w:pStyle w:val="10"/>
        <w:spacing w:line="360" w:lineRule="auto"/>
        <w:rPr>
          <w:rFonts w:hint="eastAsia"/>
        </w:rPr>
      </w:pPr>
      <w:r>
        <w:rPr>
          <w:rFonts w:hint="eastAsia"/>
        </w:rPr>
        <w:t>3．装修工程为</w:t>
      </w:r>
      <w:r>
        <w:rPr>
          <w:rFonts w:hint="eastAsia"/>
          <w:u w:val="single"/>
        </w:rPr>
        <w:t xml:space="preserve"> 2 年</w:t>
      </w:r>
      <w:r>
        <w:rPr>
          <w:rFonts w:hint="eastAsia"/>
        </w:rPr>
        <w:t>；</w:t>
      </w:r>
    </w:p>
    <w:p w14:paraId="5C92F5C0">
      <w:pPr>
        <w:pStyle w:val="10"/>
        <w:spacing w:line="360" w:lineRule="auto"/>
        <w:rPr>
          <w:rFonts w:hint="eastAsia"/>
        </w:rPr>
      </w:pPr>
      <w:r>
        <w:rPr>
          <w:rFonts w:hint="eastAsia"/>
        </w:rPr>
        <w:t>4．电气管线、给排水管道、设备安装工程为</w:t>
      </w:r>
      <w:r>
        <w:rPr>
          <w:rFonts w:hint="eastAsia"/>
          <w:u w:val="single"/>
        </w:rPr>
        <w:t xml:space="preserve"> 2 年</w:t>
      </w:r>
      <w:r>
        <w:rPr>
          <w:rFonts w:hint="eastAsia"/>
        </w:rPr>
        <w:t>；</w:t>
      </w:r>
    </w:p>
    <w:p w14:paraId="14AA5728">
      <w:pPr>
        <w:pStyle w:val="10"/>
        <w:spacing w:line="360" w:lineRule="auto"/>
        <w:rPr>
          <w:rFonts w:hint="eastAsia"/>
        </w:rPr>
      </w:pPr>
      <w:r>
        <w:rPr>
          <w:rFonts w:hint="eastAsia"/>
        </w:rPr>
        <w:t>5．供热与供冷系统为</w:t>
      </w:r>
      <w:r>
        <w:rPr>
          <w:rFonts w:hint="eastAsia"/>
          <w:u w:val="single"/>
        </w:rPr>
        <w:t xml:space="preserve"> 2 个</w:t>
      </w:r>
      <w:r>
        <w:rPr>
          <w:rFonts w:hint="eastAsia"/>
        </w:rPr>
        <w:t>采暖期、供冷期；</w:t>
      </w:r>
    </w:p>
    <w:p w14:paraId="2F02987A">
      <w:pPr>
        <w:pStyle w:val="10"/>
        <w:spacing w:line="360" w:lineRule="auto"/>
        <w:rPr>
          <w:rFonts w:hint="eastAsia"/>
        </w:rPr>
      </w:pPr>
      <w:r>
        <w:rPr>
          <w:rFonts w:hint="eastAsia"/>
        </w:rPr>
        <w:t>6．住宅小区内的给排水设施、道路等配套工程为</w:t>
      </w:r>
      <w:r>
        <w:rPr>
          <w:rFonts w:hint="eastAsia"/>
          <w:u w:val="single"/>
        </w:rPr>
        <w:t xml:space="preserve"> 2  </w:t>
      </w:r>
      <w:r>
        <w:rPr>
          <w:rFonts w:hint="eastAsia"/>
        </w:rPr>
        <w:t>年；</w:t>
      </w:r>
    </w:p>
    <w:p w14:paraId="78694123">
      <w:pPr>
        <w:pStyle w:val="10"/>
        <w:spacing w:line="360" w:lineRule="auto"/>
      </w:pPr>
      <w:r>
        <w:rPr>
          <w:rFonts w:hint="eastAsia"/>
        </w:rPr>
        <w:t>7.其他项目保修期限约定如下：质量保修期自工程竣工验收合格之日起计算。</w:t>
      </w:r>
    </w:p>
    <w:p w14:paraId="57DEA0D1">
      <w:pPr>
        <w:pStyle w:val="10"/>
        <w:spacing w:line="360" w:lineRule="auto"/>
        <w:rPr>
          <w:rFonts w:hint="eastAsia"/>
        </w:rPr>
      </w:pPr>
      <w:r>
        <w:rPr>
          <w:rFonts w:hint="eastAsia"/>
        </w:rPr>
        <w:t xml:space="preserve">                                                                                                                                                                       </w:t>
      </w:r>
    </w:p>
    <w:p w14:paraId="29E2A5B0">
      <w:pPr>
        <w:pStyle w:val="10"/>
        <w:spacing w:line="360" w:lineRule="auto"/>
        <w:rPr>
          <w:rFonts w:hint="eastAsia"/>
        </w:rPr>
      </w:pPr>
      <w:r>
        <w:rPr>
          <w:rFonts w:hint="eastAsia"/>
        </w:rPr>
        <w:t>三、缺陷责任期</w:t>
      </w:r>
    </w:p>
    <w:p w14:paraId="67043887">
      <w:pPr>
        <w:pStyle w:val="10"/>
        <w:spacing w:line="360" w:lineRule="auto"/>
        <w:rPr>
          <w:rFonts w:hint="eastAsia"/>
        </w:rPr>
      </w:pPr>
      <w:r>
        <w:rPr>
          <w:rFonts w:hint="eastAsia"/>
        </w:rPr>
        <w:t>工程缺陷责任期为 24 个月，缺陷责任期自工程通过竣工验收之日起计算。单位工程先于全部工程进行验收，单位工程缺陷责任期自单位工程验收合格之日起算。</w:t>
      </w:r>
    </w:p>
    <w:p w14:paraId="243D5DD4">
      <w:pPr>
        <w:pStyle w:val="10"/>
        <w:spacing w:line="360" w:lineRule="auto"/>
        <w:rPr>
          <w:rFonts w:hint="eastAsia"/>
        </w:rPr>
      </w:pPr>
      <w:r>
        <w:rPr>
          <w:rFonts w:hint="eastAsia"/>
        </w:rPr>
        <w:t>缺陷责任期终止后，甲方应退还剩余的质量保证金。</w:t>
      </w:r>
    </w:p>
    <w:p w14:paraId="05EF3249">
      <w:pPr>
        <w:pStyle w:val="10"/>
        <w:spacing w:line="360" w:lineRule="auto"/>
        <w:rPr>
          <w:rFonts w:hint="eastAsia"/>
        </w:rPr>
      </w:pPr>
      <w:r>
        <w:rPr>
          <w:rFonts w:hint="eastAsia"/>
        </w:rPr>
        <w:t>四、质量保修责任</w:t>
      </w:r>
    </w:p>
    <w:p w14:paraId="5301DF64">
      <w:pPr>
        <w:pStyle w:val="10"/>
        <w:spacing w:line="360" w:lineRule="auto"/>
        <w:rPr>
          <w:rFonts w:hint="eastAsia"/>
        </w:rPr>
      </w:pPr>
      <w:r>
        <w:rPr>
          <w:rFonts w:hint="eastAsia"/>
        </w:rPr>
        <w:t>1．属于保修范围、内容的项目，乙方应当在接到保修通知之日起7天内派人保修。乙方不在约定期限内派人保修的，甲方可以委托他人修理。</w:t>
      </w:r>
    </w:p>
    <w:p w14:paraId="46D721E5">
      <w:pPr>
        <w:pStyle w:val="10"/>
        <w:spacing w:line="360" w:lineRule="auto"/>
        <w:rPr>
          <w:rFonts w:hint="eastAsia"/>
        </w:rPr>
      </w:pPr>
      <w:r>
        <w:rPr>
          <w:rFonts w:hint="eastAsia"/>
        </w:rPr>
        <w:t>2．发生紧急事故需抢修的，乙方在接到事故通知后，应当立即到达事故现场抢修。</w:t>
      </w:r>
    </w:p>
    <w:p w14:paraId="1C89E5EB">
      <w:pPr>
        <w:pStyle w:val="10"/>
        <w:spacing w:line="360" w:lineRule="auto"/>
        <w:rPr>
          <w:rFonts w:hint="eastAsia"/>
        </w:rPr>
      </w:pPr>
      <w:r>
        <w:rPr>
          <w:rFonts w:hint="eastAsia"/>
        </w:rPr>
        <w:t>3．对于涉及结构安全的质量问题，应当按照《建设工程质量管理条例》的规定，立即向当地建设行政主管部门和有关部门报告，采取安全防范措施，并由原设计人或者具有相应资质等级的设计人提出保修方案，乙方实施保修。</w:t>
      </w:r>
    </w:p>
    <w:p w14:paraId="1BC652AB">
      <w:pPr>
        <w:pStyle w:val="10"/>
        <w:spacing w:line="360" w:lineRule="auto"/>
        <w:rPr>
          <w:rFonts w:hint="eastAsia"/>
        </w:rPr>
      </w:pPr>
      <w:r>
        <w:rPr>
          <w:rFonts w:hint="eastAsia"/>
        </w:rPr>
        <w:t>4．质量保修完成后，由甲方组织验收。</w:t>
      </w:r>
    </w:p>
    <w:p w14:paraId="7DA3F8B7">
      <w:pPr>
        <w:pStyle w:val="10"/>
        <w:spacing w:line="360" w:lineRule="auto"/>
        <w:rPr>
          <w:rFonts w:hint="eastAsia"/>
        </w:rPr>
      </w:pPr>
      <w:r>
        <w:rPr>
          <w:rFonts w:hint="eastAsia"/>
        </w:rPr>
        <w:t>五、保修费用：保修费用由造成质量缺陷的责任方承担。</w:t>
      </w:r>
    </w:p>
    <w:p w14:paraId="119AF5B0">
      <w:pPr>
        <w:pStyle w:val="10"/>
        <w:spacing w:line="360" w:lineRule="auto"/>
        <w:rPr>
          <w:rFonts w:hint="eastAsia"/>
        </w:rPr>
      </w:pPr>
      <w:r>
        <w:rPr>
          <w:rFonts w:hint="eastAsia"/>
        </w:rPr>
        <w:t xml:space="preserve">六、双方约定的其他工程质量保修事项：                  </w:t>
      </w:r>
    </w:p>
    <w:p w14:paraId="4741BD5D">
      <w:pPr>
        <w:pStyle w:val="10"/>
        <w:spacing w:line="360" w:lineRule="auto"/>
        <w:rPr>
          <w:rFonts w:hint="eastAsia"/>
        </w:rPr>
      </w:pPr>
      <w:r>
        <w:rPr>
          <w:rFonts w:hint="eastAsia"/>
        </w:rPr>
        <w:t>工程质量保修书由甲方、乙方在工程竣工验收前共同签署，作为施工合同附件，其有效期限至保修期满。</w:t>
      </w:r>
    </w:p>
    <w:p w14:paraId="6909B3CE">
      <w:pPr>
        <w:pStyle w:val="10"/>
        <w:spacing w:line="400" w:lineRule="exact"/>
        <w:rPr>
          <w:rFonts w:hint="eastAsia"/>
        </w:rPr>
      </w:pPr>
    </w:p>
    <w:p w14:paraId="056AE9F0">
      <w:pPr>
        <w:pStyle w:val="10"/>
        <w:spacing w:line="400" w:lineRule="exact"/>
        <w:rPr>
          <w:rFonts w:hint="eastAsia"/>
        </w:rPr>
      </w:pPr>
      <w:r>
        <w:rPr>
          <w:rFonts w:hint="eastAsia"/>
        </w:rPr>
        <w:t>甲 方（公章）：                     乙 方（公章）：</w:t>
      </w:r>
    </w:p>
    <w:p w14:paraId="5C0DC0B8">
      <w:pPr>
        <w:pStyle w:val="10"/>
        <w:spacing w:line="400" w:lineRule="exact"/>
        <w:rPr>
          <w:rFonts w:hint="eastAsia"/>
        </w:rPr>
      </w:pPr>
      <w:r>
        <w:rPr>
          <w:rFonts w:hint="eastAsia"/>
        </w:rPr>
        <w:t>法定代表人（签字）：                法定代表人（签字）：</w:t>
      </w:r>
    </w:p>
    <w:p w14:paraId="677E52A1">
      <w:pPr>
        <w:pStyle w:val="10"/>
        <w:spacing w:line="400" w:lineRule="exact"/>
        <w:rPr>
          <w:rFonts w:hint="eastAsia"/>
        </w:rPr>
      </w:pPr>
    </w:p>
    <w:p w14:paraId="60965659">
      <w:pPr>
        <w:pStyle w:val="10"/>
      </w:pPr>
      <w:r>
        <w:rPr>
          <w:rFonts w:hint="eastAsia"/>
        </w:rPr>
        <w:t xml:space="preserve">  年     月    日                    年     月      日  </w:t>
      </w:r>
    </w:p>
    <w:p w14:paraId="04E871B1">
      <w:pPr>
        <w:pStyle w:val="10"/>
        <w:rPr>
          <w:rFonts w:hint="eastAsia"/>
        </w:rPr>
      </w:pPr>
    </w:p>
    <w:p w14:paraId="4A8351DC">
      <w:pPr>
        <w:pStyle w:val="10"/>
        <w:rPr>
          <w:rFonts w:hint="eastAsia"/>
        </w:rPr>
      </w:pPr>
    </w:p>
    <w:p w14:paraId="6F9DFB3B">
      <w:pPr>
        <w:pStyle w:val="10"/>
        <w:rPr>
          <w:rFonts w:hint="eastAsia"/>
        </w:rPr>
      </w:pPr>
    </w:p>
    <w:p w14:paraId="21F90736">
      <w:pPr>
        <w:pStyle w:val="10"/>
        <w:rPr>
          <w:rFonts w:hint="eastAsia"/>
        </w:rPr>
      </w:pPr>
    </w:p>
    <w:p w14:paraId="28AFB9EA">
      <w:pPr>
        <w:pStyle w:val="10"/>
        <w:rPr>
          <w:rFonts w:hint="eastAsia"/>
        </w:rPr>
      </w:pPr>
    </w:p>
    <w:p w14:paraId="06E7ED95">
      <w:pPr>
        <w:pStyle w:val="10"/>
        <w:rPr>
          <w:rFonts w:hint="eastAsia"/>
        </w:rPr>
      </w:pPr>
    </w:p>
    <w:p w14:paraId="5B61EF40">
      <w:pPr>
        <w:pStyle w:val="10"/>
        <w:rPr>
          <w:rFonts w:hint="eastAsia"/>
        </w:rPr>
      </w:pPr>
    </w:p>
    <w:p w14:paraId="45B9899F">
      <w:pPr>
        <w:pStyle w:val="10"/>
        <w:rPr>
          <w:rFonts w:hint="eastAsia"/>
        </w:rPr>
      </w:pPr>
    </w:p>
    <w:p w14:paraId="7D4DAF19">
      <w:pPr>
        <w:pStyle w:val="10"/>
        <w:spacing w:line="400" w:lineRule="exact"/>
        <w:rPr>
          <w:rFonts w:hint="eastAsia" w:ascii="宋体" w:hAnsi="宋体" w:cs="宋体"/>
          <w:b/>
          <w:bCs/>
          <w:sz w:val="28"/>
          <w:szCs w:val="24"/>
        </w:rPr>
      </w:pPr>
      <w:r>
        <w:rPr>
          <w:rFonts w:hint="eastAsia" w:ascii="宋体" w:hAnsi="宋体" w:cs="宋体"/>
        </w:rPr>
        <w:t xml:space="preserve">附件2                   </w:t>
      </w:r>
      <w:r>
        <w:rPr>
          <w:rFonts w:hint="eastAsia" w:ascii="宋体" w:hAnsi="宋体" w:cs="宋体"/>
          <w:b/>
          <w:bCs/>
          <w:sz w:val="28"/>
          <w:szCs w:val="24"/>
        </w:rPr>
        <w:t xml:space="preserve"> 廉洁协议书</w:t>
      </w:r>
    </w:p>
    <w:p w14:paraId="52A63FF6">
      <w:pPr>
        <w:pStyle w:val="10"/>
        <w:spacing w:line="400" w:lineRule="exact"/>
        <w:rPr>
          <w:rFonts w:hint="eastAsia" w:ascii="宋体" w:hAnsi="宋体" w:cs="宋体"/>
        </w:rPr>
      </w:pPr>
    </w:p>
    <w:p w14:paraId="1793C9C0">
      <w:pPr>
        <w:pStyle w:val="10"/>
        <w:spacing w:line="360" w:lineRule="auto"/>
        <w:rPr>
          <w:rFonts w:hint="eastAsia" w:ascii="宋体" w:hAnsi="宋体" w:cs="宋体"/>
        </w:rPr>
      </w:pPr>
      <w:r>
        <w:rPr>
          <w:rFonts w:hint="eastAsia" w:ascii="宋体" w:hAnsi="宋体" w:cs="宋体"/>
        </w:rPr>
        <w:t xml:space="preserve">甲方：中远海运国际货运有限公司 </w:t>
      </w:r>
    </w:p>
    <w:p w14:paraId="1304D665">
      <w:pPr>
        <w:pStyle w:val="10"/>
        <w:spacing w:line="360" w:lineRule="auto"/>
        <w:rPr>
          <w:rFonts w:hint="eastAsia" w:ascii="宋体" w:hAnsi="宋体" w:cs="宋体"/>
        </w:rPr>
      </w:pPr>
      <w:r>
        <w:rPr>
          <w:rFonts w:hint="eastAsia" w:ascii="宋体" w:hAnsi="宋体" w:cs="宋体"/>
        </w:rPr>
        <w:t xml:space="preserve">乙方：                  </w:t>
      </w:r>
    </w:p>
    <w:p w14:paraId="76A76F16">
      <w:pPr>
        <w:pStyle w:val="10"/>
        <w:spacing w:line="360" w:lineRule="auto"/>
        <w:ind w:firstLine="480" w:firstLineChars="200"/>
        <w:rPr>
          <w:rFonts w:hint="eastAsia" w:ascii="宋体" w:hAnsi="宋体" w:cs="宋体"/>
        </w:rPr>
      </w:pPr>
      <w:r>
        <w:rPr>
          <w:rFonts w:hint="eastAsia" w:ascii="宋体" w:hAnsi="宋体" w:cs="宋体"/>
        </w:rPr>
        <w:t>为了在工程建设中保持廉洁自律的工作作风，防止各种不正当行为的发生，根据国家和  厦门  市有关建设工程廉政建设的规定，结合本工程特点，特订立本协议如下：</w:t>
      </w:r>
    </w:p>
    <w:p w14:paraId="2DF16204">
      <w:pPr>
        <w:pStyle w:val="10"/>
        <w:spacing w:line="360" w:lineRule="auto"/>
        <w:rPr>
          <w:rFonts w:hint="eastAsia" w:ascii="宋体" w:hAnsi="宋体" w:cs="宋体"/>
        </w:rPr>
      </w:pPr>
      <w:r>
        <w:rPr>
          <w:rFonts w:hint="eastAsia" w:ascii="宋体" w:hAnsi="宋体" w:cs="宋体"/>
        </w:rPr>
        <w:t>双方应当自觉遵守国家和 厦门市关于建设工程有关廉政建设的规定。</w:t>
      </w:r>
    </w:p>
    <w:p w14:paraId="1F6DC88B">
      <w:pPr>
        <w:pStyle w:val="10"/>
        <w:spacing w:line="360" w:lineRule="auto"/>
        <w:rPr>
          <w:rFonts w:hint="eastAsia" w:ascii="宋体" w:hAnsi="宋体" w:cs="宋体"/>
        </w:rPr>
      </w:pPr>
      <w:r>
        <w:rPr>
          <w:rFonts w:hint="eastAsia" w:ascii="宋体" w:hAnsi="宋体" w:cs="宋体"/>
        </w:rPr>
        <w:t xml:space="preserve">   1、甲方及其工作人员不得以任何形式向乙方索要和收受回扣等好处费。</w:t>
      </w:r>
    </w:p>
    <w:p w14:paraId="3C63691A">
      <w:pPr>
        <w:pStyle w:val="10"/>
        <w:spacing w:line="360" w:lineRule="auto"/>
        <w:rPr>
          <w:rFonts w:hint="eastAsia" w:ascii="宋体" w:hAnsi="宋体" w:cs="宋体"/>
        </w:rPr>
      </w:pPr>
      <w:r>
        <w:rPr>
          <w:rFonts w:hint="eastAsia" w:ascii="宋体" w:hAnsi="宋体" w:cs="宋体"/>
        </w:rPr>
        <w:t xml:space="preserve">   2、甲方工作人员不得接受乙方的礼金、有价证券、贵重物品，不得在乙方及材料设备供应商处报销任何应由个人支付的费用。</w:t>
      </w:r>
    </w:p>
    <w:p w14:paraId="060E15E1">
      <w:pPr>
        <w:pStyle w:val="10"/>
        <w:spacing w:line="360" w:lineRule="auto"/>
        <w:rPr>
          <w:rFonts w:hint="eastAsia" w:ascii="宋体" w:hAnsi="宋体" w:cs="宋体"/>
        </w:rPr>
      </w:pPr>
      <w:r>
        <w:rPr>
          <w:rFonts w:hint="eastAsia" w:ascii="宋体" w:hAnsi="宋体" w:cs="宋体"/>
        </w:rPr>
        <w:t xml:space="preserve">   3、甲方工作人员不得参加可能对履行责任、义务有影响的宴请和娱乐活动。</w:t>
      </w:r>
    </w:p>
    <w:p w14:paraId="4FB001DF">
      <w:pPr>
        <w:pStyle w:val="10"/>
        <w:spacing w:line="360" w:lineRule="auto"/>
        <w:rPr>
          <w:rFonts w:hint="eastAsia" w:ascii="宋体" w:hAnsi="宋体" w:cs="宋体"/>
        </w:rPr>
      </w:pPr>
      <w:r>
        <w:rPr>
          <w:rFonts w:hint="eastAsia" w:ascii="宋体" w:hAnsi="宋体" w:cs="宋体"/>
        </w:rPr>
        <w:t xml:space="preserve">   4、甲方工作人员不得要求乙方或者接受乙方及材料设备供应商为其住房装修、婚丧嫁娶、家属和子女的工作安排以及出国等提供方便。</w:t>
      </w:r>
    </w:p>
    <w:p w14:paraId="272C1C22">
      <w:pPr>
        <w:pStyle w:val="10"/>
        <w:spacing w:line="360" w:lineRule="auto"/>
        <w:rPr>
          <w:rFonts w:hint="eastAsia" w:ascii="宋体" w:hAnsi="宋体" w:cs="宋体"/>
        </w:rPr>
      </w:pPr>
      <w:r>
        <w:rPr>
          <w:rFonts w:hint="eastAsia" w:ascii="宋体" w:hAnsi="宋体" w:cs="宋体"/>
        </w:rPr>
        <w:t xml:space="preserve">   5、双方不得相互介绍家属或者亲友从事与甲方工程有关的经济活动。</w:t>
      </w:r>
    </w:p>
    <w:p w14:paraId="4535C433">
      <w:pPr>
        <w:pStyle w:val="10"/>
        <w:spacing w:line="360" w:lineRule="auto"/>
        <w:rPr>
          <w:rFonts w:hint="eastAsia" w:ascii="宋体" w:hAnsi="宋体" w:cs="宋体"/>
        </w:rPr>
      </w:pPr>
      <w:r>
        <w:rPr>
          <w:rFonts w:hint="eastAsia" w:ascii="宋体" w:hAnsi="宋体" w:cs="宋体"/>
        </w:rPr>
        <w:t xml:space="preserve">   6、甲方不得为谋取私利擅自与乙方工作人员及（或）乙方及材料设备供应商就工程承包、工程费用、材料设备供应、工程量变动、工程验收、工程质量问题处理等进行私下商谈或者达成默契。</w:t>
      </w:r>
    </w:p>
    <w:p w14:paraId="3E5A1F50">
      <w:pPr>
        <w:pStyle w:val="10"/>
        <w:spacing w:line="360" w:lineRule="auto"/>
        <w:rPr>
          <w:rFonts w:hint="eastAsia" w:ascii="宋体" w:hAnsi="宋体" w:cs="宋体"/>
        </w:rPr>
      </w:pPr>
      <w:r>
        <w:rPr>
          <w:rFonts w:hint="eastAsia" w:ascii="宋体" w:hAnsi="宋体" w:cs="宋体"/>
        </w:rPr>
        <w:t xml:space="preserve">   7、乙方不得以洽谈工作、签订经济合同为借口，邀请甲方工作人员及材料设备供应商邀请外出旅游和进入营业性高档娱乐场所。</w:t>
      </w:r>
    </w:p>
    <w:p w14:paraId="32F171E2">
      <w:pPr>
        <w:pStyle w:val="10"/>
        <w:spacing w:line="360" w:lineRule="auto"/>
        <w:rPr>
          <w:rFonts w:hint="eastAsia" w:ascii="宋体" w:hAnsi="宋体" w:cs="宋体"/>
        </w:rPr>
      </w:pPr>
      <w:r>
        <w:rPr>
          <w:rFonts w:hint="eastAsia" w:ascii="宋体" w:hAnsi="宋体" w:cs="宋体"/>
        </w:rPr>
        <w:t xml:space="preserve">   8、乙方不得为甲方工作人员购置或者提供通讯工具、交通工具、家电、高档办公用品等物品。甲方不得接受乙方及材料设备供应商购置或者提供通讯工具、交通工具、家电、高档办公用品等物品。</w:t>
      </w:r>
    </w:p>
    <w:p w14:paraId="449A22A3">
      <w:pPr>
        <w:pStyle w:val="10"/>
        <w:spacing w:line="360" w:lineRule="auto"/>
        <w:rPr>
          <w:rFonts w:hint="eastAsia" w:ascii="宋体" w:hAnsi="宋体" w:cs="宋体"/>
        </w:rPr>
      </w:pPr>
      <w:r>
        <w:rPr>
          <w:rFonts w:hint="eastAsia" w:ascii="宋体" w:hAnsi="宋体" w:cs="宋体"/>
        </w:rPr>
        <w:t xml:space="preserve">   9、双方如发现对方工作人员有违反上述协议者，应向对方领导或者对方上级单位举报。双方不得找任何借口对对方进行报复。</w:t>
      </w:r>
    </w:p>
    <w:p w14:paraId="4D56C30D">
      <w:pPr>
        <w:pStyle w:val="10"/>
        <w:spacing w:line="360" w:lineRule="auto"/>
        <w:rPr>
          <w:rFonts w:hint="eastAsia" w:ascii="宋体" w:hAnsi="宋体" w:cs="宋体"/>
        </w:rPr>
      </w:pPr>
      <w:r>
        <w:rPr>
          <w:rFonts w:hint="eastAsia" w:ascii="宋体" w:hAnsi="宋体" w:cs="宋体"/>
        </w:rPr>
        <w:t xml:space="preserve">   10、甲方发现乙方有违反本协议或者采用不正当的手段行贿甲方工作人员，或收受材料设备供应商贿赂，甲方视具体情节和造成的后果轻重，扣除乙方合同价格的2%的违约金。由此给甲方造成的损失均由乙方承担。</w:t>
      </w:r>
    </w:p>
    <w:p w14:paraId="13AB6F57">
      <w:pPr>
        <w:pStyle w:val="10"/>
        <w:spacing w:line="360" w:lineRule="auto"/>
        <w:rPr>
          <w:rFonts w:hint="eastAsia" w:ascii="宋体" w:hAnsi="宋体" w:cs="宋体"/>
        </w:rPr>
      </w:pPr>
      <w:r>
        <w:rPr>
          <w:rFonts w:hint="eastAsia" w:ascii="宋体" w:hAnsi="宋体" w:cs="宋体"/>
        </w:rPr>
        <w:t>本廉洁协议书作为保税市场大厦8楼装修改造工程（工程名称）施工合同的附件，与合同具有同等法律效力。经协议双方签署后立即生效。</w:t>
      </w:r>
    </w:p>
    <w:p w14:paraId="32C47A1A">
      <w:pPr>
        <w:pStyle w:val="10"/>
        <w:spacing w:line="360" w:lineRule="auto"/>
        <w:rPr>
          <w:rFonts w:hint="eastAsia" w:ascii="宋体" w:hAnsi="宋体" w:cs="宋体"/>
        </w:rPr>
      </w:pPr>
      <w:r>
        <w:rPr>
          <w:rFonts w:hint="eastAsia" w:ascii="宋体" w:hAnsi="宋体" w:cs="宋体"/>
        </w:rPr>
        <w:t>本协议一式贰份，甲、乙双方各执一份。</w:t>
      </w:r>
    </w:p>
    <w:p w14:paraId="60FC478B">
      <w:pPr>
        <w:pStyle w:val="10"/>
        <w:spacing w:line="400" w:lineRule="exact"/>
        <w:rPr>
          <w:rFonts w:hint="eastAsia" w:ascii="宋体" w:hAnsi="宋体" w:cs="宋体"/>
        </w:rPr>
      </w:pPr>
    </w:p>
    <w:p w14:paraId="3AED8034">
      <w:pPr>
        <w:pStyle w:val="10"/>
        <w:spacing w:line="400" w:lineRule="exact"/>
        <w:rPr>
          <w:rFonts w:hint="eastAsia" w:ascii="宋体" w:hAnsi="宋体" w:cs="宋体"/>
        </w:rPr>
      </w:pPr>
    </w:p>
    <w:p w14:paraId="152A79FB">
      <w:pPr>
        <w:pStyle w:val="10"/>
        <w:spacing w:line="400" w:lineRule="exact"/>
        <w:rPr>
          <w:rFonts w:hint="eastAsia" w:ascii="宋体" w:hAnsi="宋体" w:cs="宋体"/>
        </w:rPr>
      </w:pPr>
      <w:r>
        <w:rPr>
          <w:rFonts w:hint="eastAsia" w:ascii="宋体" w:hAnsi="宋体" w:cs="宋体"/>
        </w:rPr>
        <w:t>甲     方：（盖章）                    乙     方：（盖章）</w:t>
      </w:r>
    </w:p>
    <w:p w14:paraId="527A9E82">
      <w:pPr>
        <w:pStyle w:val="10"/>
        <w:spacing w:line="400" w:lineRule="exact"/>
        <w:rPr>
          <w:rFonts w:hint="eastAsia" w:ascii="宋体" w:hAnsi="宋体" w:cs="宋体"/>
        </w:rPr>
      </w:pPr>
    </w:p>
    <w:p w14:paraId="1C64085E">
      <w:pPr>
        <w:pStyle w:val="10"/>
        <w:spacing w:line="400" w:lineRule="exact"/>
        <w:rPr>
          <w:rFonts w:hint="eastAsia" w:ascii="宋体" w:hAnsi="宋体" w:cs="宋体"/>
        </w:rPr>
      </w:pPr>
    </w:p>
    <w:p w14:paraId="58BCF96F">
      <w:pPr>
        <w:pStyle w:val="10"/>
        <w:spacing w:line="400" w:lineRule="exact"/>
        <w:rPr>
          <w:rFonts w:hint="eastAsia" w:ascii="宋体" w:hAnsi="宋体" w:cs="宋体"/>
        </w:rPr>
      </w:pPr>
      <w:r>
        <w:rPr>
          <w:rFonts w:hint="eastAsia" w:ascii="宋体" w:hAnsi="宋体" w:cs="宋体"/>
        </w:rPr>
        <w:t>法定代表人（或授权委托人）：           法定代表人（或授权委托人）：</w:t>
      </w:r>
    </w:p>
    <w:p w14:paraId="5A4E2BF2">
      <w:pPr>
        <w:pStyle w:val="10"/>
        <w:spacing w:line="400" w:lineRule="exact"/>
        <w:rPr>
          <w:rFonts w:hint="eastAsia" w:ascii="宋体" w:hAnsi="宋体" w:cs="宋体"/>
        </w:rPr>
      </w:pPr>
    </w:p>
    <w:p w14:paraId="5BAA68E1">
      <w:pPr>
        <w:pStyle w:val="10"/>
        <w:spacing w:line="400" w:lineRule="exact"/>
        <w:rPr>
          <w:rFonts w:hint="eastAsia" w:ascii="宋体" w:hAnsi="宋体" w:cs="宋体"/>
        </w:rPr>
      </w:pPr>
      <w:r>
        <w:rPr>
          <w:rFonts w:hint="eastAsia" w:ascii="宋体" w:hAnsi="宋体" w:cs="宋体"/>
        </w:rPr>
        <w:t>地     址：                           地     址：</w:t>
      </w:r>
    </w:p>
    <w:p w14:paraId="1B28A33A">
      <w:pPr>
        <w:pStyle w:val="10"/>
        <w:spacing w:line="400" w:lineRule="exact"/>
        <w:rPr>
          <w:rFonts w:hint="eastAsia" w:ascii="宋体" w:hAnsi="宋体" w:cs="宋体"/>
        </w:rPr>
      </w:pPr>
    </w:p>
    <w:p w14:paraId="59743A10">
      <w:pPr>
        <w:pStyle w:val="10"/>
        <w:spacing w:line="400" w:lineRule="exact"/>
        <w:rPr>
          <w:rFonts w:hint="eastAsia" w:ascii="宋体" w:hAnsi="宋体" w:cs="宋体"/>
        </w:rPr>
      </w:pPr>
      <w:r>
        <w:rPr>
          <w:rFonts w:hint="eastAsia" w:ascii="宋体" w:hAnsi="宋体" w:cs="宋体"/>
        </w:rPr>
        <w:t>电     话：                           电     话：</w:t>
      </w:r>
    </w:p>
    <w:p w14:paraId="2FB1B214">
      <w:pPr>
        <w:pStyle w:val="10"/>
        <w:spacing w:line="400" w:lineRule="exact"/>
        <w:rPr>
          <w:rFonts w:hint="eastAsia" w:ascii="宋体" w:hAnsi="宋体" w:cs="宋体"/>
        </w:rPr>
      </w:pPr>
    </w:p>
    <w:p w14:paraId="70DCB985">
      <w:pPr>
        <w:pStyle w:val="10"/>
        <w:spacing w:line="400" w:lineRule="exact"/>
        <w:ind w:firstLine="4320" w:firstLineChars="1800"/>
        <w:rPr>
          <w:rFonts w:hint="eastAsia" w:ascii="宋体" w:hAnsi="宋体" w:cs="宋体"/>
        </w:rPr>
      </w:pPr>
      <w:r>
        <w:rPr>
          <w:rFonts w:hint="eastAsia" w:ascii="宋体" w:hAnsi="宋体" w:cs="宋体"/>
        </w:rPr>
        <w:t xml:space="preserve">签约日期：  年    月    日 </w:t>
      </w:r>
    </w:p>
    <w:p w14:paraId="03B21FA6">
      <w:pPr>
        <w:pStyle w:val="10"/>
        <w:spacing w:line="400" w:lineRule="exact"/>
        <w:rPr>
          <w:rFonts w:hint="eastAsia" w:ascii="宋体" w:hAnsi="宋体" w:cs="宋体"/>
        </w:rPr>
      </w:pPr>
    </w:p>
    <w:p w14:paraId="4AAC30DF">
      <w:pPr>
        <w:pStyle w:val="10"/>
        <w:rPr>
          <w:rFonts w:hint="eastAsia"/>
        </w:rPr>
      </w:pPr>
    </w:p>
    <w:p w14:paraId="77DC7CDD">
      <w:pPr>
        <w:pStyle w:val="10"/>
        <w:rPr>
          <w:rFonts w:hint="eastAsia"/>
        </w:rPr>
      </w:pPr>
    </w:p>
    <w:p w14:paraId="7A0D5F4A">
      <w:pPr>
        <w:pStyle w:val="10"/>
        <w:rPr>
          <w:rFonts w:hint="eastAsia"/>
        </w:rPr>
      </w:pPr>
    </w:p>
    <w:p w14:paraId="1822E214">
      <w:pPr>
        <w:pStyle w:val="10"/>
        <w:rPr>
          <w:rFonts w:hint="eastAsia"/>
        </w:rPr>
      </w:pPr>
    </w:p>
    <w:p w14:paraId="1295E134">
      <w:pPr>
        <w:pStyle w:val="10"/>
        <w:rPr>
          <w:rFonts w:hint="eastAsia"/>
        </w:rPr>
      </w:pPr>
    </w:p>
    <w:p w14:paraId="7CDC8AD8">
      <w:pPr>
        <w:pStyle w:val="10"/>
        <w:rPr>
          <w:rFonts w:hint="eastAsia"/>
        </w:rPr>
      </w:pPr>
    </w:p>
    <w:p w14:paraId="35760480">
      <w:pPr>
        <w:pStyle w:val="10"/>
        <w:rPr>
          <w:rFonts w:hint="eastAsia"/>
        </w:rPr>
      </w:pPr>
    </w:p>
    <w:p w14:paraId="0C06B6D9">
      <w:pPr>
        <w:pStyle w:val="10"/>
        <w:rPr>
          <w:rFonts w:hint="eastAsia"/>
        </w:rPr>
      </w:pPr>
    </w:p>
    <w:p w14:paraId="42D35C18">
      <w:pPr>
        <w:pStyle w:val="10"/>
        <w:rPr>
          <w:rFonts w:hint="eastAsia"/>
        </w:rPr>
      </w:pPr>
    </w:p>
    <w:p w14:paraId="06BB44D5">
      <w:pPr>
        <w:pStyle w:val="10"/>
        <w:rPr>
          <w:rFonts w:hint="eastAsia"/>
        </w:rPr>
      </w:pPr>
    </w:p>
    <w:p w14:paraId="52911FED">
      <w:pPr>
        <w:pStyle w:val="10"/>
        <w:rPr>
          <w:rFonts w:hint="eastAsia"/>
        </w:rPr>
      </w:pPr>
    </w:p>
    <w:p w14:paraId="6EF121A0">
      <w:pPr>
        <w:pStyle w:val="10"/>
        <w:rPr>
          <w:rFonts w:hint="eastAsia"/>
        </w:rPr>
      </w:pPr>
    </w:p>
    <w:p w14:paraId="209614DD">
      <w:pPr>
        <w:pStyle w:val="10"/>
        <w:rPr>
          <w:rFonts w:hint="eastAsia"/>
        </w:rPr>
      </w:pPr>
    </w:p>
    <w:p w14:paraId="6FCFB866">
      <w:pPr>
        <w:pStyle w:val="10"/>
        <w:rPr>
          <w:rFonts w:hint="eastAsia"/>
        </w:rPr>
      </w:pPr>
    </w:p>
    <w:p w14:paraId="5EA6FF96">
      <w:pPr>
        <w:pStyle w:val="10"/>
        <w:rPr>
          <w:rFonts w:hint="eastAsia"/>
        </w:rPr>
      </w:pPr>
    </w:p>
    <w:p w14:paraId="49A93EB7">
      <w:pPr>
        <w:pStyle w:val="10"/>
        <w:rPr>
          <w:rFonts w:hint="eastAsia"/>
        </w:rPr>
      </w:pPr>
    </w:p>
    <w:p w14:paraId="6FD8612F">
      <w:pPr>
        <w:pStyle w:val="10"/>
        <w:rPr>
          <w:rFonts w:hint="eastAsia"/>
        </w:rPr>
      </w:pPr>
    </w:p>
    <w:p w14:paraId="08ADDE32">
      <w:pPr>
        <w:rPr>
          <w:rFonts w:hint="eastAsia"/>
        </w:rPr>
      </w:pPr>
    </w:p>
    <w:p w14:paraId="331BEB59">
      <w:pPr>
        <w:rPr>
          <w:rFonts w:hint="eastAsia"/>
        </w:rPr>
      </w:pPr>
    </w:p>
    <w:p w14:paraId="28767559">
      <w:pPr>
        <w:rPr>
          <w:rFonts w:hint="eastAsia"/>
        </w:rPr>
      </w:pPr>
    </w:p>
    <w:p w14:paraId="69BE47CB">
      <w:pPr>
        <w:pStyle w:val="10"/>
        <w:rPr>
          <w:rFonts w:hint="eastAsia"/>
        </w:rPr>
      </w:pPr>
    </w:p>
    <w:p w14:paraId="0BAD16B4">
      <w:pPr>
        <w:pStyle w:val="10"/>
        <w:rPr>
          <w:rFonts w:hint="eastAsia"/>
        </w:rPr>
      </w:pPr>
    </w:p>
    <w:p w14:paraId="009C24D2">
      <w:pPr>
        <w:pStyle w:val="10"/>
        <w:rPr>
          <w:rFonts w:hint="eastAsia"/>
        </w:rPr>
      </w:pPr>
    </w:p>
    <w:p w14:paraId="53CBE22D">
      <w:pPr>
        <w:pStyle w:val="10"/>
        <w:rPr>
          <w:rFonts w:hint="eastAsia"/>
        </w:rPr>
      </w:pPr>
    </w:p>
    <w:p w14:paraId="1A2B18A3">
      <w:pPr>
        <w:pStyle w:val="10"/>
        <w:spacing w:line="400" w:lineRule="exact"/>
        <w:rPr>
          <w:rFonts w:hint="eastAsia"/>
          <w:b/>
          <w:bCs/>
          <w:sz w:val="28"/>
          <w:szCs w:val="24"/>
        </w:rPr>
      </w:pPr>
      <w:r>
        <w:rPr>
          <w:rFonts w:hint="eastAsia"/>
        </w:rPr>
        <w:t xml:space="preserve">附件3                </w:t>
      </w:r>
      <w:r>
        <w:rPr>
          <w:rFonts w:hint="eastAsia"/>
          <w:b/>
          <w:bCs/>
          <w:sz w:val="28"/>
          <w:szCs w:val="24"/>
        </w:rPr>
        <w:t>安全施工责任书</w:t>
      </w:r>
    </w:p>
    <w:p w14:paraId="59205F64">
      <w:pPr>
        <w:rPr>
          <w:rFonts w:hint="eastAsia"/>
        </w:rPr>
      </w:pPr>
    </w:p>
    <w:p w14:paraId="7F8E6570">
      <w:pPr>
        <w:pStyle w:val="10"/>
        <w:spacing w:line="360" w:lineRule="auto"/>
        <w:rPr>
          <w:rFonts w:hint="eastAsia"/>
        </w:rPr>
      </w:pPr>
      <w:r>
        <w:rPr>
          <w:rFonts w:hint="eastAsia"/>
        </w:rPr>
        <w:t xml:space="preserve">工程项目名称： </w:t>
      </w:r>
      <w:r>
        <w:rPr>
          <w:rFonts w:hint="eastAsia"/>
          <w:u w:val="single"/>
        </w:rPr>
        <w:t xml:space="preserve">中远海运国际货运有限公司厦门片区新办公室装修工程（施工） </w:t>
      </w:r>
      <w:r>
        <w:rPr>
          <w:rFonts w:hint="eastAsia"/>
        </w:rPr>
        <w:t xml:space="preserve">     </w:t>
      </w:r>
    </w:p>
    <w:p w14:paraId="390FA238">
      <w:pPr>
        <w:pStyle w:val="10"/>
        <w:spacing w:line="360" w:lineRule="auto"/>
        <w:rPr>
          <w:rFonts w:hint="eastAsia"/>
          <w:u w:val="single"/>
        </w:rPr>
      </w:pPr>
      <w:r>
        <w:rPr>
          <w:rFonts w:hint="eastAsia"/>
        </w:rPr>
        <w:t>工程项目地址：</w:t>
      </w:r>
      <w:r>
        <w:rPr>
          <w:rFonts w:hint="eastAsia"/>
          <w:u w:val="single"/>
        </w:rPr>
        <w:t>厦门市思明区湖滨北路72号中闽大厦18楼</w:t>
      </w:r>
    </w:p>
    <w:p w14:paraId="48FFEB11">
      <w:pPr>
        <w:pStyle w:val="10"/>
        <w:spacing w:line="360" w:lineRule="auto"/>
        <w:rPr>
          <w:rFonts w:hint="eastAsia"/>
        </w:rPr>
      </w:pPr>
      <w:r>
        <w:rPr>
          <w:rFonts w:hint="eastAsia"/>
        </w:rPr>
        <w:t>建设单位（甲方）：</w:t>
      </w:r>
      <w:r>
        <w:rPr>
          <w:rFonts w:hint="eastAsia"/>
          <w:u w:val="single"/>
        </w:rPr>
        <w:t xml:space="preserve">中远海运国际货运有限公司   </w:t>
      </w:r>
      <w:r>
        <w:rPr>
          <w:rFonts w:hint="eastAsia"/>
        </w:rPr>
        <w:t xml:space="preserve">     </w:t>
      </w:r>
    </w:p>
    <w:p w14:paraId="7FD6A55B">
      <w:pPr>
        <w:pStyle w:val="10"/>
        <w:spacing w:line="360" w:lineRule="auto"/>
        <w:rPr>
          <w:rFonts w:hint="eastAsia"/>
        </w:rPr>
      </w:pPr>
      <w:r>
        <w:rPr>
          <w:rFonts w:hint="eastAsia"/>
        </w:rPr>
        <w:t xml:space="preserve">施工单位（乙方）：       </w:t>
      </w:r>
    </w:p>
    <w:p w14:paraId="0F1830C2">
      <w:pPr>
        <w:pStyle w:val="10"/>
        <w:spacing w:line="360" w:lineRule="auto"/>
        <w:rPr>
          <w:rFonts w:hint="eastAsia"/>
        </w:rPr>
      </w:pPr>
      <w:r>
        <w:rPr>
          <w:rFonts w:hint="eastAsia"/>
        </w:rPr>
        <w:t>为了认真贯彻“安全第一，预防为主”的方针，根据“建筑法”的有关条款，为进一步加强在建工程安全生产工作，最大限度地控制和减少各类事故的发生，特制定安全施工责任书，并确定乙方所承建工程的安全生产责任人，其责任如下：</w:t>
      </w:r>
    </w:p>
    <w:p w14:paraId="0B423B2D">
      <w:pPr>
        <w:pStyle w:val="10"/>
        <w:spacing w:line="360" w:lineRule="auto"/>
        <w:rPr>
          <w:rFonts w:hint="eastAsia"/>
        </w:rPr>
      </w:pPr>
      <w:r>
        <w:rPr>
          <w:rFonts w:hint="eastAsia"/>
        </w:rPr>
        <w:t>一、乙方项目经理部应设立安全生产领导小组，设立专职安全员，项目经理部的项目经理、施工员、专职安全管理人员要经过安全培训，持证上岗。</w:t>
      </w:r>
    </w:p>
    <w:p w14:paraId="0558E99A">
      <w:pPr>
        <w:pStyle w:val="10"/>
        <w:spacing w:line="360" w:lineRule="auto"/>
        <w:rPr>
          <w:rFonts w:hint="eastAsia"/>
        </w:rPr>
      </w:pPr>
      <w:r>
        <w:rPr>
          <w:rFonts w:hint="eastAsia"/>
        </w:rPr>
        <w:t>二、杜绝和消灭建筑工地施工三级以上（含三级）重大伤亡、重大设备毁损、火灾及爆炸事故；杜绝死亡事故。</w:t>
      </w:r>
    </w:p>
    <w:p w14:paraId="24F025EC">
      <w:pPr>
        <w:pStyle w:val="10"/>
        <w:spacing w:line="360" w:lineRule="auto"/>
        <w:rPr>
          <w:rFonts w:hint="eastAsia"/>
        </w:rPr>
      </w:pPr>
      <w:r>
        <w:rPr>
          <w:rFonts w:hint="eastAsia"/>
        </w:rPr>
        <w:t>三、建立健全和完善安全生产责任制度，各安全责任人要明确规定自身职责并将安全目标层层分解下达，落实到每一个组、每个工人。</w:t>
      </w:r>
    </w:p>
    <w:p w14:paraId="1924DF4A">
      <w:pPr>
        <w:pStyle w:val="10"/>
        <w:spacing w:line="360" w:lineRule="auto"/>
        <w:rPr>
          <w:rFonts w:hint="eastAsia"/>
        </w:rPr>
      </w:pPr>
      <w:r>
        <w:rPr>
          <w:rFonts w:hint="eastAsia"/>
        </w:rPr>
        <w:t>四、乙方对承包范围内各类型的检查井，必须用可靠的材料进行防护，并设置警示牌。</w:t>
      </w:r>
    </w:p>
    <w:p w14:paraId="1819E450">
      <w:pPr>
        <w:pStyle w:val="10"/>
        <w:spacing w:line="360" w:lineRule="auto"/>
        <w:rPr>
          <w:rFonts w:hint="eastAsia"/>
        </w:rPr>
      </w:pPr>
      <w:r>
        <w:rPr>
          <w:rFonts w:hint="eastAsia"/>
        </w:rPr>
        <w:t>五、重视工地消防工作，要在工地现场配备必需的消防设备器材，要普及消防安全知识及火灾报警、扑救、自救技能的教育。</w:t>
      </w:r>
    </w:p>
    <w:p w14:paraId="276CE47A">
      <w:pPr>
        <w:pStyle w:val="10"/>
        <w:spacing w:line="360" w:lineRule="auto"/>
        <w:rPr>
          <w:rFonts w:hint="eastAsia"/>
        </w:rPr>
      </w:pPr>
      <w:r>
        <w:rPr>
          <w:rFonts w:hint="eastAsia"/>
        </w:rPr>
        <w:t>六、在施工期间遇有毒有害气体或物质，应设置防毒设施，由于乙方防护措施不力，导致施工现场人员、相关管理人员、周边居民等人的生命安全受伤害,由此产生的一切后果均由乙方承担。</w:t>
      </w:r>
    </w:p>
    <w:p w14:paraId="3B5BCCC3">
      <w:pPr>
        <w:pStyle w:val="10"/>
        <w:spacing w:line="360" w:lineRule="auto"/>
        <w:rPr>
          <w:rFonts w:hint="eastAsia"/>
        </w:rPr>
      </w:pPr>
      <w:r>
        <w:rPr>
          <w:rFonts w:hint="eastAsia"/>
        </w:rPr>
        <w:t>七、由于乙方防护措施不力，导致他人伤亡或造成他人财产损失，或导致周边地区供水管道、输电线路、燃气管道、通讯线路等设施受损，均由乙方承担责任及一切费用。</w:t>
      </w:r>
    </w:p>
    <w:p w14:paraId="2AE96D53">
      <w:pPr>
        <w:pStyle w:val="10"/>
        <w:spacing w:line="360" w:lineRule="auto"/>
        <w:rPr>
          <w:rFonts w:hint="eastAsia"/>
        </w:rPr>
      </w:pPr>
      <w:r>
        <w:rPr>
          <w:rFonts w:hint="eastAsia"/>
        </w:rPr>
        <w:t>八、加强重点部位（配电、财务、仓库）安全保卫，加强节假日和夜间值班以及夜间巡逻，消除各类社会治安隐患。</w:t>
      </w:r>
    </w:p>
    <w:p w14:paraId="016F54A9">
      <w:pPr>
        <w:pStyle w:val="10"/>
        <w:spacing w:line="360" w:lineRule="auto"/>
        <w:rPr>
          <w:rFonts w:hint="eastAsia"/>
        </w:rPr>
      </w:pPr>
      <w:r>
        <w:rPr>
          <w:rFonts w:hint="eastAsia"/>
        </w:rPr>
        <w:t>九、强化对多发性事故的专项治理，认真查找薄弱环节，制止和杜绝、假冒、不合格的产品及设备进入施工现场；加强工地食堂的管理，严防群发性食物中毒事件发生。</w:t>
      </w:r>
    </w:p>
    <w:p w14:paraId="09D64EC9">
      <w:pPr>
        <w:pStyle w:val="10"/>
        <w:spacing w:line="360" w:lineRule="auto"/>
        <w:rPr>
          <w:rFonts w:hint="eastAsia"/>
        </w:rPr>
      </w:pPr>
      <w:r>
        <w:rPr>
          <w:rFonts w:hint="eastAsia"/>
        </w:rPr>
        <w:t>十、加强对外来民工的管理，对招收的外来民工要求证件齐全，手续完备。要积极配合辖区民警搞好治安联防工作，确保平安。</w:t>
      </w:r>
    </w:p>
    <w:p w14:paraId="5BDF5823">
      <w:pPr>
        <w:pStyle w:val="10"/>
        <w:spacing w:line="360" w:lineRule="auto"/>
        <w:rPr>
          <w:rFonts w:hint="eastAsia"/>
        </w:rPr>
      </w:pPr>
      <w:r>
        <w:rPr>
          <w:rFonts w:hint="eastAsia"/>
        </w:rPr>
        <w:t>十一、确保施工现场，安全达标率达到100%。</w:t>
      </w:r>
    </w:p>
    <w:p w14:paraId="080ABEAD">
      <w:pPr>
        <w:pStyle w:val="10"/>
        <w:spacing w:line="360" w:lineRule="auto"/>
        <w:rPr>
          <w:rFonts w:hint="eastAsia"/>
        </w:rPr>
      </w:pPr>
      <w:r>
        <w:rPr>
          <w:rFonts w:hint="eastAsia"/>
        </w:rPr>
        <w:t>十二、积极参与开展创建文明工地活动，努力使施工现场“五小”设施（宿舍、食堂、办公室、厕所、浴室）整洁；场容场貌、生活卫生、安全防火达标；材料堆放整齐、标志明显，安全防护用品齐全。</w:t>
      </w:r>
    </w:p>
    <w:p w14:paraId="6C8EDFF5">
      <w:pPr>
        <w:pStyle w:val="10"/>
        <w:spacing w:line="360" w:lineRule="auto"/>
        <w:rPr>
          <w:rFonts w:hint="eastAsia"/>
        </w:rPr>
      </w:pPr>
      <w:r>
        <w:rPr>
          <w:rFonts w:hint="eastAsia"/>
        </w:rPr>
        <w:t>十三、乙方应配置完善的安全设施，做好孔洞、临空面的安全防护，所有配电箱均须安全接地并安装漏电保护器，应有足够数量的安全帽、手套等安全用具，并随时补充施工消耗。</w:t>
      </w:r>
    </w:p>
    <w:p w14:paraId="13C08720">
      <w:pPr>
        <w:pStyle w:val="10"/>
        <w:spacing w:line="360" w:lineRule="auto"/>
        <w:rPr>
          <w:rFonts w:hint="eastAsia"/>
        </w:rPr>
      </w:pPr>
      <w:r>
        <w:rPr>
          <w:rFonts w:hint="eastAsia"/>
        </w:rPr>
        <w:t>十四、在施工过程中，若乙方未按有关规定设置安全生产措施，致使施工现场安全生产检查不能达标的，甲方有权扣除施工合同价款中所计取的全部文明施工及安全生产措施费，并且甲方有权另行选择施工单位实施，其费用从工程款中扣除。</w:t>
      </w:r>
    </w:p>
    <w:p w14:paraId="7DCB299F">
      <w:pPr>
        <w:pStyle w:val="10"/>
        <w:spacing w:line="360" w:lineRule="auto"/>
        <w:rPr>
          <w:rFonts w:hint="eastAsia"/>
        </w:rPr>
      </w:pPr>
      <w:r>
        <w:rPr>
          <w:rFonts w:hint="eastAsia"/>
        </w:rPr>
        <w:t>十五、本责任书自签字之日起生效，至工程竣工验收交付使用后终止。</w:t>
      </w:r>
    </w:p>
    <w:p w14:paraId="7B36DB58">
      <w:pPr>
        <w:pStyle w:val="10"/>
        <w:spacing w:line="360" w:lineRule="auto"/>
        <w:rPr>
          <w:rFonts w:hint="eastAsia"/>
        </w:rPr>
      </w:pPr>
      <w:r>
        <w:rPr>
          <w:rFonts w:hint="eastAsia"/>
        </w:rPr>
        <w:t>十六、本责任书壹式贰份，甲乙双方各执壹份，具有同等法律效率。</w:t>
      </w:r>
    </w:p>
    <w:p w14:paraId="1480CFEF">
      <w:pPr>
        <w:pStyle w:val="10"/>
        <w:rPr>
          <w:rFonts w:hint="eastAsia"/>
        </w:rPr>
      </w:pPr>
    </w:p>
    <w:p w14:paraId="03ECECFF">
      <w:pPr>
        <w:pStyle w:val="10"/>
        <w:rPr>
          <w:rFonts w:hint="eastAsia"/>
        </w:rPr>
      </w:pPr>
      <w:r>
        <w:rPr>
          <w:rFonts w:hint="eastAsia"/>
        </w:rPr>
        <w:t>甲方：                                   乙方：</w:t>
      </w:r>
    </w:p>
    <w:p w14:paraId="391DF59F">
      <w:pPr>
        <w:pStyle w:val="10"/>
        <w:rPr>
          <w:rFonts w:hint="eastAsia"/>
        </w:rPr>
      </w:pPr>
    </w:p>
    <w:p w14:paraId="2ABD4BC3">
      <w:pPr>
        <w:pStyle w:val="10"/>
        <w:rPr>
          <w:rFonts w:hint="eastAsia"/>
        </w:rPr>
      </w:pPr>
      <w:r>
        <w:rPr>
          <w:rFonts w:hint="eastAsia"/>
        </w:rPr>
        <w:t>责任人：                                 责任人：</w:t>
      </w:r>
    </w:p>
    <w:p w14:paraId="1860C76F">
      <w:pPr>
        <w:pStyle w:val="10"/>
        <w:rPr>
          <w:rFonts w:hint="eastAsia"/>
        </w:rPr>
      </w:pPr>
    </w:p>
    <w:p w14:paraId="0E8999CE">
      <w:pPr>
        <w:pStyle w:val="10"/>
        <w:ind w:firstLine="5280" w:firstLineChars="2200"/>
        <w:rPr>
          <w:rFonts w:hint="eastAsia" w:ascii="宋体" w:hAnsi="宋体"/>
          <w:szCs w:val="21"/>
        </w:rPr>
      </w:pPr>
      <w:r>
        <w:rPr>
          <w:rFonts w:hint="eastAsia"/>
        </w:rPr>
        <w:t>签订日期：年  月    日</w:t>
      </w:r>
    </w:p>
    <w:p w14:paraId="34A84843">
      <w:pPr>
        <w:spacing w:line="500" w:lineRule="exact"/>
        <w:ind w:firstLine="480" w:firstLineChars="200"/>
        <w:jc w:val="left"/>
        <w:rPr>
          <w:rFonts w:hint="eastAsia" w:ascii="宋体"/>
          <w:sz w:val="24"/>
          <w:szCs w:val="24"/>
        </w:rPr>
      </w:pPr>
    </w:p>
    <w:bookmarkEnd w:id="208"/>
    <w:bookmarkEnd w:id="209"/>
    <w:bookmarkEnd w:id="210"/>
    <w:bookmarkEnd w:id="211"/>
    <w:bookmarkEnd w:id="212"/>
    <w:bookmarkEnd w:id="213"/>
    <w:bookmarkEnd w:id="214"/>
    <w:bookmarkEnd w:id="215"/>
    <w:bookmarkEnd w:id="216"/>
    <w:p w14:paraId="20543FFF">
      <w:pPr>
        <w:widowControl/>
        <w:tabs>
          <w:tab w:val="left" w:pos="0"/>
          <w:tab w:val="left" w:pos="1155"/>
        </w:tabs>
        <w:spacing w:before="156" w:beforeLines="50" w:after="156" w:afterLines="50" w:line="360" w:lineRule="exact"/>
        <w:jc w:val="center"/>
        <w:rPr>
          <w:rFonts w:hint="eastAsia"/>
        </w:rPr>
      </w:pPr>
      <w:r>
        <w:rPr>
          <w:rFonts w:hint="eastAsia"/>
        </w:rPr>
        <w:br w:type="page"/>
      </w:r>
      <w:bookmarkStart w:id="232" w:name="_Toc529990225"/>
    </w:p>
    <w:p w14:paraId="204463A2">
      <w:pPr>
        <w:widowControl/>
        <w:tabs>
          <w:tab w:val="left" w:pos="0"/>
          <w:tab w:val="left" w:pos="1155"/>
        </w:tabs>
        <w:spacing w:before="156" w:beforeLines="50" w:after="156" w:afterLines="50" w:line="360" w:lineRule="exact"/>
        <w:jc w:val="center"/>
        <w:rPr>
          <w:rFonts w:hint="eastAsia"/>
        </w:rPr>
      </w:pPr>
    </w:p>
    <w:p w14:paraId="59EFF67B">
      <w:pPr>
        <w:widowControl/>
        <w:tabs>
          <w:tab w:val="left" w:pos="0"/>
          <w:tab w:val="left" w:pos="1155"/>
        </w:tabs>
        <w:spacing w:before="156" w:beforeLines="50" w:after="156" w:afterLines="50" w:line="360" w:lineRule="exact"/>
        <w:jc w:val="center"/>
        <w:rPr>
          <w:rFonts w:ascii="宋体" w:hAnsi="宋体"/>
          <w:b/>
          <w:bCs/>
          <w:kern w:val="0"/>
          <w:sz w:val="36"/>
          <w:szCs w:val="36"/>
        </w:rPr>
      </w:pPr>
      <w:r>
        <w:rPr>
          <w:rFonts w:ascii="宋体" w:hAnsi="宋体"/>
          <w:b/>
          <w:bCs/>
          <w:kern w:val="0"/>
          <w:sz w:val="36"/>
          <w:szCs w:val="36"/>
        </w:rPr>
        <w:t>第五章</w:t>
      </w:r>
      <w:r>
        <w:rPr>
          <w:rFonts w:hint="eastAsia" w:ascii="宋体" w:hAnsi="宋体"/>
          <w:b/>
          <w:bCs/>
          <w:kern w:val="0"/>
          <w:sz w:val="36"/>
          <w:szCs w:val="36"/>
        </w:rPr>
        <w:t xml:space="preserve">  </w:t>
      </w:r>
      <w:r>
        <w:rPr>
          <w:rFonts w:ascii="宋体" w:hAnsi="宋体"/>
          <w:b/>
          <w:bCs/>
          <w:kern w:val="0"/>
          <w:sz w:val="36"/>
          <w:szCs w:val="36"/>
        </w:rPr>
        <w:t>谈判响应文件格式</w:t>
      </w:r>
      <w:bookmarkEnd w:id="232"/>
    </w:p>
    <w:p w14:paraId="557FFCB6">
      <w:pPr>
        <w:widowControl/>
        <w:adjustRightInd w:val="0"/>
        <w:snapToGrid w:val="0"/>
        <w:spacing w:line="500" w:lineRule="exact"/>
        <w:jc w:val="left"/>
        <w:rPr>
          <w:rFonts w:ascii="宋体" w:hAnsi="宋体"/>
          <w:kern w:val="0"/>
          <w:sz w:val="24"/>
          <w:szCs w:val="24"/>
        </w:rPr>
      </w:pPr>
      <w:r>
        <w:rPr>
          <w:rFonts w:ascii="宋体" w:hAnsi="宋体"/>
          <w:bCs/>
          <w:kern w:val="0"/>
          <w:sz w:val="24"/>
          <w:szCs w:val="24"/>
        </w:rPr>
        <w:t>注:本附件所有格式为响应文件的组成部分，供采购人或</w:t>
      </w:r>
      <w:r>
        <w:rPr>
          <w:rFonts w:hint="eastAsia" w:ascii="宋体" w:hAnsi="宋体"/>
          <w:bCs/>
          <w:kern w:val="0"/>
          <w:sz w:val="24"/>
          <w:szCs w:val="24"/>
        </w:rPr>
        <w:t>采购</w:t>
      </w:r>
      <w:r>
        <w:rPr>
          <w:rFonts w:ascii="宋体" w:hAnsi="宋体"/>
          <w:bCs/>
          <w:kern w:val="0"/>
          <w:sz w:val="24"/>
          <w:szCs w:val="24"/>
        </w:rPr>
        <w:t>代理机构编制谈判文件时参考使用。由于新增政策、行业管理规定或者不同项目实际特点需要,则采购人或代理机构可以对有关表格进行必要的补充或修改，以满足实际项目的使用。</w:t>
      </w:r>
    </w:p>
    <w:p w14:paraId="7F5C2CFD">
      <w:pPr>
        <w:widowControl/>
        <w:adjustRightInd w:val="0"/>
        <w:snapToGrid w:val="0"/>
        <w:spacing w:line="360" w:lineRule="auto"/>
        <w:jc w:val="left"/>
        <w:rPr>
          <w:rFonts w:ascii="宋体" w:hAnsi="宋体"/>
          <w:kern w:val="0"/>
          <w:sz w:val="24"/>
          <w:szCs w:val="24"/>
        </w:rPr>
      </w:pPr>
      <w:r>
        <w:rPr>
          <w:rFonts w:ascii="宋体" w:hAnsi="宋体"/>
          <w:b/>
          <w:bCs/>
          <w:kern w:val="0"/>
          <w:sz w:val="36"/>
        </w:rPr>
        <w:t> </w:t>
      </w:r>
    </w:p>
    <w:p w14:paraId="401AE299">
      <w:pPr>
        <w:widowControl/>
        <w:adjustRightInd w:val="0"/>
        <w:snapToGrid w:val="0"/>
        <w:spacing w:line="360" w:lineRule="auto"/>
        <w:jc w:val="left"/>
        <w:rPr>
          <w:rFonts w:ascii="宋体" w:hAnsi="宋体"/>
          <w:kern w:val="0"/>
          <w:sz w:val="24"/>
          <w:szCs w:val="24"/>
        </w:rPr>
      </w:pPr>
      <w:r>
        <w:rPr>
          <w:rFonts w:ascii="宋体" w:hAnsi="宋体"/>
          <w:b/>
          <w:bCs/>
          <w:kern w:val="0"/>
          <w:sz w:val="36"/>
        </w:rPr>
        <w:t> </w:t>
      </w:r>
    </w:p>
    <w:p w14:paraId="0A0CB4C9">
      <w:pPr>
        <w:widowControl/>
        <w:adjustRightInd w:val="0"/>
        <w:snapToGrid w:val="0"/>
        <w:spacing w:line="360" w:lineRule="auto"/>
        <w:jc w:val="left"/>
        <w:rPr>
          <w:rFonts w:ascii="宋体" w:hAnsi="宋体"/>
          <w:kern w:val="0"/>
          <w:sz w:val="24"/>
          <w:szCs w:val="24"/>
        </w:rPr>
      </w:pPr>
      <w:r>
        <w:rPr>
          <w:rFonts w:ascii="宋体" w:hAnsi="宋体"/>
          <w:b/>
          <w:bCs/>
          <w:kern w:val="0"/>
          <w:sz w:val="36"/>
        </w:rPr>
        <w:t> </w:t>
      </w:r>
    </w:p>
    <w:p w14:paraId="1DBA3447">
      <w:pPr>
        <w:widowControl/>
        <w:adjustRightInd w:val="0"/>
        <w:snapToGrid w:val="0"/>
        <w:spacing w:line="360" w:lineRule="auto"/>
        <w:jc w:val="left"/>
        <w:rPr>
          <w:rFonts w:ascii="宋体" w:hAnsi="宋体"/>
          <w:kern w:val="0"/>
          <w:sz w:val="24"/>
          <w:szCs w:val="24"/>
        </w:rPr>
      </w:pPr>
      <w:r>
        <w:rPr>
          <w:rFonts w:ascii="宋体" w:hAnsi="宋体"/>
          <w:b/>
          <w:bCs/>
          <w:kern w:val="0"/>
          <w:sz w:val="36"/>
        </w:rPr>
        <w:t> </w:t>
      </w:r>
    </w:p>
    <w:p w14:paraId="511B32B0">
      <w:pPr>
        <w:widowControl/>
        <w:adjustRightInd w:val="0"/>
        <w:snapToGrid w:val="0"/>
        <w:spacing w:line="360" w:lineRule="auto"/>
        <w:jc w:val="left"/>
        <w:rPr>
          <w:rFonts w:ascii="宋体" w:hAnsi="宋体"/>
          <w:kern w:val="0"/>
          <w:sz w:val="24"/>
          <w:szCs w:val="24"/>
        </w:rPr>
      </w:pPr>
      <w:r>
        <w:rPr>
          <w:rFonts w:ascii="宋体" w:hAnsi="宋体"/>
          <w:b/>
          <w:bCs/>
          <w:kern w:val="0"/>
          <w:sz w:val="36"/>
        </w:rPr>
        <w:t> </w:t>
      </w:r>
    </w:p>
    <w:p w14:paraId="3A1E180C">
      <w:pPr>
        <w:widowControl/>
        <w:adjustRightInd w:val="0"/>
        <w:snapToGrid w:val="0"/>
        <w:spacing w:line="360" w:lineRule="auto"/>
        <w:jc w:val="center"/>
        <w:rPr>
          <w:rFonts w:ascii="宋体" w:hAnsi="宋体"/>
          <w:kern w:val="0"/>
          <w:sz w:val="24"/>
          <w:szCs w:val="24"/>
        </w:rPr>
      </w:pPr>
    </w:p>
    <w:p w14:paraId="1E153279">
      <w:pPr>
        <w:widowControl/>
        <w:adjustRightInd w:val="0"/>
        <w:snapToGrid w:val="0"/>
        <w:spacing w:line="360" w:lineRule="auto"/>
        <w:jc w:val="left"/>
        <w:rPr>
          <w:rFonts w:ascii="宋体" w:hAnsi="宋体"/>
          <w:kern w:val="0"/>
          <w:sz w:val="24"/>
          <w:szCs w:val="24"/>
        </w:rPr>
      </w:pPr>
      <w:r>
        <w:rPr>
          <w:rFonts w:ascii="宋体" w:hAnsi="宋体"/>
          <w:kern w:val="0"/>
          <w:sz w:val="24"/>
          <w:szCs w:val="24"/>
        </w:rPr>
        <w:t> </w:t>
      </w:r>
    </w:p>
    <w:p w14:paraId="6B1B13A3">
      <w:pPr>
        <w:widowControl/>
        <w:adjustRightInd w:val="0"/>
        <w:snapToGrid w:val="0"/>
        <w:spacing w:line="360" w:lineRule="auto"/>
        <w:jc w:val="center"/>
        <w:rPr>
          <w:rFonts w:ascii="宋体" w:hAnsi="宋体"/>
          <w:b/>
          <w:bCs/>
          <w:kern w:val="0"/>
          <w:sz w:val="72"/>
        </w:rPr>
      </w:pPr>
      <w:r>
        <w:rPr>
          <w:rFonts w:ascii="宋体" w:hAnsi="宋体"/>
          <w:b/>
          <w:bCs/>
          <w:kern w:val="0"/>
          <w:sz w:val="72"/>
        </w:rPr>
        <w:br w:type="page"/>
      </w:r>
    </w:p>
    <w:p w14:paraId="6972DDB9">
      <w:pPr>
        <w:widowControl/>
        <w:adjustRightInd w:val="0"/>
        <w:snapToGrid w:val="0"/>
        <w:spacing w:line="360" w:lineRule="auto"/>
        <w:jc w:val="center"/>
        <w:rPr>
          <w:rFonts w:ascii="宋体" w:hAnsi="宋体"/>
          <w:kern w:val="0"/>
          <w:sz w:val="52"/>
          <w:szCs w:val="52"/>
        </w:rPr>
      </w:pPr>
      <w:r>
        <w:rPr>
          <w:rFonts w:ascii="宋体" w:hAnsi="宋体"/>
          <w:b/>
          <w:bCs/>
          <w:kern w:val="0"/>
          <w:sz w:val="52"/>
          <w:szCs w:val="52"/>
        </w:rPr>
        <w:t>采购项目竞争性谈判</w:t>
      </w:r>
    </w:p>
    <w:p w14:paraId="62088F1F">
      <w:pPr>
        <w:widowControl/>
        <w:adjustRightInd w:val="0"/>
        <w:snapToGrid w:val="0"/>
        <w:spacing w:line="360" w:lineRule="auto"/>
        <w:jc w:val="center"/>
        <w:rPr>
          <w:rFonts w:ascii="宋体" w:hAnsi="宋体"/>
          <w:kern w:val="0"/>
          <w:sz w:val="52"/>
          <w:szCs w:val="52"/>
        </w:rPr>
      </w:pPr>
      <w:r>
        <w:rPr>
          <w:rFonts w:ascii="宋体" w:hAnsi="宋体"/>
          <w:b/>
          <w:bCs/>
          <w:kern w:val="0"/>
          <w:sz w:val="52"/>
          <w:szCs w:val="52"/>
        </w:rPr>
        <w:t> </w:t>
      </w:r>
    </w:p>
    <w:p w14:paraId="7F8E90AD">
      <w:pPr>
        <w:widowControl/>
        <w:adjustRightInd w:val="0"/>
        <w:snapToGrid w:val="0"/>
        <w:spacing w:line="360" w:lineRule="auto"/>
        <w:jc w:val="center"/>
        <w:rPr>
          <w:rFonts w:ascii="宋体" w:hAnsi="宋体"/>
          <w:kern w:val="0"/>
          <w:sz w:val="52"/>
          <w:szCs w:val="52"/>
        </w:rPr>
      </w:pPr>
      <w:r>
        <w:rPr>
          <w:rFonts w:ascii="宋体" w:hAnsi="宋体"/>
          <w:b/>
          <w:bCs/>
          <w:kern w:val="0"/>
          <w:sz w:val="52"/>
          <w:szCs w:val="52"/>
        </w:rPr>
        <w:t>响应文件</w:t>
      </w:r>
    </w:p>
    <w:p w14:paraId="0A8E14F1">
      <w:pPr>
        <w:widowControl/>
        <w:adjustRightInd w:val="0"/>
        <w:snapToGrid w:val="0"/>
        <w:spacing w:line="360" w:lineRule="auto"/>
        <w:jc w:val="center"/>
        <w:rPr>
          <w:rFonts w:ascii="宋体" w:hAnsi="宋体"/>
          <w:kern w:val="0"/>
          <w:sz w:val="30"/>
          <w:szCs w:val="30"/>
        </w:rPr>
      </w:pPr>
    </w:p>
    <w:p w14:paraId="28F1B4C8">
      <w:pPr>
        <w:widowControl/>
        <w:adjustRightInd w:val="0"/>
        <w:snapToGrid w:val="0"/>
        <w:spacing w:line="1200" w:lineRule="exact"/>
        <w:jc w:val="center"/>
        <w:rPr>
          <w:rFonts w:ascii="宋体" w:hAnsi="宋体"/>
          <w:kern w:val="0"/>
          <w:sz w:val="30"/>
          <w:szCs w:val="30"/>
        </w:rPr>
      </w:pPr>
      <w:r>
        <w:rPr>
          <w:rFonts w:ascii="宋体" w:hAnsi="宋体"/>
          <w:kern w:val="0"/>
          <w:sz w:val="30"/>
          <w:szCs w:val="30"/>
        </w:rPr>
        <w:t> </w:t>
      </w:r>
    </w:p>
    <w:p w14:paraId="66BEC01C">
      <w:pPr>
        <w:widowControl/>
        <w:adjustRightInd w:val="0"/>
        <w:snapToGrid w:val="0"/>
        <w:spacing w:line="1200" w:lineRule="exact"/>
        <w:ind w:firstLine="1205" w:firstLineChars="400"/>
        <w:jc w:val="left"/>
        <w:rPr>
          <w:rFonts w:ascii="宋体" w:hAnsi="宋体"/>
          <w:kern w:val="0"/>
          <w:sz w:val="30"/>
          <w:szCs w:val="30"/>
        </w:rPr>
      </w:pPr>
      <w:r>
        <w:rPr>
          <w:rFonts w:ascii="宋体" w:hAnsi="宋体"/>
          <w:b/>
          <w:bCs/>
          <w:kern w:val="0"/>
          <w:sz w:val="30"/>
          <w:szCs w:val="30"/>
        </w:rPr>
        <w:t>项目名称：</w:t>
      </w:r>
      <w:r>
        <w:rPr>
          <w:rFonts w:ascii="宋体" w:hAnsi="宋体"/>
          <w:b/>
          <w:bCs/>
          <w:kern w:val="0"/>
          <w:sz w:val="30"/>
          <w:szCs w:val="30"/>
          <w:u w:val="single"/>
        </w:rPr>
        <w:t>               </w:t>
      </w:r>
    </w:p>
    <w:p w14:paraId="3A54EAA4">
      <w:pPr>
        <w:widowControl/>
        <w:adjustRightInd w:val="0"/>
        <w:snapToGrid w:val="0"/>
        <w:spacing w:line="1200" w:lineRule="exact"/>
        <w:ind w:firstLine="1205" w:firstLineChars="400"/>
        <w:jc w:val="left"/>
        <w:rPr>
          <w:rFonts w:ascii="宋体" w:hAnsi="宋体"/>
          <w:kern w:val="0"/>
          <w:sz w:val="30"/>
          <w:szCs w:val="30"/>
        </w:rPr>
      </w:pPr>
      <w:r>
        <w:rPr>
          <w:rFonts w:ascii="宋体" w:hAnsi="宋体"/>
          <w:b/>
          <w:bCs/>
          <w:kern w:val="0"/>
          <w:sz w:val="30"/>
          <w:szCs w:val="30"/>
        </w:rPr>
        <w:t>项目编号：</w:t>
      </w:r>
      <w:r>
        <w:rPr>
          <w:rFonts w:ascii="宋体" w:hAnsi="宋体"/>
          <w:b/>
          <w:bCs/>
          <w:kern w:val="0"/>
          <w:sz w:val="30"/>
          <w:szCs w:val="30"/>
          <w:u w:val="single"/>
        </w:rPr>
        <w:t>               </w:t>
      </w:r>
    </w:p>
    <w:p w14:paraId="5B5A66DB">
      <w:pPr>
        <w:widowControl/>
        <w:adjustRightInd w:val="0"/>
        <w:snapToGrid w:val="0"/>
        <w:spacing w:line="360" w:lineRule="auto"/>
        <w:jc w:val="center"/>
        <w:rPr>
          <w:rFonts w:ascii="宋体" w:hAnsi="宋体"/>
          <w:kern w:val="0"/>
          <w:sz w:val="30"/>
          <w:szCs w:val="30"/>
        </w:rPr>
      </w:pPr>
      <w:r>
        <w:rPr>
          <w:rFonts w:ascii="宋体" w:hAnsi="宋体"/>
          <w:b/>
          <w:bCs/>
          <w:kern w:val="0"/>
          <w:sz w:val="30"/>
          <w:szCs w:val="30"/>
        </w:rPr>
        <w:t> </w:t>
      </w:r>
    </w:p>
    <w:p w14:paraId="6D3A06FF">
      <w:pPr>
        <w:widowControl/>
        <w:adjustRightInd w:val="0"/>
        <w:snapToGrid w:val="0"/>
        <w:spacing w:line="360" w:lineRule="auto"/>
        <w:ind w:firstLine="1205" w:firstLineChars="400"/>
        <w:rPr>
          <w:rFonts w:ascii="宋体" w:hAnsi="宋体"/>
          <w:kern w:val="0"/>
          <w:sz w:val="30"/>
          <w:szCs w:val="30"/>
        </w:rPr>
      </w:pPr>
      <w:r>
        <w:rPr>
          <w:rFonts w:ascii="宋体" w:hAnsi="宋体"/>
          <w:b/>
          <w:bCs/>
          <w:kern w:val="0"/>
          <w:sz w:val="30"/>
          <w:szCs w:val="30"/>
        </w:rPr>
        <w:t>供应商名称：</w:t>
      </w:r>
      <w:r>
        <w:rPr>
          <w:rFonts w:ascii="宋体" w:hAnsi="宋体"/>
          <w:b/>
          <w:bCs/>
          <w:kern w:val="0"/>
          <w:sz w:val="30"/>
          <w:szCs w:val="30"/>
          <w:u w:val="single"/>
        </w:rPr>
        <w:t>           </w:t>
      </w:r>
      <w:r>
        <w:rPr>
          <w:rFonts w:hint="eastAsia" w:ascii="宋体" w:hAnsi="宋体"/>
          <w:b/>
          <w:bCs/>
          <w:kern w:val="0"/>
          <w:sz w:val="30"/>
          <w:szCs w:val="30"/>
          <w:u w:val="single"/>
        </w:rPr>
        <w:t xml:space="preserve">    </w:t>
      </w:r>
      <w:r>
        <w:rPr>
          <w:rFonts w:ascii="宋体" w:hAnsi="宋体"/>
          <w:b/>
          <w:bCs/>
          <w:kern w:val="0"/>
          <w:sz w:val="30"/>
          <w:szCs w:val="30"/>
          <w:u w:val="single"/>
        </w:rPr>
        <w:t> </w:t>
      </w:r>
    </w:p>
    <w:p w14:paraId="06F90C53">
      <w:pPr>
        <w:widowControl/>
        <w:adjustRightInd w:val="0"/>
        <w:snapToGrid w:val="0"/>
        <w:spacing w:line="1200" w:lineRule="exact"/>
        <w:ind w:firstLine="1205" w:firstLineChars="400"/>
        <w:jc w:val="left"/>
        <w:rPr>
          <w:rFonts w:ascii="宋体" w:hAnsi="宋体"/>
          <w:kern w:val="0"/>
          <w:sz w:val="30"/>
          <w:szCs w:val="30"/>
        </w:rPr>
      </w:pPr>
      <w:r>
        <w:rPr>
          <w:rFonts w:ascii="宋体" w:hAnsi="宋体"/>
          <w:b/>
          <w:bCs/>
          <w:kern w:val="0"/>
          <w:sz w:val="30"/>
          <w:szCs w:val="30"/>
        </w:rPr>
        <w:t>日   期：</w:t>
      </w:r>
      <w:r>
        <w:rPr>
          <w:rFonts w:ascii="宋体" w:hAnsi="宋体"/>
          <w:b/>
          <w:bCs/>
          <w:kern w:val="0"/>
          <w:sz w:val="30"/>
          <w:szCs w:val="30"/>
          <w:u w:val="single"/>
        </w:rPr>
        <w:t>         </w:t>
      </w:r>
      <w:r>
        <w:rPr>
          <w:rFonts w:hint="eastAsia" w:ascii="宋体" w:hAnsi="宋体"/>
          <w:b/>
          <w:bCs/>
          <w:kern w:val="0"/>
          <w:sz w:val="30"/>
          <w:szCs w:val="30"/>
          <w:u w:val="single"/>
        </w:rPr>
        <w:t xml:space="preserve">     </w:t>
      </w:r>
      <w:r>
        <w:rPr>
          <w:rFonts w:ascii="宋体" w:hAnsi="宋体"/>
          <w:b/>
          <w:bCs/>
          <w:kern w:val="0"/>
          <w:sz w:val="30"/>
          <w:szCs w:val="30"/>
          <w:u w:val="single"/>
        </w:rPr>
        <w:t> </w:t>
      </w:r>
      <w:r>
        <w:rPr>
          <w:rFonts w:hint="eastAsia" w:ascii="宋体" w:hAnsi="宋体"/>
          <w:b/>
          <w:bCs/>
          <w:kern w:val="0"/>
          <w:sz w:val="30"/>
          <w:szCs w:val="30"/>
          <w:u w:val="single"/>
        </w:rPr>
        <w:t xml:space="preserve"> </w:t>
      </w:r>
      <w:r>
        <w:rPr>
          <w:rFonts w:ascii="宋体" w:hAnsi="宋体"/>
          <w:b/>
          <w:bCs/>
          <w:kern w:val="0"/>
          <w:sz w:val="30"/>
          <w:szCs w:val="30"/>
          <w:u w:val="single"/>
        </w:rPr>
        <w:t> </w:t>
      </w:r>
    </w:p>
    <w:p w14:paraId="512D3210">
      <w:pPr>
        <w:widowControl/>
        <w:adjustRightInd w:val="0"/>
        <w:snapToGrid w:val="0"/>
        <w:spacing w:line="360" w:lineRule="auto"/>
        <w:jc w:val="center"/>
        <w:rPr>
          <w:rFonts w:ascii="宋体" w:hAnsi="宋体"/>
          <w:kern w:val="0"/>
          <w:sz w:val="24"/>
          <w:szCs w:val="24"/>
        </w:rPr>
      </w:pPr>
      <w:r>
        <w:rPr>
          <w:rFonts w:ascii="宋体" w:hAnsi="宋体"/>
          <w:b/>
          <w:bCs/>
          <w:kern w:val="0"/>
          <w:sz w:val="36"/>
        </w:rPr>
        <w:br w:type="page"/>
      </w:r>
      <w:r>
        <w:rPr>
          <w:rFonts w:ascii="宋体" w:hAnsi="宋体"/>
          <w:b/>
          <w:bCs/>
          <w:kern w:val="0"/>
          <w:sz w:val="36"/>
        </w:rPr>
        <w:t>目  录</w:t>
      </w:r>
    </w:p>
    <w:p w14:paraId="5F8B8678">
      <w:pPr>
        <w:widowControl/>
        <w:adjustRightInd w:val="0"/>
        <w:snapToGrid w:val="0"/>
        <w:spacing w:line="360" w:lineRule="auto"/>
        <w:jc w:val="left"/>
        <w:rPr>
          <w:rFonts w:ascii="宋体" w:hAnsi="宋体"/>
          <w:kern w:val="0"/>
          <w:sz w:val="24"/>
          <w:szCs w:val="24"/>
        </w:rPr>
      </w:pPr>
    </w:p>
    <w:p w14:paraId="0ADCB4EC">
      <w:pPr>
        <w:widowControl/>
        <w:adjustRightInd w:val="0"/>
        <w:snapToGrid w:val="0"/>
        <w:spacing w:line="360" w:lineRule="auto"/>
        <w:jc w:val="left"/>
        <w:rPr>
          <w:rFonts w:ascii="宋体" w:hAnsi="宋体"/>
          <w:kern w:val="0"/>
          <w:sz w:val="24"/>
          <w:szCs w:val="24"/>
        </w:rPr>
      </w:pPr>
      <w:r>
        <w:rPr>
          <w:rFonts w:ascii="宋体" w:hAnsi="宋体"/>
          <w:kern w:val="0"/>
          <w:sz w:val="24"/>
          <w:szCs w:val="24"/>
        </w:rPr>
        <w:t>附件1：谈判响应声明</w:t>
      </w:r>
    </w:p>
    <w:p w14:paraId="5C98B5D7">
      <w:pPr>
        <w:widowControl/>
        <w:adjustRightInd w:val="0"/>
        <w:snapToGrid w:val="0"/>
        <w:spacing w:line="360" w:lineRule="auto"/>
        <w:jc w:val="left"/>
        <w:rPr>
          <w:rFonts w:ascii="宋体" w:hAnsi="宋体"/>
          <w:kern w:val="0"/>
          <w:sz w:val="24"/>
          <w:szCs w:val="24"/>
        </w:rPr>
      </w:pPr>
      <w:r>
        <w:rPr>
          <w:rFonts w:hint="eastAsia" w:ascii="宋体" w:hAnsi="宋体"/>
          <w:kern w:val="0"/>
          <w:sz w:val="24"/>
          <w:szCs w:val="24"/>
        </w:rPr>
        <w:t>附件2：响应函</w:t>
      </w:r>
    </w:p>
    <w:p w14:paraId="1AC501D9">
      <w:pPr>
        <w:widowControl/>
        <w:adjustRightInd w:val="0"/>
        <w:snapToGrid w:val="0"/>
        <w:spacing w:line="360" w:lineRule="auto"/>
        <w:jc w:val="left"/>
        <w:rPr>
          <w:rFonts w:ascii="宋体" w:hAnsi="宋体"/>
          <w:kern w:val="0"/>
          <w:sz w:val="24"/>
          <w:szCs w:val="24"/>
        </w:rPr>
      </w:pPr>
      <w:r>
        <w:rPr>
          <w:rFonts w:ascii="宋体" w:hAnsi="宋体"/>
          <w:kern w:val="0"/>
          <w:sz w:val="24"/>
          <w:szCs w:val="24"/>
        </w:rPr>
        <w:t>附件</w:t>
      </w:r>
      <w:r>
        <w:rPr>
          <w:rFonts w:hint="eastAsia" w:ascii="宋体" w:hAnsi="宋体"/>
          <w:kern w:val="0"/>
          <w:sz w:val="24"/>
          <w:szCs w:val="24"/>
        </w:rPr>
        <w:t>3</w:t>
      </w:r>
      <w:r>
        <w:rPr>
          <w:rFonts w:ascii="宋体" w:hAnsi="宋体"/>
          <w:kern w:val="0"/>
          <w:sz w:val="24"/>
          <w:szCs w:val="24"/>
        </w:rPr>
        <w:t>：报价一览表</w:t>
      </w:r>
    </w:p>
    <w:p w14:paraId="0F96CBAF">
      <w:pPr>
        <w:widowControl/>
        <w:adjustRightInd w:val="0"/>
        <w:snapToGrid w:val="0"/>
        <w:spacing w:line="360" w:lineRule="auto"/>
        <w:jc w:val="left"/>
        <w:rPr>
          <w:rFonts w:ascii="宋体" w:hAnsi="宋体"/>
          <w:kern w:val="0"/>
          <w:sz w:val="24"/>
          <w:szCs w:val="24"/>
        </w:rPr>
      </w:pPr>
      <w:r>
        <w:rPr>
          <w:rFonts w:hint="eastAsia" w:ascii="宋体" w:hAnsi="宋体"/>
          <w:kern w:val="0"/>
          <w:sz w:val="24"/>
          <w:szCs w:val="24"/>
        </w:rPr>
        <w:t>附件4：</w:t>
      </w:r>
      <w:r>
        <w:rPr>
          <w:rFonts w:ascii="宋体" w:hAnsi="宋体"/>
          <w:kern w:val="0"/>
          <w:sz w:val="24"/>
          <w:szCs w:val="24"/>
        </w:rPr>
        <w:t>详细报价书</w:t>
      </w:r>
    </w:p>
    <w:p w14:paraId="39AACB49">
      <w:pPr>
        <w:widowControl/>
        <w:adjustRightInd w:val="0"/>
        <w:snapToGrid w:val="0"/>
        <w:spacing w:line="360" w:lineRule="auto"/>
        <w:jc w:val="left"/>
        <w:rPr>
          <w:rFonts w:hint="eastAsia" w:ascii="宋体" w:hAnsi="宋体"/>
          <w:kern w:val="0"/>
          <w:sz w:val="24"/>
          <w:szCs w:val="24"/>
        </w:rPr>
      </w:pPr>
      <w:r>
        <w:rPr>
          <w:rFonts w:hint="eastAsia" w:ascii="宋体" w:hAnsi="宋体"/>
          <w:kern w:val="0"/>
          <w:sz w:val="24"/>
          <w:szCs w:val="24"/>
        </w:rPr>
        <w:t>附件5：主要材料设备品牌选用表</w:t>
      </w:r>
    </w:p>
    <w:p w14:paraId="0C3F1D2F">
      <w:pPr>
        <w:widowControl/>
        <w:adjustRightInd w:val="0"/>
        <w:snapToGrid w:val="0"/>
        <w:spacing w:line="360" w:lineRule="auto"/>
        <w:jc w:val="left"/>
        <w:rPr>
          <w:rFonts w:ascii="宋体" w:hAnsi="宋体"/>
          <w:kern w:val="0"/>
          <w:sz w:val="24"/>
          <w:szCs w:val="24"/>
        </w:rPr>
      </w:pPr>
      <w:r>
        <w:rPr>
          <w:rFonts w:ascii="宋体" w:hAnsi="宋体"/>
          <w:kern w:val="0"/>
          <w:sz w:val="24"/>
          <w:szCs w:val="24"/>
        </w:rPr>
        <w:t>附件</w:t>
      </w:r>
      <w:r>
        <w:rPr>
          <w:rFonts w:hint="eastAsia" w:ascii="宋体" w:hAnsi="宋体"/>
          <w:kern w:val="0"/>
          <w:sz w:val="24"/>
          <w:szCs w:val="24"/>
        </w:rPr>
        <w:t>6</w:t>
      </w:r>
      <w:r>
        <w:rPr>
          <w:rFonts w:ascii="宋体" w:hAnsi="宋体"/>
          <w:kern w:val="0"/>
          <w:sz w:val="24"/>
          <w:szCs w:val="24"/>
        </w:rPr>
        <w:t>：资格证明文件</w:t>
      </w:r>
    </w:p>
    <w:p w14:paraId="05381072">
      <w:pPr>
        <w:widowControl/>
        <w:adjustRightInd w:val="0"/>
        <w:snapToGrid w:val="0"/>
        <w:spacing w:line="360" w:lineRule="auto"/>
        <w:jc w:val="left"/>
        <w:rPr>
          <w:rFonts w:ascii="宋体" w:hAnsi="宋体"/>
          <w:kern w:val="0"/>
          <w:sz w:val="24"/>
          <w:szCs w:val="24"/>
        </w:rPr>
      </w:pPr>
      <w:r>
        <w:rPr>
          <w:rFonts w:ascii="宋体" w:hAnsi="宋体"/>
          <w:kern w:val="0"/>
          <w:sz w:val="24"/>
          <w:szCs w:val="24"/>
        </w:rPr>
        <w:t> </w:t>
      </w:r>
    </w:p>
    <w:p w14:paraId="607B59A6">
      <w:pPr>
        <w:widowControl/>
        <w:adjustRightInd w:val="0"/>
        <w:snapToGrid w:val="0"/>
        <w:spacing w:line="360" w:lineRule="auto"/>
        <w:jc w:val="left"/>
        <w:rPr>
          <w:rFonts w:ascii="宋体" w:hAnsi="宋体"/>
          <w:kern w:val="0"/>
          <w:sz w:val="24"/>
          <w:szCs w:val="24"/>
        </w:rPr>
      </w:pPr>
      <w:r>
        <w:rPr>
          <w:rFonts w:ascii="宋体" w:hAnsi="宋体"/>
          <w:kern w:val="0"/>
          <w:sz w:val="24"/>
          <w:szCs w:val="24"/>
        </w:rPr>
        <w:t> </w:t>
      </w:r>
    </w:p>
    <w:p w14:paraId="65E71946">
      <w:pPr>
        <w:widowControl/>
        <w:adjustRightInd w:val="0"/>
        <w:snapToGrid w:val="0"/>
        <w:spacing w:line="360" w:lineRule="auto"/>
        <w:jc w:val="left"/>
        <w:rPr>
          <w:rFonts w:ascii="宋体" w:hAnsi="宋体"/>
          <w:kern w:val="0"/>
          <w:sz w:val="24"/>
          <w:szCs w:val="24"/>
        </w:rPr>
      </w:pPr>
      <w:r>
        <w:rPr>
          <w:rFonts w:ascii="宋体" w:hAnsi="宋体"/>
          <w:b/>
          <w:bCs/>
          <w:kern w:val="0"/>
          <w:sz w:val="36"/>
          <w:szCs w:val="36"/>
        </w:rPr>
        <w:br w:type="textWrapping"/>
      </w:r>
    </w:p>
    <w:p w14:paraId="6964957F">
      <w:pPr>
        <w:widowControl/>
        <w:adjustRightInd w:val="0"/>
        <w:snapToGrid w:val="0"/>
        <w:spacing w:after="156" w:afterLines="50" w:line="360" w:lineRule="auto"/>
        <w:jc w:val="left"/>
        <w:rPr>
          <w:rFonts w:ascii="宋体" w:hAnsi="宋体"/>
          <w:kern w:val="0"/>
          <w:sz w:val="24"/>
          <w:szCs w:val="24"/>
        </w:rPr>
      </w:pPr>
      <w:r>
        <w:rPr>
          <w:rFonts w:ascii="宋体" w:hAnsi="宋体"/>
          <w:kern w:val="0"/>
          <w:sz w:val="24"/>
          <w:szCs w:val="24"/>
        </w:rPr>
        <w:br w:type="page"/>
      </w:r>
      <w:r>
        <w:rPr>
          <w:rFonts w:hint="eastAsia" w:ascii="宋体" w:hAnsi="宋体"/>
          <w:b/>
          <w:bCs/>
          <w:kern w:val="0"/>
          <w:sz w:val="36"/>
        </w:rPr>
        <w:t>附件1</w:t>
      </w:r>
    </w:p>
    <w:p w14:paraId="7F803CBF">
      <w:pPr>
        <w:widowControl/>
        <w:adjustRightInd w:val="0"/>
        <w:snapToGrid w:val="0"/>
        <w:spacing w:after="156" w:afterLines="50" w:line="360" w:lineRule="auto"/>
        <w:jc w:val="center"/>
        <w:rPr>
          <w:rFonts w:ascii="宋体" w:hAnsi="宋体"/>
          <w:kern w:val="0"/>
          <w:sz w:val="24"/>
          <w:szCs w:val="24"/>
        </w:rPr>
      </w:pPr>
      <w:r>
        <w:rPr>
          <w:rFonts w:ascii="宋体" w:hAnsi="宋体"/>
          <w:b/>
          <w:bCs/>
          <w:kern w:val="0"/>
          <w:sz w:val="36"/>
        </w:rPr>
        <w:t>谈判响应声明</w:t>
      </w:r>
    </w:p>
    <w:p w14:paraId="0134055D">
      <w:pPr>
        <w:widowControl/>
        <w:adjustRightInd w:val="0"/>
        <w:snapToGrid w:val="0"/>
        <w:spacing w:line="400" w:lineRule="exact"/>
        <w:jc w:val="left"/>
        <w:rPr>
          <w:rFonts w:ascii="宋体" w:hAnsi="宋体"/>
          <w:kern w:val="0"/>
          <w:sz w:val="24"/>
          <w:szCs w:val="24"/>
        </w:rPr>
      </w:pPr>
      <w:r>
        <w:rPr>
          <w:rFonts w:ascii="宋体" w:hAnsi="宋体"/>
          <w:kern w:val="0"/>
          <w:sz w:val="24"/>
          <w:szCs w:val="24"/>
        </w:rPr>
        <w:t>致：</w:t>
      </w:r>
      <w:r>
        <w:rPr>
          <w:rFonts w:ascii="宋体" w:hAnsi="宋体"/>
          <w:kern w:val="0"/>
          <w:sz w:val="24"/>
          <w:szCs w:val="24"/>
          <w:u w:val="single"/>
        </w:rPr>
        <w:t xml:space="preserve">     (采购人) </w:t>
      </w:r>
    </w:p>
    <w:p w14:paraId="07A0522C">
      <w:pPr>
        <w:widowControl/>
        <w:adjustRightInd w:val="0"/>
        <w:snapToGrid w:val="0"/>
        <w:spacing w:line="400" w:lineRule="exact"/>
        <w:ind w:firstLine="480" w:firstLineChars="200"/>
        <w:jc w:val="left"/>
        <w:rPr>
          <w:rFonts w:ascii="宋体" w:hAnsi="宋体"/>
          <w:kern w:val="0"/>
          <w:sz w:val="24"/>
          <w:szCs w:val="24"/>
        </w:rPr>
      </w:pPr>
      <w:r>
        <w:rPr>
          <w:rFonts w:ascii="宋体" w:hAnsi="宋体"/>
          <w:kern w:val="0"/>
          <w:sz w:val="24"/>
          <w:szCs w:val="24"/>
        </w:rPr>
        <w:t>1.根据贵方为</w:t>
      </w:r>
      <w:r>
        <w:rPr>
          <w:rFonts w:ascii="宋体" w:hAnsi="宋体"/>
          <w:kern w:val="0"/>
          <w:sz w:val="24"/>
          <w:szCs w:val="24"/>
          <w:u w:val="single"/>
        </w:rPr>
        <w:t>      </w:t>
      </w:r>
      <w:r>
        <w:rPr>
          <w:rFonts w:ascii="宋体" w:hAnsi="宋体"/>
          <w:kern w:val="0"/>
          <w:sz w:val="24"/>
          <w:szCs w:val="24"/>
        </w:rPr>
        <w:t>项目（项目编号:</w:t>
      </w:r>
      <w:r>
        <w:rPr>
          <w:rFonts w:ascii="宋体" w:hAnsi="宋体"/>
          <w:kern w:val="0"/>
          <w:sz w:val="24"/>
          <w:szCs w:val="24"/>
          <w:u w:val="single"/>
        </w:rPr>
        <w:t>        </w:t>
      </w:r>
      <w:r>
        <w:rPr>
          <w:rFonts w:ascii="宋体" w:hAnsi="宋体"/>
          <w:kern w:val="0"/>
          <w:sz w:val="24"/>
          <w:szCs w:val="24"/>
        </w:rPr>
        <w:t>）的采购邀请书，我方签字代表</w:t>
      </w:r>
      <w:r>
        <w:rPr>
          <w:rFonts w:ascii="宋体" w:hAnsi="宋体"/>
          <w:kern w:val="0"/>
          <w:sz w:val="24"/>
          <w:szCs w:val="24"/>
          <w:u w:val="single"/>
        </w:rPr>
        <w:t>        （全名、职务）</w:t>
      </w:r>
      <w:r>
        <w:rPr>
          <w:rFonts w:ascii="宋体" w:hAnsi="宋体"/>
          <w:kern w:val="0"/>
          <w:sz w:val="24"/>
          <w:szCs w:val="24"/>
        </w:rPr>
        <w:t>经正式授权并代表的供应商</w:t>
      </w:r>
      <w:r>
        <w:rPr>
          <w:rFonts w:ascii="宋体" w:hAnsi="宋体"/>
          <w:kern w:val="0"/>
          <w:sz w:val="24"/>
          <w:szCs w:val="24"/>
          <w:u w:val="single"/>
        </w:rPr>
        <w:t>          （供应商名称、地址）</w:t>
      </w:r>
      <w:r>
        <w:rPr>
          <w:rFonts w:ascii="宋体" w:hAnsi="宋体"/>
          <w:kern w:val="0"/>
          <w:sz w:val="24"/>
          <w:szCs w:val="24"/>
        </w:rPr>
        <w:t>提交包含下述内容的谈判响应文件纸质文本正本</w:t>
      </w:r>
      <w:r>
        <w:rPr>
          <w:rFonts w:ascii="宋体" w:hAnsi="宋体"/>
          <w:kern w:val="0"/>
          <w:sz w:val="24"/>
          <w:szCs w:val="24"/>
          <w:u w:val="single"/>
        </w:rPr>
        <w:t>  </w:t>
      </w:r>
      <w:r>
        <w:rPr>
          <w:rFonts w:ascii="宋体" w:hAnsi="宋体"/>
          <w:kern w:val="0"/>
          <w:sz w:val="24"/>
          <w:szCs w:val="24"/>
        </w:rPr>
        <w:t>套，副本</w:t>
      </w:r>
      <w:r>
        <w:rPr>
          <w:rFonts w:ascii="宋体" w:hAnsi="宋体"/>
          <w:kern w:val="0"/>
          <w:sz w:val="24"/>
          <w:szCs w:val="24"/>
          <w:u w:val="single"/>
        </w:rPr>
        <w:t>  </w:t>
      </w:r>
      <w:r>
        <w:rPr>
          <w:rFonts w:ascii="宋体" w:hAnsi="宋体"/>
          <w:kern w:val="0"/>
          <w:sz w:val="24"/>
          <w:szCs w:val="24"/>
        </w:rPr>
        <w:t>套及电子</w:t>
      </w:r>
      <w:r>
        <w:rPr>
          <w:rFonts w:hint="eastAsia" w:ascii="宋体" w:hAnsi="宋体"/>
          <w:kern w:val="0"/>
          <w:sz w:val="24"/>
          <w:szCs w:val="24"/>
        </w:rPr>
        <w:t>文档</w:t>
      </w:r>
      <w:r>
        <w:rPr>
          <w:rFonts w:ascii="宋体" w:hAnsi="宋体"/>
          <w:kern w:val="0"/>
          <w:sz w:val="24"/>
          <w:szCs w:val="24"/>
          <w:u w:val="single"/>
        </w:rPr>
        <w:t>  </w:t>
      </w:r>
      <w:r>
        <w:rPr>
          <w:rFonts w:ascii="宋体" w:hAnsi="宋体"/>
          <w:kern w:val="0"/>
          <w:sz w:val="24"/>
          <w:szCs w:val="24"/>
        </w:rPr>
        <w:t>套。</w:t>
      </w:r>
    </w:p>
    <w:p w14:paraId="7748EB39">
      <w:pPr>
        <w:widowControl/>
        <w:adjustRightInd w:val="0"/>
        <w:snapToGrid w:val="0"/>
        <w:spacing w:line="400" w:lineRule="exact"/>
        <w:ind w:firstLine="240" w:firstLineChars="100"/>
        <w:jc w:val="left"/>
        <w:rPr>
          <w:rFonts w:ascii="宋体" w:hAnsi="宋体"/>
          <w:kern w:val="0"/>
          <w:sz w:val="24"/>
          <w:szCs w:val="24"/>
        </w:rPr>
      </w:pPr>
      <w:r>
        <w:rPr>
          <w:rFonts w:ascii="宋体" w:hAnsi="宋体"/>
          <w:kern w:val="0"/>
          <w:sz w:val="24"/>
          <w:szCs w:val="24"/>
        </w:rPr>
        <w:t>（1）响应函</w:t>
      </w:r>
    </w:p>
    <w:p w14:paraId="4A974175">
      <w:pPr>
        <w:widowControl/>
        <w:adjustRightInd w:val="0"/>
        <w:snapToGrid w:val="0"/>
        <w:spacing w:line="400" w:lineRule="exact"/>
        <w:ind w:firstLine="240" w:firstLineChars="100"/>
        <w:jc w:val="left"/>
        <w:rPr>
          <w:rFonts w:ascii="宋体" w:hAnsi="宋体"/>
          <w:kern w:val="0"/>
          <w:sz w:val="24"/>
          <w:szCs w:val="24"/>
        </w:rPr>
      </w:pPr>
      <w:r>
        <w:rPr>
          <w:rFonts w:ascii="宋体" w:hAnsi="宋体"/>
          <w:kern w:val="0"/>
          <w:sz w:val="24"/>
          <w:szCs w:val="24"/>
        </w:rPr>
        <w:t>（2）报价一览表</w:t>
      </w:r>
    </w:p>
    <w:p w14:paraId="0C88C9A8">
      <w:pPr>
        <w:widowControl/>
        <w:adjustRightInd w:val="0"/>
        <w:snapToGrid w:val="0"/>
        <w:spacing w:line="400" w:lineRule="exact"/>
        <w:ind w:firstLine="240" w:firstLineChars="100"/>
        <w:jc w:val="left"/>
        <w:rPr>
          <w:rFonts w:ascii="宋体" w:hAnsi="宋体"/>
          <w:kern w:val="0"/>
          <w:sz w:val="24"/>
          <w:szCs w:val="24"/>
        </w:rPr>
      </w:pPr>
      <w:r>
        <w:rPr>
          <w:rFonts w:hint="eastAsia" w:ascii="宋体" w:hAnsi="宋体"/>
          <w:kern w:val="0"/>
          <w:sz w:val="24"/>
          <w:szCs w:val="24"/>
        </w:rPr>
        <w:t>（3）</w:t>
      </w:r>
      <w:r>
        <w:rPr>
          <w:rFonts w:ascii="宋体" w:hAnsi="宋体"/>
          <w:kern w:val="0"/>
          <w:sz w:val="24"/>
          <w:szCs w:val="24"/>
        </w:rPr>
        <w:t>详细报价书</w:t>
      </w:r>
    </w:p>
    <w:p w14:paraId="19E5968D">
      <w:pPr>
        <w:widowControl/>
        <w:adjustRightInd w:val="0"/>
        <w:snapToGrid w:val="0"/>
        <w:spacing w:line="400" w:lineRule="exact"/>
        <w:ind w:firstLine="240" w:firstLineChars="100"/>
        <w:jc w:val="left"/>
        <w:rPr>
          <w:rFonts w:ascii="宋体" w:hAnsi="宋体"/>
          <w:kern w:val="0"/>
          <w:sz w:val="24"/>
          <w:szCs w:val="24"/>
        </w:rPr>
      </w:pPr>
      <w:r>
        <w:rPr>
          <w:rFonts w:hint="eastAsia" w:ascii="宋体" w:hAnsi="宋体"/>
          <w:kern w:val="0"/>
          <w:sz w:val="24"/>
          <w:szCs w:val="24"/>
        </w:rPr>
        <w:t>（4）主要材料设备品牌选用表</w:t>
      </w:r>
    </w:p>
    <w:p w14:paraId="4D0128BA">
      <w:pPr>
        <w:widowControl/>
        <w:adjustRightInd w:val="0"/>
        <w:snapToGrid w:val="0"/>
        <w:spacing w:line="400" w:lineRule="exact"/>
        <w:ind w:firstLine="240" w:firstLineChars="100"/>
        <w:jc w:val="left"/>
        <w:rPr>
          <w:rFonts w:ascii="宋体" w:hAnsi="宋体"/>
          <w:kern w:val="0"/>
          <w:sz w:val="24"/>
          <w:szCs w:val="24"/>
        </w:rPr>
      </w:pPr>
      <w:r>
        <w:rPr>
          <w:rFonts w:ascii="宋体" w:hAnsi="宋体"/>
          <w:kern w:val="0"/>
          <w:sz w:val="24"/>
          <w:szCs w:val="24"/>
        </w:rPr>
        <w:t>（</w:t>
      </w:r>
      <w:r>
        <w:rPr>
          <w:rFonts w:hint="eastAsia" w:ascii="宋体" w:hAnsi="宋体"/>
          <w:kern w:val="0"/>
          <w:sz w:val="24"/>
          <w:szCs w:val="24"/>
        </w:rPr>
        <w:t>5</w:t>
      </w:r>
      <w:r>
        <w:rPr>
          <w:rFonts w:ascii="宋体" w:hAnsi="宋体"/>
          <w:kern w:val="0"/>
          <w:sz w:val="24"/>
          <w:szCs w:val="24"/>
        </w:rPr>
        <w:t>）资格证明文件</w:t>
      </w:r>
    </w:p>
    <w:p w14:paraId="2E4C0DA9">
      <w:pPr>
        <w:widowControl/>
        <w:adjustRightInd w:val="0"/>
        <w:snapToGrid w:val="0"/>
        <w:spacing w:line="400" w:lineRule="exact"/>
        <w:ind w:firstLine="240" w:firstLineChars="100"/>
        <w:jc w:val="left"/>
        <w:rPr>
          <w:rFonts w:ascii="宋体" w:hAnsi="宋体"/>
          <w:kern w:val="0"/>
          <w:sz w:val="24"/>
          <w:szCs w:val="24"/>
        </w:rPr>
      </w:pPr>
      <w:r>
        <w:rPr>
          <w:rFonts w:ascii="宋体" w:hAnsi="宋体"/>
          <w:kern w:val="0"/>
          <w:sz w:val="24"/>
          <w:szCs w:val="24"/>
        </w:rPr>
        <w:t>（</w:t>
      </w:r>
      <w:r>
        <w:rPr>
          <w:rFonts w:hint="eastAsia" w:ascii="宋体" w:hAnsi="宋体"/>
          <w:kern w:val="0"/>
          <w:sz w:val="24"/>
          <w:szCs w:val="24"/>
        </w:rPr>
        <w:t>6</w:t>
      </w:r>
      <w:r>
        <w:rPr>
          <w:rFonts w:ascii="宋体" w:hAnsi="宋体"/>
          <w:kern w:val="0"/>
          <w:sz w:val="24"/>
          <w:szCs w:val="24"/>
        </w:rPr>
        <w:t>）供应商提交的其他资料</w:t>
      </w:r>
      <w:r>
        <w:rPr>
          <w:rFonts w:hint="eastAsia" w:ascii="宋体" w:hAnsi="宋体"/>
          <w:kern w:val="0"/>
          <w:sz w:val="24"/>
          <w:szCs w:val="24"/>
        </w:rPr>
        <w:t>（如有）</w:t>
      </w:r>
    </w:p>
    <w:p w14:paraId="0F0C3DF1">
      <w:pPr>
        <w:widowControl/>
        <w:adjustRightInd w:val="0"/>
        <w:snapToGrid w:val="0"/>
        <w:spacing w:line="400" w:lineRule="exact"/>
        <w:ind w:firstLine="480" w:firstLineChars="200"/>
        <w:jc w:val="left"/>
        <w:rPr>
          <w:rFonts w:ascii="宋体" w:hAnsi="宋体"/>
          <w:kern w:val="0"/>
          <w:sz w:val="24"/>
          <w:szCs w:val="24"/>
        </w:rPr>
      </w:pPr>
      <w:r>
        <w:rPr>
          <w:rFonts w:ascii="宋体" w:hAnsi="宋体"/>
          <w:kern w:val="0"/>
          <w:sz w:val="24"/>
          <w:szCs w:val="24"/>
        </w:rPr>
        <w:t>2.据此函，我方宣布响应承诺如下：</w:t>
      </w:r>
    </w:p>
    <w:p w14:paraId="26BCEAA0">
      <w:pPr>
        <w:widowControl/>
        <w:adjustRightInd w:val="0"/>
        <w:snapToGrid w:val="0"/>
        <w:spacing w:line="400" w:lineRule="exact"/>
        <w:ind w:firstLine="480" w:firstLineChars="200"/>
        <w:jc w:val="left"/>
        <w:rPr>
          <w:rFonts w:ascii="宋体" w:hAnsi="宋体"/>
          <w:kern w:val="0"/>
          <w:sz w:val="24"/>
          <w:szCs w:val="24"/>
        </w:rPr>
      </w:pPr>
      <w:r>
        <w:rPr>
          <w:rFonts w:ascii="宋体" w:hAnsi="宋体"/>
          <w:kern w:val="0"/>
          <w:sz w:val="24"/>
          <w:szCs w:val="24"/>
        </w:rPr>
        <w:t>2.1我方已详细审查全部竞争性谈判文件，包括澄清、修改、补充或更正文件（如有）和有关附件，我方完全熟悉和理解其中的要求、条款和条件，且无任何异议。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14:paraId="724FA5F9">
      <w:pPr>
        <w:widowControl/>
        <w:adjustRightInd w:val="0"/>
        <w:snapToGrid w:val="0"/>
        <w:spacing w:line="400" w:lineRule="exact"/>
        <w:jc w:val="left"/>
        <w:rPr>
          <w:rFonts w:ascii="宋体" w:hAnsi="宋体"/>
          <w:kern w:val="0"/>
          <w:sz w:val="24"/>
          <w:szCs w:val="24"/>
        </w:rPr>
      </w:pPr>
      <w:r>
        <w:rPr>
          <w:rFonts w:ascii="宋体" w:hAnsi="宋体"/>
          <w:kern w:val="0"/>
          <w:sz w:val="24"/>
          <w:szCs w:val="24"/>
        </w:rPr>
        <w:t>  2.2一旦我方获得成交，我方将按照竞争性谈判文件的要求和响应文件（包括补充澄清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14:paraId="5EB958D6">
      <w:pPr>
        <w:widowControl/>
        <w:adjustRightInd w:val="0"/>
        <w:snapToGrid w:val="0"/>
        <w:spacing w:line="400" w:lineRule="exact"/>
        <w:jc w:val="left"/>
        <w:rPr>
          <w:rFonts w:ascii="宋体" w:hAnsi="宋体"/>
          <w:kern w:val="0"/>
          <w:sz w:val="24"/>
          <w:szCs w:val="24"/>
        </w:rPr>
      </w:pPr>
      <w:r>
        <w:rPr>
          <w:rFonts w:ascii="宋体" w:hAnsi="宋体"/>
          <w:kern w:val="0"/>
          <w:sz w:val="24"/>
          <w:szCs w:val="24"/>
        </w:rPr>
        <w:t>  2.3我方承诺：递交的所有响应文件（包括补充澄清等响应文件）在竞争性谈判须知前附表第</w:t>
      </w:r>
      <w:r>
        <w:rPr>
          <w:rFonts w:hint="eastAsia" w:ascii="宋体" w:hAnsi="宋体"/>
          <w:kern w:val="0"/>
          <w:sz w:val="24"/>
          <w:szCs w:val="24"/>
        </w:rPr>
        <w:t>18</w:t>
      </w:r>
      <w:r>
        <w:rPr>
          <w:rFonts w:ascii="宋体" w:hAnsi="宋体"/>
          <w:kern w:val="0"/>
          <w:sz w:val="24"/>
          <w:szCs w:val="24"/>
        </w:rPr>
        <w:t>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14:paraId="7AB45410">
      <w:pPr>
        <w:widowControl/>
        <w:adjustRightInd w:val="0"/>
        <w:snapToGrid w:val="0"/>
        <w:spacing w:line="400" w:lineRule="exact"/>
        <w:jc w:val="left"/>
        <w:rPr>
          <w:rFonts w:ascii="宋体" w:hAnsi="宋体"/>
          <w:kern w:val="0"/>
          <w:sz w:val="24"/>
          <w:szCs w:val="24"/>
        </w:rPr>
      </w:pPr>
      <w:r>
        <w:rPr>
          <w:rFonts w:ascii="宋体" w:hAnsi="宋体"/>
          <w:kern w:val="0"/>
          <w:sz w:val="24"/>
          <w:szCs w:val="24"/>
        </w:rPr>
        <w:t>  2.4我方</w:t>
      </w:r>
      <w:r>
        <w:rPr>
          <w:rFonts w:hint="eastAsia" w:ascii="宋体" w:hAnsi="宋体"/>
          <w:kern w:val="0"/>
          <w:sz w:val="24"/>
          <w:szCs w:val="24"/>
        </w:rPr>
        <w:t>按谈判文件规定：</w:t>
      </w:r>
      <w:r>
        <w:rPr>
          <w:rFonts w:hint="eastAsia" w:ascii="宋体" w:hAnsi="宋体"/>
          <w:b/>
          <w:bCs/>
          <w:kern w:val="0"/>
          <w:sz w:val="24"/>
          <w:szCs w:val="24"/>
          <w:u w:val="single"/>
        </w:rPr>
        <w:t xml:space="preserve">不要求 </w:t>
      </w:r>
      <w:r>
        <w:rPr>
          <w:rFonts w:hint="eastAsia" w:ascii="宋体" w:hAnsi="宋体"/>
          <w:kern w:val="0"/>
          <w:sz w:val="24"/>
          <w:szCs w:val="24"/>
        </w:rPr>
        <w:t>提交</w:t>
      </w:r>
      <w:r>
        <w:rPr>
          <w:rFonts w:ascii="宋体" w:hAnsi="宋体"/>
          <w:kern w:val="0"/>
          <w:sz w:val="24"/>
          <w:szCs w:val="24"/>
        </w:rPr>
        <w:t>谈判保证金。</w:t>
      </w:r>
    </w:p>
    <w:p w14:paraId="105564A3">
      <w:pPr>
        <w:widowControl/>
        <w:adjustRightInd w:val="0"/>
        <w:snapToGrid w:val="0"/>
        <w:spacing w:line="400" w:lineRule="exact"/>
        <w:jc w:val="left"/>
        <w:rPr>
          <w:rFonts w:ascii="宋体" w:hAnsi="宋体"/>
          <w:kern w:val="0"/>
          <w:sz w:val="24"/>
          <w:szCs w:val="24"/>
        </w:rPr>
      </w:pPr>
      <w:r>
        <w:rPr>
          <w:rFonts w:ascii="宋体" w:hAnsi="宋体"/>
          <w:kern w:val="0"/>
          <w:sz w:val="24"/>
          <w:szCs w:val="24"/>
        </w:rPr>
        <w:t>  2.5我方愿意向贵方提供任何与本项目谈判采购有关的数据或资料。若贵方需要，我方愿意提供我方作出的一切承诺的证明材料。</w:t>
      </w:r>
    </w:p>
    <w:p w14:paraId="230A1715">
      <w:pPr>
        <w:widowControl/>
        <w:adjustRightInd w:val="0"/>
        <w:snapToGrid w:val="0"/>
        <w:spacing w:line="400" w:lineRule="exact"/>
        <w:jc w:val="left"/>
        <w:rPr>
          <w:rFonts w:ascii="宋体" w:hAnsi="宋体"/>
          <w:kern w:val="0"/>
          <w:sz w:val="24"/>
          <w:szCs w:val="24"/>
        </w:rPr>
      </w:pPr>
      <w:r>
        <w:rPr>
          <w:rFonts w:ascii="宋体" w:hAnsi="宋体"/>
          <w:kern w:val="0"/>
          <w:sz w:val="24"/>
          <w:szCs w:val="24"/>
        </w:rPr>
        <w:t>  2.6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14:paraId="72F8C488">
      <w:pPr>
        <w:widowControl/>
        <w:adjustRightInd w:val="0"/>
        <w:snapToGrid w:val="0"/>
        <w:spacing w:line="400" w:lineRule="exact"/>
        <w:jc w:val="left"/>
        <w:rPr>
          <w:rFonts w:ascii="宋体" w:hAnsi="宋体"/>
          <w:kern w:val="0"/>
          <w:sz w:val="24"/>
          <w:szCs w:val="24"/>
        </w:rPr>
      </w:pPr>
      <w:r>
        <w:rPr>
          <w:rFonts w:ascii="宋体" w:hAnsi="宋体"/>
          <w:kern w:val="0"/>
          <w:sz w:val="24"/>
          <w:szCs w:val="24"/>
        </w:rPr>
        <w:t> </w:t>
      </w:r>
    </w:p>
    <w:p w14:paraId="0C5C50D1">
      <w:pPr>
        <w:widowControl/>
        <w:adjustRightInd w:val="0"/>
        <w:snapToGrid w:val="0"/>
        <w:spacing w:line="400" w:lineRule="exact"/>
        <w:jc w:val="left"/>
        <w:rPr>
          <w:rFonts w:ascii="宋体" w:hAnsi="宋体"/>
          <w:kern w:val="0"/>
          <w:sz w:val="24"/>
          <w:szCs w:val="24"/>
          <w:u w:val="single"/>
        </w:rPr>
      </w:pPr>
      <w:r>
        <w:rPr>
          <w:rFonts w:ascii="宋体" w:hAnsi="宋体"/>
          <w:kern w:val="0"/>
          <w:sz w:val="24"/>
          <w:szCs w:val="24"/>
        </w:rPr>
        <w:t>通信地址:</w:t>
      </w:r>
      <w:r>
        <w:rPr>
          <w:rFonts w:ascii="宋体" w:hAnsi="宋体"/>
          <w:kern w:val="0"/>
          <w:sz w:val="24"/>
          <w:szCs w:val="24"/>
          <w:u w:val="single"/>
        </w:rPr>
        <w:t>    </w:t>
      </w:r>
      <w:r>
        <w:rPr>
          <w:rFonts w:hint="eastAsia" w:ascii="宋体" w:hAnsi="宋体"/>
          <w:kern w:val="0"/>
          <w:sz w:val="24"/>
          <w:szCs w:val="24"/>
          <w:u w:val="single"/>
        </w:rPr>
        <w:t xml:space="preserve">   </w:t>
      </w:r>
      <w:r>
        <w:rPr>
          <w:rFonts w:ascii="宋体" w:hAnsi="宋体"/>
          <w:kern w:val="0"/>
          <w:sz w:val="24"/>
          <w:szCs w:val="24"/>
          <w:u w:val="single"/>
        </w:rPr>
        <w:t>                </w:t>
      </w:r>
    </w:p>
    <w:p w14:paraId="706A3D9B">
      <w:pPr>
        <w:widowControl/>
        <w:adjustRightInd w:val="0"/>
        <w:snapToGrid w:val="0"/>
        <w:spacing w:line="400" w:lineRule="exact"/>
        <w:jc w:val="left"/>
        <w:rPr>
          <w:rFonts w:ascii="宋体" w:hAnsi="宋体"/>
          <w:kern w:val="0"/>
          <w:sz w:val="24"/>
          <w:szCs w:val="24"/>
        </w:rPr>
      </w:pPr>
      <w:r>
        <w:rPr>
          <w:rFonts w:ascii="宋体" w:hAnsi="宋体"/>
          <w:kern w:val="0"/>
          <w:sz w:val="24"/>
          <w:szCs w:val="24"/>
        </w:rPr>
        <w:t>邮编：</w:t>
      </w:r>
      <w:r>
        <w:rPr>
          <w:rFonts w:ascii="宋体" w:hAnsi="宋体"/>
          <w:kern w:val="0"/>
          <w:sz w:val="24"/>
          <w:szCs w:val="24"/>
          <w:u w:val="single"/>
        </w:rPr>
        <w:t>     </w:t>
      </w:r>
      <w:r>
        <w:rPr>
          <w:rFonts w:ascii="宋体" w:hAnsi="宋体"/>
          <w:kern w:val="0"/>
          <w:sz w:val="24"/>
          <w:szCs w:val="24"/>
        </w:rPr>
        <w:t> </w:t>
      </w:r>
    </w:p>
    <w:p w14:paraId="22FDEAC6">
      <w:pPr>
        <w:widowControl/>
        <w:adjustRightInd w:val="0"/>
        <w:snapToGrid w:val="0"/>
        <w:spacing w:line="400" w:lineRule="exact"/>
        <w:jc w:val="left"/>
        <w:rPr>
          <w:rFonts w:hint="eastAsia" w:ascii="宋体" w:hAnsi="宋体"/>
          <w:kern w:val="0"/>
          <w:sz w:val="24"/>
          <w:szCs w:val="24"/>
        </w:rPr>
      </w:pPr>
      <w:r>
        <w:rPr>
          <w:rFonts w:ascii="宋体" w:hAnsi="宋体"/>
          <w:kern w:val="0"/>
          <w:sz w:val="24"/>
          <w:szCs w:val="24"/>
        </w:rPr>
        <w:t>传真号： </w:t>
      </w:r>
      <w:r>
        <w:rPr>
          <w:rFonts w:ascii="宋体" w:hAnsi="宋体"/>
          <w:kern w:val="0"/>
          <w:sz w:val="24"/>
          <w:szCs w:val="24"/>
          <w:u w:val="single"/>
        </w:rPr>
        <w:t>    </w:t>
      </w:r>
      <w:r>
        <w:rPr>
          <w:rFonts w:hint="eastAsia" w:ascii="宋体" w:hAnsi="宋体"/>
          <w:kern w:val="0"/>
          <w:sz w:val="24"/>
          <w:szCs w:val="24"/>
          <w:u w:val="single"/>
        </w:rPr>
        <w:t xml:space="preserve"> </w:t>
      </w:r>
      <w:r>
        <w:rPr>
          <w:rFonts w:ascii="宋体" w:hAnsi="宋体"/>
          <w:kern w:val="0"/>
          <w:sz w:val="24"/>
          <w:szCs w:val="24"/>
          <w:u w:val="single"/>
        </w:rPr>
        <w:t> </w:t>
      </w:r>
      <w:r>
        <w:rPr>
          <w:rFonts w:ascii="宋体" w:hAnsi="宋体"/>
          <w:kern w:val="0"/>
          <w:sz w:val="24"/>
          <w:szCs w:val="24"/>
        </w:rPr>
        <w:t> </w:t>
      </w:r>
    </w:p>
    <w:p w14:paraId="5F16F20A">
      <w:pPr>
        <w:widowControl/>
        <w:adjustRightInd w:val="0"/>
        <w:snapToGrid w:val="0"/>
        <w:spacing w:line="400" w:lineRule="exact"/>
        <w:jc w:val="left"/>
        <w:rPr>
          <w:rFonts w:ascii="宋体" w:hAnsi="宋体"/>
          <w:kern w:val="0"/>
          <w:sz w:val="24"/>
          <w:szCs w:val="24"/>
          <w:u w:val="single"/>
        </w:rPr>
      </w:pPr>
      <w:r>
        <w:rPr>
          <w:rFonts w:ascii="宋体" w:hAnsi="宋体"/>
          <w:kern w:val="0"/>
          <w:sz w:val="24"/>
          <w:szCs w:val="24"/>
        </w:rPr>
        <w:t>联系电话（固定电话和移动电话）：</w:t>
      </w:r>
      <w:r>
        <w:rPr>
          <w:rFonts w:ascii="宋体" w:hAnsi="宋体"/>
          <w:kern w:val="0"/>
          <w:sz w:val="24"/>
          <w:szCs w:val="24"/>
          <w:u w:val="single"/>
        </w:rPr>
        <w:t>           </w:t>
      </w:r>
    </w:p>
    <w:p w14:paraId="2DAD3F9B">
      <w:pPr>
        <w:widowControl/>
        <w:adjustRightInd w:val="0"/>
        <w:snapToGrid w:val="0"/>
        <w:spacing w:line="400" w:lineRule="exact"/>
        <w:jc w:val="left"/>
        <w:rPr>
          <w:rFonts w:ascii="宋体" w:hAnsi="宋体"/>
          <w:kern w:val="0"/>
          <w:sz w:val="24"/>
          <w:szCs w:val="24"/>
        </w:rPr>
      </w:pPr>
      <w:r>
        <w:rPr>
          <w:rFonts w:ascii="宋体" w:hAnsi="宋体"/>
          <w:kern w:val="0"/>
          <w:sz w:val="24"/>
          <w:szCs w:val="24"/>
        </w:rPr>
        <w:t>供应商代表：</w:t>
      </w:r>
      <w:r>
        <w:rPr>
          <w:rFonts w:ascii="宋体" w:hAnsi="宋体"/>
          <w:kern w:val="0"/>
          <w:sz w:val="24"/>
          <w:szCs w:val="24"/>
          <w:u w:val="single"/>
        </w:rPr>
        <w:t>  （签字） </w:t>
      </w:r>
    </w:p>
    <w:p w14:paraId="0904191D">
      <w:pPr>
        <w:widowControl/>
        <w:adjustRightInd w:val="0"/>
        <w:snapToGrid w:val="0"/>
        <w:spacing w:line="400" w:lineRule="exact"/>
        <w:jc w:val="left"/>
        <w:rPr>
          <w:rFonts w:ascii="宋体" w:hAnsi="宋体"/>
          <w:kern w:val="0"/>
          <w:sz w:val="24"/>
          <w:szCs w:val="24"/>
          <w:u w:val="single"/>
        </w:rPr>
      </w:pPr>
      <w:r>
        <w:rPr>
          <w:rFonts w:ascii="宋体" w:hAnsi="宋体"/>
          <w:kern w:val="0"/>
          <w:sz w:val="24"/>
          <w:szCs w:val="24"/>
        </w:rPr>
        <w:t>供应商代表电子信箱：</w:t>
      </w:r>
      <w:r>
        <w:rPr>
          <w:rFonts w:ascii="宋体" w:hAnsi="宋体"/>
          <w:kern w:val="0"/>
          <w:sz w:val="24"/>
          <w:szCs w:val="24"/>
          <w:u w:val="single"/>
        </w:rPr>
        <w:t>    </w:t>
      </w:r>
      <w:r>
        <w:rPr>
          <w:rFonts w:hint="eastAsia" w:ascii="宋体" w:hAnsi="宋体"/>
          <w:kern w:val="0"/>
          <w:sz w:val="24"/>
          <w:szCs w:val="24"/>
          <w:u w:val="single"/>
        </w:rPr>
        <w:t xml:space="preserve"> </w:t>
      </w:r>
      <w:r>
        <w:rPr>
          <w:rFonts w:ascii="宋体" w:hAnsi="宋体"/>
          <w:kern w:val="0"/>
          <w:sz w:val="24"/>
          <w:szCs w:val="24"/>
          <w:u w:val="single"/>
        </w:rPr>
        <w:t>         </w:t>
      </w:r>
    </w:p>
    <w:p w14:paraId="18E99F30">
      <w:pPr>
        <w:widowControl/>
        <w:adjustRightInd w:val="0"/>
        <w:snapToGrid w:val="0"/>
        <w:spacing w:line="400" w:lineRule="exact"/>
        <w:jc w:val="left"/>
        <w:rPr>
          <w:rFonts w:ascii="宋体" w:hAnsi="宋体"/>
          <w:kern w:val="0"/>
          <w:sz w:val="24"/>
          <w:szCs w:val="24"/>
        </w:rPr>
      </w:pPr>
      <w:r>
        <w:rPr>
          <w:rFonts w:ascii="宋体" w:hAnsi="宋体"/>
          <w:kern w:val="0"/>
          <w:sz w:val="24"/>
          <w:szCs w:val="24"/>
        </w:rPr>
        <w:t>供应商：</w:t>
      </w:r>
      <w:r>
        <w:rPr>
          <w:rFonts w:ascii="宋体" w:hAnsi="宋体"/>
          <w:kern w:val="0"/>
          <w:sz w:val="24"/>
          <w:szCs w:val="24"/>
          <w:u w:val="single"/>
        </w:rPr>
        <w:t>       （全称并加盖公章）</w:t>
      </w:r>
      <w:r>
        <w:rPr>
          <w:rFonts w:ascii="宋体" w:hAnsi="宋体"/>
          <w:kern w:val="0"/>
          <w:sz w:val="24"/>
          <w:szCs w:val="24"/>
        </w:rPr>
        <w:t>日  期： </w:t>
      </w:r>
      <w:r>
        <w:rPr>
          <w:rFonts w:ascii="宋体" w:hAnsi="宋体"/>
          <w:kern w:val="0"/>
          <w:sz w:val="24"/>
          <w:szCs w:val="24"/>
          <w:u w:val="single"/>
        </w:rPr>
        <w:t>   </w:t>
      </w:r>
      <w:r>
        <w:rPr>
          <w:rFonts w:ascii="宋体" w:hAnsi="宋体"/>
          <w:kern w:val="0"/>
          <w:sz w:val="24"/>
          <w:szCs w:val="24"/>
        </w:rPr>
        <w:t>年 </w:t>
      </w:r>
      <w:r>
        <w:rPr>
          <w:rFonts w:ascii="宋体" w:hAnsi="宋体"/>
          <w:kern w:val="0"/>
          <w:sz w:val="24"/>
          <w:szCs w:val="24"/>
          <w:u w:val="single"/>
        </w:rPr>
        <w:t>   </w:t>
      </w:r>
      <w:r>
        <w:rPr>
          <w:rFonts w:ascii="宋体" w:hAnsi="宋体"/>
          <w:kern w:val="0"/>
          <w:sz w:val="24"/>
          <w:szCs w:val="24"/>
        </w:rPr>
        <w:t>月 </w:t>
      </w:r>
      <w:r>
        <w:rPr>
          <w:rFonts w:ascii="宋体" w:hAnsi="宋体"/>
          <w:kern w:val="0"/>
          <w:sz w:val="24"/>
          <w:szCs w:val="24"/>
          <w:u w:val="single"/>
        </w:rPr>
        <w:t>   </w:t>
      </w:r>
      <w:r>
        <w:rPr>
          <w:rFonts w:ascii="宋体" w:hAnsi="宋体"/>
          <w:kern w:val="0"/>
          <w:sz w:val="24"/>
          <w:szCs w:val="24"/>
        </w:rPr>
        <w:t>日</w:t>
      </w:r>
    </w:p>
    <w:p w14:paraId="7765B02B">
      <w:pPr>
        <w:widowControl/>
        <w:adjustRightInd w:val="0"/>
        <w:snapToGrid w:val="0"/>
        <w:spacing w:line="360" w:lineRule="auto"/>
        <w:jc w:val="left"/>
        <w:rPr>
          <w:rFonts w:ascii="宋体" w:hAnsi="宋体"/>
          <w:kern w:val="0"/>
          <w:sz w:val="24"/>
          <w:szCs w:val="24"/>
        </w:rPr>
        <w:sectPr>
          <w:pgSz w:w="11906" w:h="16838"/>
          <w:pgMar w:top="1440" w:right="1800" w:bottom="1440" w:left="1800" w:header="851" w:footer="992" w:gutter="0"/>
          <w:cols w:space="720" w:num="1"/>
          <w:docGrid w:type="lines" w:linePitch="312" w:charSpace="0"/>
        </w:sectPr>
      </w:pPr>
      <w:r>
        <w:rPr>
          <w:rFonts w:ascii="宋体" w:hAnsi="宋体"/>
          <w:kern w:val="0"/>
          <w:sz w:val="24"/>
          <w:szCs w:val="24"/>
        </w:rPr>
        <w:t> </w:t>
      </w:r>
    </w:p>
    <w:p w14:paraId="16292D96">
      <w:pPr>
        <w:widowControl/>
        <w:adjustRightInd w:val="0"/>
        <w:snapToGrid w:val="0"/>
        <w:spacing w:line="360" w:lineRule="auto"/>
        <w:jc w:val="left"/>
        <w:rPr>
          <w:rFonts w:ascii="宋体" w:hAnsi="宋体"/>
          <w:b/>
          <w:bCs/>
          <w:kern w:val="0"/>
          <w:sz w:val="36"/>
        </w:rPr>
      </w:pPr>
      <w:r>
        <w:rPr>
          <w:rFonts w:hint="eastAsia" w:ascii="宋体" w:hAnsi="宋体"/>
          <w:b/>
          <w:bCs/>
          <w:kern w:val="0"/>
          <w:sz w:val="36"/>
        </w:rPr>
        <w:t>附件2</w:t>
      </w:r>
    </w:p>
    <w:p w14:paraId="3AABF525">
      <w:pPr>
        <w:widowControl/>
        <w:adjustRightInd w:val="0"/>
        <w:snapToGrid w:val="0"/>
        <w:spacing w:line="360" w:lineRule="auto"/>
        <w:jc w:val="center"/>
        <w:rPr>
          <w:rFonts w:hint="eastAsia" w:ascii="宋体" w:hAnsi="宋体"/>
          <w:b/>
          <w:bCs/>
          <w:kern w:val="0"/>
          <w:sz w:val="36"/>
        </w:rPr>
      </w:pPr>
      <w:r>
        <w:rPr>
          <w:rFonts w:hint="eastAsia" w:ascii="宋体" w:hAnsi="宋体"/>
          <w:b/>
          <w:bCs/>
          <w:kern w:val="0"/>
          <w:sz w:val="36"/>
        </w:rPr>
        <w:t>响应函</w:t>
      </w:r>
    </w:p>
    <w:p w14:paraId="29B78AF0">
      <w:pPr>
        <w:spacing w:line="400" w:lineRule="exact"/>
        <w:rPr>
          <w:rFonts w:hint="eastAsia" w:ascii="宋体" w:hAnsi="宋体"/>
          <w:sz w:val="24"/>
          <w:szCs w:val="24"/>
        </w:rPr>
      </w:pPr>
      <w:r>
        <w:rPr>
          <w:rFonts w:hint="eastAsia" w:ascii="宋体" w:hAnsi="宋体"/>
          <w:sz w:val="24"/>
          <w:szCs w:val="24"/>
          <w:u w:val="single"/>
        </w:rPr>
        <w:t>（采购人名称）</w:t>
      </w:r>
      <w:r>
        <w:rPr>
          <w:rFonts w:hint="eastAsia" w:ascii="宋体" w:hAnsi="宋体"/>
          <w:sz w:val="24"/>
          <w:szCs w:val="24"/>
        </w:rPr>
        <w:t>：</w:t>
      </w:r>
    </w:p>
    <w:p w14:paraId="1CA8E946">
      <w:pPr>
        <w:numPr>
          <w:ilvl w:val="0"/>
          <w:numId w:val="10"/>
        </w:numPr>
        <w:spacing w:line="400" w:lineRule="exact"/>
        <w:ind w:firstLine="480" w:firstLineChars="200"/>
        <w:jc w:val="left"/>
        <w:rPr>
          <w:rFonts w:hint="eastAsia" w:ascii="宋体" w:hAnsi="宋体"/>
          <w:sz w:val="24"/>
          <w:szCs w:val="24"/>
        </w:rPr>
      </w:pPr>
      <w:r>
        <w:rPr>
          <w:rFonts w:hint="eastAsia" w:ascii="宋体" w:hAnsi="宋体"/>
          <w:sz w:val="24"/>
          <w:szCs w:val="24"/>
        </w:rPr>
        <w:t>我方已仔细研究了</w:t>
      </w:r>
      <w:r>
        <w:rPr>
          <w:rFonts w:hint="eastAsia" w:ascii="宋体" w:hAnsi="宋体"/>
          <w:sz w:val="24"/>
          <w:szCs w:val="24"/>
          <w:u w:val="single"/>
        </w:rPr>
        <w:t>中远海运国际货运有限公司厦门片区新办公室装修工程（施工）</w:t>
      </w:r>
      <w:r>
        <w:rPr>
          <w:rFonts w:hint="eastAsia" w:ascii="宋体" w:hAnsi="宋体"/>
          <w:sz w:val="24"/>
          <w:szCs w:val="24"/>
        </w:rPr>
        <w:t>谈判文件的全部内容，承诺按工期：</w:t>
      </w:r>
      <w:r>
        <w:rPr>
          <w:rFonts w:hint="eastAsia" w:ascii="宋体" w:hAnsi="宋体"/>
          <w:sz w:val="24"/>
          <w:szCs w:val="24"/>
          <w:u w:val="single"/>
        </w:rPr>
        <w:t xml:space="preserve">             ；</w:t>
      </w:r>
      <w:r>
        <w:rPr>
          <w:rFonts w:hint="eastAsia" w:ascii="宋体" w:hAnsi="宋体"/>
          <w:sz w:val="24"/>
          <w:szCs w:val="24"/>
        </w:rPr>
        <w:t>质量要求：</w:t>
      </w:r>
      <w:r>
        <w:rPr>
          <w:rFonts w:hint="eastAsia" w:ascii="宋体" w:hAnsi="宋体"/>
          <w:sz w:val="24"/>
          <w:szCs w:val="24"/>
          <w:u w:val="single"/>
        </w:rPr>
        <w:t xml:space="preserve">          </w:t>
      </w:r>
      <w:r>
        <w:rPr>
          <w:rFonts w:hint="eastAsia" w:ascii="宋体" w:hAnsi="宋体"/>
          <w:sz w:val="24"/>
          <w:szCs w:val="24"/>
        </w:rPr>
        <w:t>，并按合同约定进行实施和竣工承包工程，修补工程中的任何缺陷，实现工程目的。</w:t>
      </w:r>
    </w:p>
    <w:p w14:paraId="57C245CD">
      <w:pPr>
        <w:numPr>
          <w:ilvl w:val="0"/>
          <w:numId w:val="10"/>
        </w:numPr>
        <w:spacing w:line="400" w:lineRule="exact"/>
        <w:ind w:firstLine="480" w:firstLineChars="200"/>
        <w:jc w:val="left"/>
        <w:rPr>
          <w:rFonts w:hint="eastAsia" w:ascii="宋体" w:hAnsi="宋体"/>
          <w:sz w:val="24"/>
          <w:szCs w:val="24"/>
        </w:rPr>
      </w:pPr>
      <w:r>
        <w:rPr>
          <w:rFonts w:hint="eastAsia" w:ascii="宋体" w:hAnsi="宋体"/>
          <w:sz w:val="24"/>
          <w:szCs w:val="24"/>
        </w:rPr>
        <w:t>我方承诺响应文件有效期为</w:t>
      </w:r>
      <w:r>
        <w:rPr>
          <w:rFonts w:hint="eastAsia" w:ascii="宋体" w:hAnsi="宋体"/>
          <w:b/>
          <w:bCs/>
          <w:sz w:val="24"/>
          <w:szCs w:val="24"/>
          <w:u w:val="single"/>
        </w:rPr>
        <w:t>谈判响应文件提交截止时间起90个日历日</w:t>
      </w:r>
      <w:r>
        <w:rPr>
          <w:rFonts w:hint="eastAsia" w:ascii="宋体" w:hAnsi="宋体"/>
          <w:sz w:val="24"/>
          <w:szCs w:val="24"/>
        </w:rPr>
        <w:t>。</w:t>
      </w:r>
    </w:p>
    <w:p w14:paraId="1BFCB3E5">
      <w:pPr>
        <w:spacing w:line="400" w:lineRule="exact"/>
        <w:ind w:firstLine="480" w:firstLineChars="200"/>
        <w:jc w:val="left"/>
        <w:rPr>
          <w:rFonts w:hint="eastAsia" w:ascii="宋体" w:hAnsi="宋体"/>
          <w:sz w:val="24"/>
          <w:szCs w:val="24"/>
        </w:rPr>
      </w:pPr>
      <w:r>
        <w:rPr>
          <w:rFonts w:hint="eastAsia" w:ascii="宋体" w:hAnsi="宋体"/>
          <w:sz w:val="24"/>
          <w:szCs w:val="24"/>
        </w:rPr>
        <w:t>3.我方承诺在谈判文件规定的谈判有效期内不修改、撤销谈判响应文件。</w:t>
      </w:r>
    </w:p>
    <w:p w14:paraId="20B68E4D">
      <w:pPr>
        <w:spacing w:line="400" w:lineRule="exact"/>
        <w:ind w:firstLine="480" w:firstLineChars="200"/>
        <w:rPr>
          <w:rFonts w:hint="eastAsia" w:ascii="宋体" w:hAnsi="宋体"/>
          <w:sz w:val="24"/>
          <w:szCs w:val="24"/>
        </w:rPr>
      </w:pPr>
      <w:r>
        <w:rPr>
          <w:rFonts w:hint="eastAsia" w:ascii="宋体" w:hAnsi="宋体"/>
          <w:sz w:val="24"/>
          <w:szCs w:val="24"/>
        </w:rPr>
        <w:t>4．如中选，我方最终承诺：</w:t>
      </w:r>
    </w:p>
    <w:p w14:paraId="5261CD80">
      <w:pPr>
        <w:spacing w:line="400" w:lineRule="exact"/>
        <w:ind w:firstLine="480" w:firstLineChars="200"/>
        <w:rPr>
          <w:rFonts w:ascii="宋体" w:hAnsi="宋体"/>
          <w:sz w:val="24"/>
          <w:szCs w:val="24"/>
        </w:rPr>
      </w:pPr>
      <w:r>
        <w:rPr>
          <w:rFonts w:hint="eastAsia" w:ascii="宋体" w:hAnsi="宋体"/>
          <w:sz w:val="24"/>
          <w:szCs w:val="24"/>
        </w:rPr>
        <w:t>（1）将派出</w:t>
      </w:r>
      <w:r>
        <w:rPr>
          <w:rFonts w:hint="eastAsia" w:ascii="宋体" w:hAnsi="宋体"/>
          <w:sz w:val="24"/>
          <w:szCs w:val="24"/>
          <w:u w:val="single"/>
        </w:rPr>
        <w:t xml:space="preserve">                </w:t>
      </w:r>
      <w:r>
        <w:rPr>
          <w:rFonts w:hint="eastAsia" w:ascii="宋体" w:hAnsi="宋体"/>
          <w:sz w:val="24"/>
          <w:szCs w:val="24"/>
        </w:rPr>
        <w:t>（ 项目负责人项目及其建造师注册编号）为本项目的项目负责人。</w:t>
      </w:r>
    </w:p>
    <w:p w14:paraId="2FC6C52C">
      <w:pPr>
        <w:spacing w:line="400" w:lineRule="exact"/>
        <w:ind w:left="420" w:leftChars="200"/>
        <w:rPr>
          <w:rFonts w:hint="eastAsia" w:ascii="宋体" w:hAnsi="宋体"/>
          <w:sz w:val="24"/>
          <w:szCs w:val="24"/>
        </w:rPr>
      </w:pPr>
      <w:r>
        <w:rPr>
          <w:rFonts w:hint="eastAsia" w:ascii="宋体" w:hAnsi="宋体"/>
          <w:sz w:val="24"/>
          <w:szCs w:val="24"/>
        </w:rPr>
        <w:t>（2）我方承诺在收到成交通知书后，在成交通知书规定的期限内与你方签订合同。</w:t>
      </w:r>
    </w:p>
    <w:p w14:paraId="62CF6D31">
      <w:pPr>
        <w:spacing w:line="400" w:lineRule="exact"/>
        <w:ind w:left="420" w:leftChars="200"/>
        <w:rPr>
          <w:rFonts w:hint="eastAsia" w:ascii="宋体" w:hAnsi="宋体"/>
          <w:sz w:val="24"/>
          <w:szCs w:val="24"/>
        </w:rPr>
      </w:pPr>
      <w:r>
        <w:rPr>
          <w:rFonts w:hint="eastAsia" w:ascii="宋体" w:hAnsi="宋体"/>
          <w:sz w:val="24"/>
          <w:szCs w:val="24"/>
        </w:rPr>
        <w:t>(3)我方承诺在合同约定的期限内完成并移交全部合同工程。</w:t>
      </w:r>
    </w:p>
    <w:p w14:paraId="0ADF46C2">
      <w:pPr>
        <w:spacing w:line="400" w:lineRule="exact"/>
        <w:ind w:left="420" w:leftChars="200"/>
        <w:rPr>
          <w:rFonts w:ascii="宋体" w:hAnsi="宋体"/>
          <w:sz w:val="24"/>
          <w:szCs w:val="24"/>
        </w:rPr>
      </w:pPr>
      <w:r>
        <w:rPr>
          <w:rFonts w:hint="eastAsia" w:ascii="宋体" w:hAnsi="宋体"/>
          <w:sz w:val="24"/>
          <w:szCs w:val="24"/>
        </w:rPr>
        <w:t>（4）我方承诺按照谈判文件向贵方递交履约担保。</w:t>
      </w:r>
    </w:p>
    <w:p w14:paraId="4A7522E9">
      <w:pPr>
        <w:spacing w:line="400" w:lineRule="exact"/>
        <w:ind w:left="479" w:leftChars="228"/>
        <w:rPr>
          <w:rFonts w:hint="eastAsia" w:ascii="宋体" w:hAnsi="宋体"/>
          <w:sz w:val="24"/>
          <w:szCs w:val="24"/>
        </w:rPr>
      </w:pPr>
      <w:r>
        <w:rPr>
          <w:rFonts w:hint="eastAsia" w:ascii="宋体" w:hAnsi="宋体"/>
          <w:sz w:val="24"/>
          <w:szCs w:val="28"/>
        </w:rPr>
        <w:t>5</w:t>
      </w:r>
      <w:r>
        <w:rPr>
          <w:rFonts w:hint="eastAsia" w:ascii="宋体" w:hAnsi="宋体"/>
          <w:sz w:val="24"/>
          <w:szCs w:val="24"/>
        </w:rPr>
        <w:t>．供应商其他补充说明（如有）。</w:t>
      </w:r>
    </w:p>
    <w:p w14:paraId="64042879">
      <w:pPr>
        <w:spacing w:line="400" w:lineRule="exact"/>
        <w:ind w:firstLine="4200" w:firstLineChars="1750"/>
        <w:rPr>
          <w:rFonts w:hint="eastAsia" w:ascii="宋体" w:hAnsi="宋体"/>
          <w:sz w:val="24"/>
          <w:szCs w:val="24"/>
        </w:rPr>
      </w:pPr>
      <w:r>
        <w:rPr>
          <w:rFonts w:hint="eastAsia" w:ascii="宋体" w:hAnsi="宋体"/>
          <w:sz w:val="24"/>
          <w:szCs w:val="24"/>
        </w:rPr>
        <w:t>供应商：（盖供应商单位公章）</w:t>
      </w:r>
    </w:p>
    <w:p w14:paraId="2778B9C8">
      <w:pPr>
        <w:spacing w:line="400" w:lineRule="exact"/>
        <w:ind w:firstLine="4200" w:firstLineChars="1750"/>
        <w:rPr>
          <w:rFonts w:hint="eastAsia" w:ascii="宋体" w:hAnsi="宋体"/>
          <w:sz w:val="24"/>
          <w:szCs w:val="24"/>
        </w:rPr>
      </w:pPr>
      <w:r>
        <w:rPr>
          <w:rFonts w:hint="eastAsia" w:ascii="宋体" w:hAnsi="宋体"/>
          <w:sz w:val="24"/>
          <w:szCs w:val="24"/>
        </w:rPr>
        <w:t>法定代表人或其委托代理人：（签字）</w:t>
      </w:r>
    </w:p>
    <w:p w14:paraId="0ABD928F">
      <w:pPr>
        <w:spacing w:line="400" w:lineRule="exact"/>
        <w:ind w:firstLine="4200" w:firstLineChars="1750"/>
        <w:rPr>
          <w:rFonts w:hint="eastAsia" w:ascii="宋体" w:hAnsi="宋体"/>
          <w:sz w:val="24"/>
          <w:szCs w:val="24"/>
        </w:rPr>
      </w:pPr>
      <w:r>
        <w:rPr>
          <w:rFonts w:hint="eastAsia" w:ascii="宋体" w:hAnsi="宋体"/>
          <w:sz w:val="24"/>
          <w:szCs w:val="24"/>
        </w:rPr>
        <w:t>地址：</w:t>
      </w:r>
    </w:p>
    <w:p w14:paraId="70E04461">
      <w:pPr>
        <w:spacing w:line="400" w:lineRule="exact"/>
        <w:ind w:firstLine="4200" w:firstLineChars="1750"/>
        <w:rPr>
          <w:rFonts w:hint="eastAsia" w:ascii="宋体" w:hAnsi="宋体"/>
          <w:sz w:val="24"/>
          <w:szCs w:val="24"/>
        </w:rPr>
      </w:pPr>
      <w:r>
        <w:rPr>
          <w:rFonts w:hint="eastAsia" w:ascii="宋体" w:hAnsi="宋体"/>
          <w:sz w:val="24"/>
          <w:szCs w:val="24"/>
        </w:rPr>
        <w:t>网址：</w:t>
      </w:r>
    </w:p>
    <w:p w14:paraId="2379A08D">
      <w:pPr>
        <w:spacing w:line="400" w:lineRule="exact"/>
        <w:ind w:firstLine="4200" w:firstLineChars="1750"/>
        <w:rPr>
          <w:rFonts w:hint="eastAsia" w:ascii="宋体" w:hAnsi="宋体"/>
          <w:sz w:val="24"/>
          <w:szCs w:val="24"/>
        </w:rPr>
      </w:pPr>
      <w:r>
        <w:rPr>
          <w:rFonts w:hint="eastAsia" w:ascii="宋体" w:hAnsi="宋体"/>
          <w:sz w:val="24"/>
          <w:szCs w:val="24"/>
        </w:rPr>
        <w:t>电话：</w:t>
      </w:r>
    </w:p>
    <w:p w14:paraId="7939303C">
      <w:pPr>
        <w:spacing w:line="400" w:lineRule="exact"/>
        <w:ind w:firstLine="4200" w:firstLineChars="1750"/>
        <w:rPr>
          <w:rFonts w:hint="eastAsia" w:ascii="宋体" w:hAnsi="宋体"/>
          <w:sz w:val="24"/>
          <w:szCs w:val="24"/>
        </w:rPr>
      </w:pPr>
      <w:r>
        <w:rPr>
          <w:rFonts w:hint="eastAsia" w:ascii="宋体" w:hAnsi="宋体"/>
          <w:sz w:val="24"/>
          <w:szCs w:val="24"/>
        </w:rPr>
        <w:t>传真：</w:t>
      </w:r>
    </w:p>
    <w:p w14:paraId="0BB87FFA">
      <w:pPr>
        <w:spacing w:line="400" w:lineRule="exact"/>
        <w:ind w:firstLine="4200" w:firstLineChars="1750"/>
        <w:rPr>
          <w:rFonts w:hint="eastAsia" w:ascii="宋体" w:hAnsi="宋体"/>
          <w:sz w:val="24"/>
          <w:szCs w:val="24"/>
        </w:rPr>
      </w:pPr>
      <w:r>
        <w:rPr>
          <w:rFonts w:hint="eastAsia" w:ascii="宋体" w:hAnsi="宋体"/>
          <w:sz w:val="24"/>
          <w:szCs w:val="24"/>
        </w:rPr>
        <w:t>邮政编码：</w:t>
      </w:r>
    </w:p>
    <w:p w14:paraId="6B3126F2">
      <w:pPr>
        <w:spacing w:line="400" w:lineRule="exact"/>
        <w:ind w:firstLine="4320" w:firstLineChars="1800"/>
        <w:rPr>
          <w:rFonts w:hint="eastAsia" w:ascii="宋体" w:hAnsi="宋体"/>
          <w:sz w:val="24"/>
          <w:szCs w:val="24"/>
        </w:rPr>
        <w:sectPr>
          <w:pgSz w:w="11906" w:h="16838"/>
          <w:pgMar w:top="1440" w:right="1800" w:bottom="1440" w:left="1800" w:header="851" w:footer="992" w:gutter="0"/>
          <w:cols w:space="720" w:num="1"/>
          <w:docGrid w:type="lines" w:linePitch="312" w:charSpace="0"/>
        </w:sectPr>
      </w:pPr>
      <w:r>
        <w:rPr>
          <w:rFonts w:hint="eastAsia" w:ascii="宋体" w:hAnsi="宋体"/>
          <w:sz w:val="24"/>
          <w:szCs w:val="24"/>
        </w:rPr>
        <w:t>日期：年   月     日</w:t>
      </w:r>
    </w:p>
    <w:p w14:paraId="0262F4A3">
      <w:pPr>
        <w:widowControl/>
        <w:adjustRightInd w:val="0"/>
        <w:snapToGrid w:val="0"/>
        <w:spacing w:line="360" w:lineRule="auto"/>
        <w:rPr>
          <w:rFonts w:ascii="宋体" w:hAnsi="宋体"/>
          <w:b/>
          <w:bCs/>
          <w:kern w:val="0"/>
          <w:sz w:val="36"/>
        </w:rPr>
      </w:pPr>
      <w:r>
        <w:rPr>
          <w:rFonts w:hint="eastAsia" w:ascii="宋体" w:hAnsi="宋体"/>
          <w:b/>
          <w:bCs/>
          <w:kern w:val="0"/>
          <w:sz w:val="36"/>
        </w:rPr>
        <w:t>附件3</w:t>
      </w:r>
    </w:p>
    <w:p w14:paraId="4F9F39A5">
      <w:pPr>
        <w:widowControl/>
        <w:adjustRightInd w:val="0"/>
        <w:snapToGrid w:val="0"/>
        <w:spacing w:line="360" w:lineRule="auto"/>
        <w:jc w:val="center"/>
        <w:rPr>
          <w:rFonts w:ascii="宋体" w:hAnsi="宋体"/>
          <w:b/>
          <w:bCs/>
          <w:kern w:val="0"/>
          <w:sz w:val="36"/>
        </w:rPr>
      </w:pPr>
    </w:p>
    <w:p w14:paraId="3E8A1BA9">
      <w:pPr>
        <w:widowControl/>
        <w:adjustRightInd w:val="0"/>
        <w:snapToGrid w:val="0"/>
        <w:spacing w:line="360" w:lineRule="auto"/>
        <w:jc w:val="center"/>
        <w:rPr>
          <w:rFonts w:ascii="宋体" w:hAnsi="宋体"/>
          <w:kern w:val="0"/>
          <w:sz w:val="24"/>
          <w:szCs w:val="24"/>
        </w:rPr>
      </w:pPr>
      <w:r>
        <w:rPr>
          <w:rFonts w:ascii="宋体" w:hAnsi="宋体"/>
          <w:b/>
          <w:bCs/>
          <w:kern w:val="0"/>
          <w:sz w:val="36"/>
        </w:rPr>
        <w:t>报价一览表</w:t>
      </w:r>
    </w:p>
    <w:tbl>
      <w:tblPr>
        <w:tblStyle w:val="25"/>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28"/>
        <w:gridCol w:w="4176"/>
        <w:gridCol w:w="3634"/>
        <w:gridCol w:w="2916"/>
        <w:gridCol w:w="1717"/>
      </w:tblGrid>
      <w:tr w14:paraId="790BFF5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93" w:hRule="atLeast"/>
        </w:trPr>
        <w:tc>
          <w:tcPr>
            <w:tcW w:w="1228" w:type="dxa"/>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14:paraId="23306420">
            <w:pPr>
              <w:widowControl/>
              <w:adjustRightInd w:val="0"/>
              <w:snapToGrid w:val="0"/>
              <w:spacing w:line="360" w:lineRule="auto"/>
              <w:jc w:val="center"/>
              <w:rPr>
                <w:rFonts w:ascii="宋体" w:hAnsi="宋体"/>
                <w:b/>
                <w:kern w:val="0"/>
                <w:sz w:val="24"/>
                <w:szCs w:val="24"/>
              </w:rPr>
            </w:pPr>
            <w:r>
              <w:rPr>
                <w:rFonts w:ascii="宋体" w:hAnsi="宋体"/>
                <w:b/>
                <w:kern w:val="0"/>
                <w:sz w:val="24"/>
                <w:szCs w:val="24"/>
              </w:rPr>
              <w:t>合同包</w:t>
            </w:r>
          </w:p>
        </w:tc>
        <w:tc>
          <w:tcPr>
            <w:tcW w:w="4176" w:type="dxa"/>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14:paraId="56A69D16">
            <w:pPr>
              <w:widowControl/>
              <w:adjustRightInd w:val="0"/>
              <w:snapToGrid w:val="0"/>
              <w:spacing w:line="360" w:lineRule="auto"/>
              <w:jc w:val="center"/>
              <w:rPr>
                <w:rFonts w:hint="eastAsia" w:ascii="宋体" w:hAnsi="宋体"/>
                <w:b/>
                <w:kern w:val="0"/>
                <w:sz w:val="24"/>
                <w:szCs w:val="24"/>
              </w:rPr>
            </w:pPr>
            <w:r>
              <w:rPr>
                <w:rFonts w:ascii="宋体" w:hAnsi="宋体"/>
                <w:b/>
                <w:kern w:val="0"/>
                <w:sz w:val="24"/>
                <w:szCs w:val="24"/>
              </w:rPr>
              <w:t>项目名称</w:t>
            </w:r>
          </w:p>
        </w:tc>
        <w:tc>
          <w:tcPr>
            <w:tcW w:w="3634" w:type="dxa"/>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14:paraId="123258C2">
            <w:pPr>
              <w:widowControl/>
              <w:adjustRightInd w:val="0"/>
              <w:snapToGrid w:val="0"/>
              <w:spacing w:line="360" w:lineRule="auto"/>
              <w:jc w:val="center"/>
              <w:rPr>
                <w:rFonts w:hint="eastAsia" w:ascii="宋体" w:hAnsi="宋体"/>
                <w:b/>
                <w:kern w:val="0"/>
                <w:sz w:val="24"/>
                <w:szCs w:val="24"/>
              </w:rPr>
            </w:pPr>
            <w:r>
              <w:rPr>
                <w:rFonts w:ascii="宋体" w:hAnsi="宋体"/>
                <w:b/>
                <w:kern w:val="0"/>
                <w:sz w:val="24"/>
                <w:szCs w:val="24"/>
              </w:rPr>
              <w:t>谈判报价</w:t>
            </w:r>
            <w:r>
              <w:rPr>
                <w:rFonts w:hint="eastAsia" w:ascii="宋体" w:hAnsi="宋体"/>
                <w:b/>
                <w:kern w:val="0"/>
                <w:sz w:val="24"/>
                <w:szCs w:val="24"/>
              </w:rPr>
              <w:t>含税</w:t>
            </w:r>
            <w:r>
              <w:rPr>
                <w:rFonts w:ascii="宋体" w:hAnsi="宋体"/>
                <w:b/>
                <w:kern w:val="0"/>
                <w:sz w:val="24"/>
                <w:szCs w:val="24"/>
              </w:rPr>
              <w:t>总价</w:t>
            </w:r>
            <w:r>
              <w:rPr>
                <w:rFonts w:hint="eastAsia" w:ascii="宋体" w:hAnsi="宋体"/>
                <w:b/>
                <w:kern w:val="0"/>
                <w:sz w:val="24"/>
                <w:szCs w:val="24"/>
              </w:rPr>
              <w:t xml:space="preserve">       </w:t>
            </w:r>
            <w:r>
              <w:rPr>
                <w:rFonts w:ascii="宋体" w:hAnsi="宋体"/>
                <w:b/>
                <w:kern w:val="0"/>
                <w:sz w:val="24"/>
                <w:szCs w:val="24"/>
              </w:rPr>
              <w:t>（</w:t>
            </w:r>
            <w:r>
              <w:rPr>
                <w:rFonts w:hint="eastAsia" w:ascii="宋体" w:hAnsi="宋体"/>
                <w:b/>
                <w:kern w:val="0"/>
                <w:sz w:val="24"/>
                <w:szCs w:val="24"/>
              </w:rPr>
              <w:t>元</w:t>
            </w:r>
            <w:r>
              <w:rPr>
                <w:rFonts w:ascii="宋体" w:hAnsi="宋体"/>
                <w:b/>
                <w:kern w:val="0"/>
                <w:sz w:val="24"/>
                <w:szCs w:val="24"/>
              </w:rPr>
              <w:t>）</w:t>
            </w:r>
          </w:p>
        </w:tc>
        <w:tc>
          <w:tcPr>
            <w:tcW w:w="2916" w:type="dxa"/>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14:paraId="18A29872">
            <w:pPr>
              <w:widowControl/>
              <w:adjustRightInd w:val="0"/>
              <w:snapToGrid w:val="0"/>
              <w:spacing w:line="360" w:lineRule="auto"/>
              <w:jc w:val="center"/>
              <w:rPr>
                <w:rFonts w:hint="eastAsia" w:ascii="宋体" w:hAnsi="宋体"/>
                <w:b/>
                <w:kern w:val="0"/>
                <w:sz w:val="24"/>
                <w:szCs w:val="24"/>
              </w:rPr>
            </w:pPr>
            <w:r>
              <w:rPr>
                <w:rFonts w:hint="eastAsia" w:ascii="宋体" w:hAnsi="宋体"/>
                <w:b/>
                <w:kern w:val="0"/>
                <w:sz w:val="24"/>
                <w:szCs w:val="24"/>
              </w:rPr>
              <w:t>项目负责人</w:t>
            </w:r>
          </w:p>
        </w:tc>
        <w:tc>
          <w:tcPr>
            <w:tcW w:w="1717" w:type="dxa"/>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14:paraId="1DA0033A">
            <w:pPr>
              <w:widowControl/>
              <w:adjustRightInd w:val="0"/>
              <w:snapToGrid w:val="0"/>
              <w:spacing w:line="360" w:lineRule="auto"/>
              <w:jc w:val="center"/>
              <w:rPr>
                <w:rFonts w:ascii="宋体" w:hAnsi="宋体"/>
                <w:b/>
                <w:kern w:val="0"/>
                <w:sz w:val="24"/>
                <w:szCs w:val="24"/>
              </w:rPr>
            </w:pPr>
            <w:r>
              <w:rPr>
                <w:rFonts w:ascii="宋体" w:hAnsi="宋体"/>
                <w:b/>
                <w:kern w:val="0"/>
                <w:sz w:val="24"/>
                <w:szCs w:val="24"/>
              </w:rPr>
              <w:t>备注</w:t>
            </w:r>
          </w:p>
        </w:tc>
      </w:tr>
      <w:tr w14:paraId="37D8F3B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93" w:hRule="atLeast"/>
        </w:trPr>
        <w:tc>
          <w:tcPr>
            <w:tcW w:w="1228" w:type="dxa"/>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14:paraId="79E2053E">
            <w:pPr>
              <w:widowControl/>
              <w:adjustRightInd w:val="0"/>
              <w:snapToGrid w:val="0"/>
              <w:spacing w:line="360" w:lineRule="auto"/>
              <w:jc w:val="center"/>
              <w:rPr>
                <w:rFonts w:hint="eastAsia" w:ascii="宋体" w:hAnsi="宋体"/>
                <w:kern w:val="0"/>
                <w:sz w:val="24"/>
                <w:szCs w:val="24"/>
              </w:rPr>
            </w:pPr>
            <w:r>
              <w:rPr>
                <w:rFonts w:hint="eastAsia" w:ascii="宋体" w:hAnsi="宋体"/>
                <w:kern w:val="0"/>
                <w:sz w:val="24"/>
                <w:szCs w:val="24"/>
              </w:rPr>
              <w:t>1</w:t>
            </w:r>
          </w:p>
        </w:tc>
        <w:tc>
          <w:tcPr>
            <w:tcW w:w="4176" w:type="dxa"/>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14:paraId="2ECDA0BB">
            <w:pPr>
              <w:widowControl/>
              <w:adjustRightInd w:val="0"/>
              <w:snapToGrid w:val="0"/>
              <w:spacing w:line="360" w:lineRule="auto"/>
              <w:jc w:val="center"/>
              <w:rPr>
                <w:rFonts w:hint="eastAsia" w:ascii="宋体" w:hAnsi="宋体"/>
                <w:kern w:val="0"/>
                <w:sz w:val="24"/>
                <w:szCs w:val="24"/>
              </w:rPr>
            </w:pPr>
            <w:r>
              <w:rPr>
                <w:rFonts w:hint="eastAsia" w:ascii="宋体" w:hAnsi="宋体"/>
                <w:kern w:val="0"/>
                <w:sz w:val="24"/>
                <w:szCs w:val="24"/>
              </w:rPr>
              <w:t>中远海运国际货运有限公司厦门片区新办公室装修工程（施工）</w:t>
            </w:r>
          </w:p>
        </w:tc>
        <w:tc>
          <w:tcPr>
            <w:tcW w:w="3634" w:type="dxa"/>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14:paraId="449A3D95">
            <w:pPr>
              <w:widowControl/>
              <w:adjustRightInd w:val="0"/>
              <w:snapToGrid w:val="0"/>
              <w:spacing w:line="360" w:lineRule="auto"/>
              <w:jc w:val="center"/>
              <w:rPr>
                <w:rFonts w:ascii="宋体" w:hAnsi="宋体"/>
                <w:kern w:val="0"/>
                <w:sz w:val="24"/>
                <w:szCs w:val="24"/>
              </w:rPr>
            </w:pPr>
          </w:p>
        </w:tc>
        <w:tc>
          <w:tcPr>
            <w:tcW w:w="2916" w:type="dxa"/>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14:paraId="271C8217">
            <w:pPr>
              <w:widowControl/>
              <w:adjustRightInd w:val="0"/>
              <w:snapToGrid w:val="0"/>
              <w:spacing w:line="360" w:lineRule="auto"/>
              <w:jc w:val="center"/>
              <w:rPr>
                <w:rFonts w:ascii="宋体" w:hAnsi="宋体"/>
                <w:kern w:val="0"/>
                <w:sz w:val="24"/>
                <w:szCs w:val="24"/>
              </w:rPr>
            </w:pPr>
          </w:p>
        </w:tc>
        <w:tc>
          <w:tcPr>
            <w:tcW w:w="1717" w:type="dxa"/>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14:paraId="2524E994">
            <w:pPr>
              <w:widowControl/>
              <w:adjustRightInd w:val="0"/>
              <w:snapToGrid w:val="0"/>
              <w:spacing w:line="360" w:lineRule="auto"/>
              <w:jc w:val="center"/>
              <w:rPr>
                <w:rFonts w:ascii="宋体" w:hAnsi="宋体"/>
                <w:kern w:val="0"/>
                <w:sz w:val="24"/>
                <w:szCs w:val="24"/>
              </w:rPr>
            </w:pPr>
          </w:p>
        </w:tc>
      </w:tr>
      <w:tr w14:paraId="4D87AB2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14" w:hRule="atLeast"/>
        </w:trPr>
        <w:tc>
          <w:tcPr>
            <w:tcW w:w="5404" w:type="dxa"/>
            <w:gridSpan w:val="2"/>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14:paraId="67C7ECC2">
            <w:pPr>
              <w:widowControl/>
              <w:adjustRightInd w:val="0"/>
              <w:snapToGrid w:val="0"/>
              <w:spacing w:line="360" w:lineRule="auto"/>
              <w:jc w:val="center"/>
              <w:rPr>
                <w:rFonts w:ascii="宋体" w:hAnsi="宋体"/>
                <w:b/>
                <w:kern w:val="0"/>
                <w:sz w:val="24"/>
                <w:szCs w:val="24"/>
              </w:rPr>
            </w:pPr>
            <w:r>
              <w:rPr>
                <w:rFonts w:ascii="宋体" w:hAnsi="宋体"/>
                <w:b/>
                <w:kern w:val="0"/>
                <w:sz w:val="24"/>
                <w:szCs w:val="24"/>
              </w:rPr>
              <w:t>报价总价</w:t>
            </w:r>
            <w:r>
              <w:rPr>
                <w:rFonts w:hint="eastAsia" w:ascii="宋体" w:hAnsi="宋体"/>
                <w:b/>
                <w:kern w:val="0"/>
                <w:sz w:val="24"/>
                <w:szCs w:val="24"/>
              </w:rPr>
              <w:t>（大写）</w:t>
            </w:r>
          </w:p>
        </w:tc>
        <w:tc>
          <w:tcPr>
            <w:tcW w:w="8267" w:type="dxa"/>
            <w:gridSpan w:val="3"/>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14:paraId="4B2D69D6">
            <w:pPr>
              <w:widowControl/>
              <w:adjustRightInd w:val="0"/>
              <w:snapToGrid w:val="0"/>
              <w:spacing w:line="360" w:lineRule="auto"/>
              <w:jc w:val="center"/>
              <w:rPr>
                <w:rFonts w:ascii="宋体" w:hAnsi="宋体"/>
                <w:b/>
                <w:kern w:val="0"/>
                <w:sz w:val="24"/>
                <w:szCs w:val="24"/>
              </w:rPr>
            </w:pPr>
          </w:p>
        </w:tc>
      </w:tr>
    </w:tbl>
    <w:p w14:paraId="2BAF11F4">
      <w:pPr>
        <w:widowControl/>
        <w:adjustRightInd w:val="0"/>
        <w:snapToGrid w:val="0"/>
        <w:spacing w:line="360" w:lineRule="auto"/>
        <w:jc w:val="left"/>
        <w:rPr>
          <w:rFonts w:ascii="宋体" w:hAnsi="宋体"/>
          <w:kern w:val="0"/>
          <w:sz w:val="24"/>
          <w:szCs w:val="24"/>
        </w:rPr>
      </w:pPr>
      <w:r>
        <w:rPr>
          <w:rFonts w:ascii="宋体" w:hAnsi="宋体"/>
          <w:kern w:val="0"/>
          <w:sz w:val="24"/>
          <w:szCs w:val="24"/>
        </w:rPr>
        <w:t> </w:t>
      </w:r>
    </w:p>
    <w:p w14:paraId="4507660C">
      <w:pPr>
        <w:widowControl/>
        <w:adjustRightInd w:val="0"/>
        <w:snapToGrid w:val="0"/>
        <w:spacing w:after="156" w:afterLines="50" w:line="360" w:lineRule="auto"/>
        <w:jc w:val="left"/>
        <w:rPr>
          <w:rFonts w:hint="eastAsia" w:ascii="宋体" w:hAnsi="宋体"/>
          <w:b/>
          <w:bCs/>
          <w:kern w:val="0"/>
          <w:sz w:val="24"/>
          <w:szCs w:val="24"/>
        </w:rPr>
      </w:pPr>
      <w:r>
        <w:rPr>
          <w:rFonts w:ascii="宋体" w:hAnsi="宋体"/>
          <w:b/>
          <w:kern w:val="0"/>
          <w:sz w:val="24"/>
          <w:szCs w:val="24"/>
        </w:rPr>
        <w:t>备注：</w:t>
      </w:r>
      <w:r>
        <w:rPr>
          <w:rFonts w:hint="eastAsia" w:ascii="宋体" w:hAnsi="宋体"/>
          <w:b/>
          <w:bCs/>
          <w:sz w:val="24"/>
        </w:rPr>
        <w:t>响应文件中报价与本表不一致的，以本表为准。工程量清单报价书附后。</w:t>
      </w:r>
    </w:p>
    <w:p w14:paraId="2091296D">
      <w:pPr>
        <w:widowControl/>
        <w:adjustRightInd w:val="0"/>
        <w:snapToGrid w:val="0"/>
        <w:jc w:val="center"/>
        <w:rPr>
          <w:rFonts w:hint="eastAsia" w:ascii="宋体" w:hAnsi="宋体"/>
          <w:kern w:val="0"/>
          <w:sz w:val="24"/>
          <w:szCs w:val="24"/>
        </w:rPr>
      </w:pPr>
      <w:r>
        <w:rPr>
          <w:rFonts w:hint="eastAsia" w:ascii="宋体" w:hAnsi="宋体"/>
          <w:kern w:val="0"/>
          <w:sz w:val="24"/>
          <w:szCs w:val="24"/>
        </w:rPr>
        <w:t xml:space="preserve">                                    </w:t>
      </w:r>
    </w:p>
    <w:p w14:paraId="7FE0D98B">
      <w:pPr>
        <w:widowControl/>
        <w:adjustRightInd w:val="0"/>
        <w:snapToGrid w:val="0"/>
        <w:jc w:val="center"/>
        <w:rPr>
          <w:rFonts w:ascii="宋体" w:hAnsi="宋体"/>
          <w:kern w:val="0"/>
          <w:sz w:val="24"/>
          <w:szCs w:val="24"/>
        </w:rPr>
      </w:pPr>
      <w:r>
        <w:rPr>
          <w:rFonts w:hint="eastAsia" w:ascii="宋体" w:hAnsi="宋体"/>
          <w:kern w:val="0"/>
          <w:sz w:val="24"/>
          <w:szCs w:val="24"/>
        </w:rPr>
        <w:t xml:space="preserve">                                      </w:t>
      </w:r>
      <w:r>
        <w:rPr>
          <w:rFonts w:ascii="宋体" w:hAnsi="宋体"/>
          <w:kern w:val="0"/>
          <w:sz w:val="24"/>
          <w:szCs w:val="24"/>
        </w:rPr>
        <w:t>供应商代表：</w:t>
      </w:r>
      <w:r>
        <w:rPr>
          <w:rFonts w:ascii="宋体" w:hAnsi="宋体"/>
          <w:kern w:val="0"/>
          <w:sz w:val="24"/>
          <w:szCs w:val="24"/>
          <w:u w:val="single"/>
        </w:rPr>
        <w:t>  （签字）</w:t>
      </w:r>
    </w:p>
    <w:p w14:paraId="173C6B2C">
      <w:pPr>
        <w:widowControl/>
        <w:adjustRightInd w:val="0"/>
        <w:snapToGrid w:val="0"/>
        <w:spacing w:line="500" w:lineRule="exact"/>
        <w:jc w:val="center"/>
        <w:rPr>
          <w:rFonts w:ascii="宋体" w:hAnsi="宋体"/>
          <w:kern w:val="0"/>
          <w:sz w:val="24"/>
          <w:szCs w:val="24"/>
        </w:rPr>
      </w:pPr>
      <w:r>
        <w:rPr>
          <w:rFonts w:hint="eastAsia" w:ascii="宋体" w:hAnsi="宋体"/>
          <w:kern w:val="0"/>
          <w:sz w:val="24"/>
          <w:szCs w:val="24"/>
        </w:rPr>
        <w:t xml:space="preserve">                                            </w:t>
      </w:r>
      <w:r>
        <w:rPr>
          <w:rFonts w:ascii="宋体" w:hAnsi="宋体"/>
          <w:kern w:val="0"/>
          <w:sz w:val="24"/>
          <w:szCs w:val="24"/>
        </w:rPr>
        <w:t>供应商名称：</w:t>
      </w:r>
      <w:r>
        <w:rPr>
          <w:rFonts w:ascii="宋体" w:hAnsi="宋体"/>
          <w:kern w:val="0"/>
          <w:sz w:val="24"/>
          <w:szCs w:val="24"/>
          <w:u w:val="single"/>
        </w:rPr>
        <w:t>（全称并加盖公章）</w:t>
      </w:r>
    </w:p>
    <w:p w14:paraId="2C40714E">
      <w:pPr>
        <w:widowControl/>
        <w:adjustRightInd w:val="0"/>
        <w:snapToGrid w:val="0"/>
        <w:spacing w:line="500" w:lineRule="exact"/>
        <w:jc w:val="center"/>
        <w:rPr>
          <w:rFonts w:hint="eastAsia" w:ascii="宋体" w:hAnsi="宋体"/>
          <w:kern w:val="0"/>
          <w:sz w:val="24"/>
          <w:szCs w:val="24"/>
        </w:rPr>
        <w:sectPr>
          <w:pgSz w:w="16838" w:h="11906" w:orient="landscape"/>
          <w:pgMar w:top="1797" w:right="1440" w:bottom="1797" w:left="1440" w:header="851" w:footer="992" w:gutter="0"/>
          <w:cols w:space="720" w:num="1"/>
          <w:docGrid w:type="linesAndChars" w:linePitch="312" w:charSpace="0"/>
        </w:sectPr>
      </w:pPr>
      <w:r>
        <w:rPr>
          <w:rFonts w:hint="eastAsia" w:ascii="宋体" w:hAnsi="宋体"/>
          <w:kern w:val="0"/>
          <w:sz w:val="24"/>
          <w:szCs w:val="24"/>
        </w:rPr>
        <w:t xml:space="preserve">                                     </w:t>
      </w:r>
      <w:r>
        <w:rPr>
          <w:rFonts w:ascii="宋体" w:hAnsi="宋体"/>
          <w:kern w:val="0"/>
          <w:sz w:val="24"/>
          <w:szCs w:val="24"/>
        </w:rPr>
        <w:t>日期：</w:t>
      </w:r>
      <w:r>
        <w:rPr>
          <w:rFonts w:ascii="宋体" w:hAnsi="宋体"/>
          <w:kern w:val="0"/>
          <w:sz w:val="24"/>
          <w:szCs w:val="24"/>
          <w:u w:val="single"/>
        </w:rPr>
        <w:t> </w:t>
      </w:r>
      <w:r>
        <w:rPr>
          <w:rFonts w:ascii="宋体" w:hAnsi="宋体"/>
          <w:kern w:val="0"/>
          <w:sz w:val="24"/>
          <w:szCs w:val="24"/>
        </w:rPr>
        <w:t>年 </w:t>
      </w:r>
      <w:r>
        <w:rPr>
          <w:rFonts w:ascii="宋体" w:hAnsi="宋体"/>
          <w:kern w:val="0"/>
          <w:sz w:val="24"/>
          <w:szCs w:val="24"/>
          <w:u w:val="single"/>
        </w:rPr>
        <w:t> </w:t>
      </w:r>
      <w:r>
        <w:rPr>
          <w:rFonts w:hint="eastAsia" w:ascii="宋体" w:hAnsi="宋体"/>
          <w:kern w:val="0"/>
          <w:sz w:val="24"/>
          <w:szCs w:val="24"/>
          <w:u w:val="single"/>
        </w:rPr>
        <w:t xml:space="preserve"> </w:t>
      </w:r>
      <w:r>
        <w:rPr>
          <w:rFonts w:ascii="宋体" w:hAnsi="宋体"/>
          <w:kern w:val="0"/>
          <w:sz w:val="24"/>
          <w:szCs w:val="24"/>
        </w:rPr>
        <w:t>月</w:t>
      </w:r>
      <w:r>
        <w:rPr>
          <w:rFonts w:ascii="宋体" w:hAnsi="宋体"/>
          <w:kern w:val="0"/>
          <w:sz w:val="24"/>
          <w:szCs w:val="24"/>
          <w:u w:val="single"/>
        </w:rPr>
        <w:t> </w:t>
      </w:r>
      <w:r>
        <w:rPr>
          <w:rFonts w:hint="eastAsia" w:ascii="宋体" w:hAnsi="宋体"/>
          <w:kern w:val="0"/>
          <w:sz w:val="24"/>
          <w:szCs w:val="24"/>
          <w:u w:val="single"/>
        </w:rPr>
        <w:t xml:space="preserve">  </w:t>
      </w:r>
      <w:r>
        <w:rPr>
          <w:rFonts w:hint="eastAsia" w:ascii="宋体" w:hAnsi="宋体"/>
          <w:kern w:val="0"/>
          <w:sz w:val="24"/>
          <w:szCs w:val="24"/>
        </w:rPr>
        <w:t>日</w:t>
      </w:r>
    </w:p>
    <w:p w14:paraId="5A6540CB">
      <w:pPr>
        <w:widowControl/>
        <w:adjustRightInd w:val="0"/>
        <w:snapToGrid w:val="0"/>
        <w:spacing w:line="360" w:lineRule="auto"/>
        <w:rPr>
          <w:rFonts w:ascii="宋体" w:hAnsi="宋体"/>
          <w:b/>
          <w:bCs/>
          <w:kern w:val="0"/>
          <w:sz w:val="36"/>
        </w:rPr>
      </w:pPr>
      <w:r>
        <w:rPr>
          <w:rFonts w:hint="eastAsia" w:ascii="宋体" w:hAnsi="宋体"/>
          <w:b/>
          <w:bCs/>
          <w:kern w:val="0"/>
          <w:sz w:val="36"/>
        </w:rPr>
        <w:t>附件5：</w:t>
      </w:r>
    </w:p>
    <w:p w14:paraId="4C5466E9">
      <w:pPr>
        <w:widowControl/>
        <w:adjustRightInd w:val="0"/>
        <w:snapToGrid w:val="0"/>
        <w:spacing w:line="360" w:lineRule="auto"/>
        <w:jc w:val="center"/>
        <w:rPr>
          <w:rFonts w:hint="eastAsia" w:ascii="宋体" w:hAnsi="宋体"/>
          <w:b/>
          <w:bCs/>
          <w:kern w:val="0"/>
          <w:sz w:val="36"/>
        </w:rPr>
      </w:pPr>
      <w:r>
        <w:rPr>
          <w:rFonts w:hint="eastAsia" w:ascii="宋体" w:hAnsi="宋体"/>
          <w:b/>
          <w:bCs/>
          <w:kern w:val="0"/>
          <w:sz w:val="36"/>
        </w:rPr>
        <w:t>主要材料设备品牌选用表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3472"/>
        <w:gridCol w:w="1830"/>
        <w:gridCol w:w="2895"/>
        <w:gridCol w:w="1785"/>
        <w:gridCol w:w="1875"/>
      </w:tblGrid>
      <w:tr w14:paraId="6571D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58" w:type="dxa"/>
            <w:noWrap w:val="0"/>
            <w:vAlign w:val="center"/>
          </w:tcPr>
          <w:p w14:paraId="5F218CEC">
            <w:pPr>
              <w:widowControl/>
              <w:jc w:val="center"/>
              <w:textAlignment w:val="center"/>
              <w:rPr>
                <w:rFonts w:hint="eastAsia" w:ascii="宋体" w:hAnsi="宋体"/>
                <w:b/>
                <w:bCs/>
                <w:kern w:val="0"/>
                <w:sz w:val="22"/>
                <w:lang w:bidi="ar"/>
              </w:rPr>
            </w:pPr>
            <w:r>
              <w:rPr>
                <w:rFonts w:hint="eastAsia" w:ascii="宋体" w:hAnsi="宋体"/>
                <w:b/>
                <w:bCs/>
                <w:kern w:val="0"/>
                <w:sz w:val="22"/>
                <w:lang w:bidi="ar"/>
              </w:rPr>
              <w:t>序号</w:t>
            </w:r>
          </w:p>
        </w:tc>
        <w:tc>
          <w:tcPr>
            <w:tcW w:w="3472" w:type="dxa"/>
            <w:noWrap w:val="0"/>
            <w:vAlign w:val="center"/>
          </w:tcPr>
          <w:p w14:paraId="461ACF8D">
            <w:pPr>
              <w:widowControl/>
              <w:jc w:val="center"/>
              <w:textAlignment w:val="center"/>
              <w:rPr>
                <w:rFonts w:hint="eastAsia" w:ascii="宋体" w:hAnsi="宋体"/>
                <w:b/>
                <w:bCs/>
                <w:kern w:val="0"/>
                <w:sz w:val="22"/>
                <w:lang w:bidi="ar"/>
              </w:rPr>
            </w:pPr>
            <w:r>
              <w:rPr>
                <w:rFonts w:hint="eastAsia" w:ascii="宋体" w:hAnsi="宋体" w:cs="宋体"/>
                <w:b/>
                <w:bCs/>
                <w:color w:val="000000"/>
                <w:kern w:val="0"/>
                <w:sz w:val="24"/>
                <w:szCs w:val="24"/>
                <w:lang w:bidi="ar"/>
              </w:rPr>
              <w:t>材料品类</w:t>
            </w:r>
          </w:p>
        </w:tc>
        <w:tc>
          <w:tcPr>
            <w:tcW w:w="1830" w:type="dxa"/>
            <w:noWrap w:val="0"/>
            <w:vAlign w:val="center"/>
          </w:tcPr>
          <w:p w14:paraId="37D4604A">
            <w:pPr>
              <w:widowControl/>
              <w:jc w:val="center"/>
              <w:textAlignment w:val="center"/>
              <w:rPr>
                <w:rFonts w:hint="eastAsia" w:ascii="宋体" w:hAnsi="宋体"/>
                <w:b/>
                <w:bCs/>
                <w:kern w:val="0"/>
                <w:sz w:val="22"/>
                <w:lang w:bidi="ar"/>
              </w:rPr>
            </w:pPr>
            <w:r>
              <w:rPr>
                <w:rFonts w:hint="eastAsia" w:ascii="宋体" w:hAnsi="宋体" w:cs="宋体"/>
                <w:b/>
                <w:bCs/>
                <w:color w:val="000000"/>
                <w:kern w:val="0"/>
                <w:sz w:val="24"/>
                <w:szCs w:val="24"/>
                <w:lang w:bidi="ar"/>
              </w:rPr>
              <w:t>材料名称</w:t>
            </w:r>
          </w:p>
        </w:tc>
        <w:tc>
          <w:tcPr>
            <w:tcW w:w="2895" w:type="dxa"/>
            <w:noWrap w:val="0"/>
            <w:vAlign w:val="center"/>
          </w:tcPr>
          <w:p w14:paraId="60A1BB83">
            <w:pPr>
              <w:widowControl/>
              <w:jc w:val="center"/>
              <w:textAlignment w:val="center"/>
              <w:rPr>
                <w:rFonts w:hint="eastAsia" w:ascii="宋体" w:hAnsi="宋体"/>
                <w:b/>
                <w:bCs/>
                <w:kern w:val="0"/>
                <w:sz w:val="22"/>
                <w:lang w:bidi="ar"/>
              </w:rPr>
            </w:pPr>
            <w:r>
              <w:rPr>
                <w:rFonts w:hint="eastAsia" w:ascii="宋体" w:hAnsi="宋体" w:cs="宋体"/>
                <w:b/>
                <w:bCs/>
                <w:color w:val="000000"/>
                <w:kern w:val="0"/>
                <w:sz w:val="24"/>
                <w:szCs w:val="24"/>
                <w:lang w:bidi="ar"/>
              </w:rPr>
              <w:t>规格/色值</w:t>
            </w:r>
          </w:p>
        </w:tc>
        <w:tc>
          <w:tcPr>
            <w:tcW w:w="1785" w:type="dxa"/>
            <w:noWrap w:val="0"/>
            <w:vAlign w:val="center"/>
          </w:tcPr>
          <w:p w14:paraId="36C78062">
            <w:pPr>
              <w:widowControl/>
              <w:jc w:val="center"/>
              <w:textAlignment w:val="center"/>
              <w:rPr>
                <w:rFonts w:hint="eastAsia" w:ascii="宋体" w:hAnsi="宋体"/>
                <w:b/>
                <w:bCs/>
                <w:kern w:val="0"/>
                <w:sz w:val="22"/>
                <w:lang w:bidi="ar"/>
              </w:rPr>
            </w:pPr>
            <w:r>
              <w:rPr>
                <w:rFonts w:hint="eastAsia" w:ascii="宋体" w:hAnsi="宋体" w:cs="宋体"/>
                <w:b/>
                <w:bCs/>
                <w:color w:val="000000"/>
                <w:kern w:val="0"/>
                <w:sz w:val="24"/>
                <w:szCs w:val="24"/>
                <w:lang w:bidi="ar"/>
              </w:rPr>
              <w:t>位置</w:t>
            </w:r>
          </w:p>
        </w:tc>
        <w:tc>
          <w:tcPr>
            <w:tcW w:w="1875" w:type="dxa"/>
            <w:noWrap w:val="0"/>
            <w:vAlign w:val="top"/>
          </w:tcPr>
          <w:p w14:paraId="77804615">
            <w:pPr>
              <w:jc w:val="center"/>
              <w:rPr>
                <w:rFonts w:hint="eastAsia"/>
                <w:b/>
                <w:bCs/>
                <w:sz w:val="24"/>
              </w:rPr>
            </w:pPr>
            <w:r>
              <w:rPr>
                <w:rFonts w:hint="eastAsia"/>
                <w:b/>
                <w:bCs/>
                <w:sz w:val="24"/>
              </w:rPr>
              <w:t>供应商选用品牌名称</w:t>
            </w:r>
          </w:p>
        </w:tc>
      </w:tr>
      <w:tr w14:paraId="3DF78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00471334">
            <w:pPr>
              <w:widowControl/>
              <w:jc w:val="center"/>
              <w:textAlignment w:val="center"/>
              <w:rPr>
                <w:rFonts w:hint="eastAsia" w:ascii="宋体" w:hAnsi="宋体"/>
                <w:kern w:val="0"/>
                <w:sz w:val="22"/>
                <w:lang w:bidi="ar"/>
              </w:rPr>
            </w:pPr>
            <w:r>
              <w:rPr>
                <w:rFonts w:hint="eastAsia" w:ascii="宋体" w:hAnsi="宋体"/>
                <w:kern w:val="0"/>
                <w:sz w:val="22"/>
                <w:lang w:bidi="ar"/>
              </w:rPr>
              <w:t>1</w:t>
            </w:r>
          </w:p>
        </w:tc>
        <w:tc>
          <w:tcPr>
            <w:tcW w:w="3472" w:type="dxa"/>
            <w:noWrap w:val="0"/>
            <w:vAlign w:val="center"/>
          </w:tcPr>
          <w:p w14:paraId="10BF576A">
            <w:pPr>
              <w:widowControl/>
              <w:jc w:val="center"/>
              <w:textAlignment w:val="center"/>
              <w:rPr>
                <w:rFonts w:hint="eastAsia" w:ascii="宋体" w:hAnsi="宋体"/>
                <w:kern w:val="0"/>
                <w:sz w:val="22"/>
                <w:lang w:bidi="ar"/>
              </w:rPr>
            </w:pPr>
            <w:r>
              <w:rPr>
                <w:rFonts w:hint="eastAsia" w:ascii="宋体" w:hAnsi="宋体" w:cs="宋体"/>
                <w:color w:val="000000"/>
                <w:kern w:val="0"/>
                <w:sz w:val="22"/>
                <w:lang w:bidi="ar"/>
              </w:rPr>
              <w:t>地面建材（卫生间）</w:t>
            </w:r>
          </w:p>
        </w:tc>
        <w:tc>
          <w:tcPr>
            <w:tcW w:w="1830" w:type="dxa"/>
            <w:noWrap w:val="0"/>
            <w:vAlign w:val="center"/>
          </w:tcPr>
          <w:p w14:paraId="3B34882E">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瓷砖</w:t>
            </w:r>
          </w:p>
        </w:tc>
        <w:tc>
          <w:tcPr>
            <w:tcW w:w="2895" w:type="dxa"/>
            <w:noWrap w:val="0"/>
            <w:vAlign w:val="center"/>
          </w:tcPr>
          <w:p w14:paraId="3A8E9528">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xml:space="preserve">400mm*400mm/ </w:t>
            </w:r>
          </w:p>
        </w:tc>
        <w:tc>
          <w:tcPr>
            <w:tcW w:w="1785" w:type="dxa"/>
            <w:noWrap w:val="0"/>
            <w:vAlign w:val="center"/>
          </w:tcPr>
          <w:p w14:paraId="27C03E2B">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卫生间</w:t>
            </w:r>
          </w:p>
        </w:tc>
        <w:tc>
          <w:tcPr>
            <w:tcW w:w="1875" w:type="dxa"/>
            <w:noWrap w:val="0"/>
            <w:vAlign w:val="top"/>
          </w:tcPr>
          <w:p w14:paraId="3AE66444">
            <w:pPr>
              <w:widowControl/>
              <w:jc w:val="center"/>
              <w:textAlignment w:val="center"/>
              <w:rPr>
                <w:rFonts w:hint="eastAsia" w:ascii="宋体" w:hAnsi="宋体"/>
                <w:kern w:val="0"/>
                <w:sz w:val="22"/>
                <w:lang w:bidi="ar"/>
              </w:rPr>
            </w:pPr>
          </w:p>
        </w:tc>
      </w:tr>
      <w:tr w14:paraId="525BA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5FB701B2">
            <w:pPr>
              <w:widowControl/>
              <w:jc w:val="center"/>
              <w:textAlignment w:val="center"/>
              <w:rPr>
                <w:rFonts w:hint="eastAsia" w:ascii="宋体" w:hAnsi="宋体"/>
                <w:kern w:val="0"/>
                <w:sz w:val="22"/>
                <w:lang w:bidi="ar"/>
              </w:rPr>
            </w:pPr>
            <w:r>
              <w:rPr>
                <w:rFonts w:hint="eastAsia" w:ascii="宋体" w:hAnsi="宋体"/>
                <w:kern w:val="0"/>
                <w:sz w:val="22"/>
                <w:lang w:bidi="ar"/>
              </w:rPr>
              <w:t>2</w:t>
            </w:r>
          </w:p>
        </w:tc>
        <w:tc>
          <w:tcPr>
            <w:tcW w:w="3472" w:type="dxa"/>
            <w:noWrap w:val="0"/>
            <w:vAlign w:val="center"/>
          </w:tcPr>
          <w:p w14:paraId="55B22408">
            <w:pPr>
              <w:widowControl/>
              <w:jc w:val="center"/>
              <w:textAlignment w:val="center"/>
              <w:rPr>
                <w:rFonts w:hint="eastAsia" w:ascii="宋体" w:hAnsi="宋体"/>
                <w:kern w:val="0"/>
                <w:sz w:val="22"/>
                <w:lang w:bidi="ar"/>
              </w:rPr>
            </w:pPr>
            <w:r>
              <w:rPr>
                <w:rFonts w:hint="eastAsia" w:ascii="宋体" w:hAnsi="宋体" w:cs="宋体"/>
                <w:color w:val="000000"/>
                <w:kern w:val="0"/>
                <w:sz w:val="22"/>
                <w:lang w:bidi="ar"/>
              </w:rPr>
              <w:t>墙面建材（卫生间）</w:t>
            </w:r>
          </w:p>
        </w:tc>
        <w:tc>
          <w:tcPr>
            <w:tcW w:w="1830" w:type="dxa"/>
            <w:noWrap w:val="0"/>
            <w:vAlign w:val="center"/>
          </w:tcPr>
          <w:p w14:paraId="50E09F00">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瓷砖</w:t>
            </w:r>
          </w:p>
        </w:tc>
        <w:tc>
          <w:tcPr>
            <w:tcW w:w="2895" w:type="dxa"/>
            <w:noWrap w:val="0"/>
            <w:vAlign w:val="center"/>
          </w:tcPr>
          <w:p w14:paraId="68DEEBB8">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 xml:space="preserve">400mm*800mm/ </w:t>
            </w:r>
          </w:p>
        </w:tc>
        <w:tc>
          <w:tcPr>
            <w:tcW w:w="1785" w:type="dxa"/>
            <w:noWrap w:val="0"/>
            <w:vAlign w:val="center"/>
          </w:tcPr>
          <w:p w14:paraId="48DF2C89">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卫生墙面</w:t>
            </w:r>
          </w:p>
        </w:tc>
        <w:tc>
          <w:tcPr>
            <w:tcW w:w="1875" w:type="dxa"/>
            <w:noWrap w:val="0"/>
            <w:vAlign w:val="top"/>
          </w:tcPr>
          <w:p w14:paraId="35D9808D">
            <w:pPr>
              <w:widowControl/>
              <w:jc w:val="center"/>
              <w:textAlignment w:val="center"/>
              <w:rPr>
                <w:rFonts w:hint="eastAsia" w:ascii="宋体" w:hAnsi="宋体"/>
                <w:kern w:val="0"/>
                <w:sz w:val="22"/>
                <w:lang w:bidi="ar"/>
              </w:rPr>
            </w:pPr>
          </w:p>
        </w:tc>
      </w:tr>
      <w:tr w14:paraId="11A93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32F2FE83">
            <w:pPr>
              <w:widowControl/>
              <w:jc w:val="center"/>
              <w:textAlignment w:val="center"/>
              <w:rPr>
                <w:rFonts w:hint="eastAsia" w:ascii="宋体" w:hAnsi="宋体"/>
                <w:kern w:val="0"/>
                <w:sz w:val="22"/>
                <w:lang w:bidi="ar"/>
              </w:rPr>
            </w:pPr>
            <w:r>
              <w:rPr>
                <w:rFonts w:hint="eastAsia" w:ascii="宋体" w:hAnsi="宋体"/>
                <w:kern w:val="0"/>
                <w:sz w:val="22"/>
                <w:lang w:bidi="ar"/>
              </w:rPr>
              <w:t>3</w:t>
            </w:r>
          </w:p>
        </w:tc>
        <w:tc>
          <w:tcPr>
            <w:tcW w:w="3472" w:type="dxa"/>
            <w:noWrap w:val="0"/>
            <w:vAlign w:val="center"/>
          </w:tcPr>
          <w:p w14:paraId="2CC88915">
            <w:pPr>
              <w:widowControl/>
              <w:jc w:val="center"/>
              <w:textAlignment w:val="center"/>
              <w:rPr>
                <w:rFonts w:hint="eastAsia" w:ascii="宋体" w:hAnsi="宋体"/>
                <w:kern w:val="0"/>
                <w:sz w:val="22"/>
                <w:lang w:bidi="ar"/>
              </w:rPr>
            </w:pPr>
            <w:r>
              <w:rPr>
                <w:rFonts w:hint="eastAsia" w:ascii="宋体" w:hAnsi="宋体" w:cs="宋体"/>
                <w:color w:val="000000"/>
                <w:kern w:val="0"/>
                <w:sz w:val="22"/>
                <w:lang w:bidi="ar"/>
              </w:rPr>
              <w:t>墙面建材(形象墙）</w:t>
            </w:r>
          </w:p>
        </w:tc>
        <w:tc>
          <w:tcPr>
            <w:tcW w:w="1830" w:type="dxa"/>
            <w:noWrap w:val="0"/>
            <w:vAlign w:val="center"/>
          </w:tcPr>
          <w:p w14:paraId="35D827E2">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铝塑板</w:t>
            </w:r>
          </w:p>
        </w:tc>
        <w:tc>
          <w:tcPr>
            <w:tcW w:w="2895" w:type="dxa"/>
            <w:noWrap w:val="0"/>
            <w:vAlign w:val="center"/>
          </w:tcPr>
          <w:p w14:paraId="08AD544C">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1.2米大板</w:t>
            </w:r>
          </w:p>
        </w:tc>
        <w:tc>
          <w:tcPr>
            <w:tcW w:w="1785" w:type="dxa"/>
            <w:noWrap w:val="0"/>
            <w:vAlign w:val="center"/>
          </w:tcPr>
          <w:p w14:paraId="7A49A9FD">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形象墙</w:t>
            </w:r>
          </w:p>
        </w:tc>
        <w:tc>
          <w:tcPr>
            <w:tcW w:w="1875" w:type="dxa"/>
            <w:noWrap w:val="0"/>
            <w:vAlign w:val="top"/>
          </w:tcPr>
          <w:p w14:paraId="4E8AC311">
            <w:pPr>
              <w:widowControl/>
              <w:jc w:val="center"/>
              <w:textAlignment w:val="center"/>
              <w:rPr>
                <w:rFonts w:hint="eastAsia" w:ascii="宋体" w:hAnsi="宋体"/>
                <w:kern w:val="0"/>
                <w:sz w:val="22"/>
                <w:lang w:bidi="ar"/>
              </w:rPr>
            </w:pPr>
          </w:p>
        </w:tc>
      </w:tr>
      <w:tr w14:paraId="797EF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00A4E790">
            <w:pPr>
              <w:widowControl/>
              <w:jc w:val="center"/>
              <w:textAlignment w:val="center"/>
              <w:rPr>
                <w:rFonts w:hint="eastAsia" w:ascii="宋体" w:hAnsi="宋体"/>
                <w:kern w:val="0"/>
                <w:sz w:val="22"/>
                <w:lang w:bidi="ar"/>
              </w:rPr>
            </w:pPr>
            <w:r>
              <w:rPr>
                <w:rFonts w:hint="eastAsia" w:ascii="宋体" w:hAnsi="宋体"/>
                <w:kern w:val="0"/>
                <w:sz w:val="22"/>
                <w:lang w:bidi="ar"/>
              </w:rPr>
              <w:t>4</w:t>
            </w:r>
          </w:p>
        </w:tc>
        <w:tc>
          <w:tcPr>
            <w:tcW w:w="3472" w:type="dxa"/>
            <w:noWrap w:val="0"/>
            <w:vAlign w:val="center"/>
          </w:tcPr>
          <w:p w14:paraId="09E6BF69">
            <w:pPr>
              <w:widowControl/>
              <w:jc w:val="center"/>
              <w:textAlignment w:val="center"/>
              <w:rPr>
                <w:rFonts w:hint="eastAsia" w:ascii="宋体" w:hAnsi="宋体"/>
                <w:kern w:val="0"/>
                <w:sz w:val="22"/>
                <w:lang w:bidi="ar"/>
              </w:rPr>
            </w:pPr>
            <w:r>
              <w:rPr>
                <w:rFonts w:hint="eastAsia" w:ascii="宋体" w:hAnsi="宋体" w:cs="宋体"/>
                <w:color w:val="000000"/>
                <w:kern w:val="0"/>
                <w:sz w:val="22"/>
                <w:lang w:bidi="ar"/>
              </w:rPr>
              <w:t>墙面建材（核心筒）</w:t>
            </w:r>
          </w:p>
        </w:tc>
        <w:tc>
          <w:tcPr>
            <w:tcW w:w="1830" w:type="dxa"/>
            <w:noWrap w:val="0"/>
            <w:vAlign w:val="center"/>
          </w:tcPr>
          <w:p w14:paraId="512A6FDD">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竹炭准分子仿木纹</w:t>
            </w:r>
          </w:p>
        </w:tc>
        <w:tc>
          <w:tcPr>
            <w:tcW w:w="2895" w:type="dxa"/>
            <w:noWrap w:val="0"/>
            <w:vAlign w:val="center"/>
          </w:tcPr>
          <w:p w14:paraId="5115E7B4">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1.2米大板</w:t>
            </w:r>
          </w:p>
        </w:tc>
        <w:tc>
          <w:tcPr>
            <w:tcW w:w="1785" w:type="dxa"/>
            <w:noWrap w:val="0"/>
            <w:vAlign w:val="center"/>
          </w:tcPr>
          <w:p w14:paraId="22BD4694">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核心筒</w:t>
            </w:r>
          </w:p>
        </w:tc>
        <w:tc>
          <w:tcPr>
            <w:tcW w:w="1875" w:type="dxa"/>
            <w:noWrap w:val="0"/>
            <w:vAlign w:val="top"/>
          </w:tcPr>
          <w:p w14:paraId="2C56AF42">
            <w:pPr>
              <w:widowControl/>
              <w:jc w:val="center"/>
              <w:textAlignment w:val="center"/>
              <w:rPr>
                <w:rFonts w:hint="eastAsia" w:ascii="宋体" w:hAnsi="宋体"/>
                <w:kern w:val="0"/>
                <w:sz w:val="22"/>
                <w:lang w:bidi="ar"/>
              </w:rPr>
            </w:pPr>
          </w:p>
        </w:tc>
      </w:tr>
      <w:tr w14:paraId="4395B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33AE8083">
            <w:pPr>
              <w:widowControl/>
              <w:jc w:val="center"/>
              <w:textAlignment w:val="center"/>
              <w:rPr>
                <w:rFonts w:hint="eastAsia" w:ascii="宋体" w:hAnsi="宋体"/>
                <w:kern w:val="0"/>
                <w:sz w:val="22"/>
                <w:lang w:bidi="ar"/>
              </w:rPr>
            </w:pPr>
            <w:r>
              <w:rPr>
                <w:rFonts w:hint="eastAsia" w:ascii="宋体" w:hAnsi="宋体"/>
                <w:kern w:val="0"/>
                <w:sz w:val="22"/>
                <w:lang w:bidi="ar"/>
              </w:rPr>
              <w:t>5</w:t>
            </w:r>
          </w:p>
        </w:tc>
        <w:tc>
          <w:tcPr>
            <w:tcW w:w="3472" w:type="dxa"/>
            <w:noWrap w:val="0"/>
            <w:vAlign w:val="center"/>
          </w:tcPr>
          <w:p w14:paraId="031866FE">
            <w:pPr>
              <w:widowControl/>
              <w:jc w:val="center"/>
              <w:textAlignment w:val="center"/>
              <w:rPr>
                <w:rFonts w:hint="eastAsia" w:ascii="宋体" w:hAnsi="宋体"/>
                <w:kern w:val="0"/>
                <w:sz w:val="22"/>
                <w:lang w:bidi="ar"/>
              </w:rPr>
            </w:pPr>
            <w:r>
              <w:rPr>
                <w:rFonts w:hint="eastAsia" w:ascii="宋体" w:hAnsi="宋体" w:cs="宋体"/>
                <w:color w:val="000000"/>
                <w:kern w:val="0"/>
                <w:sz w:val="22"/>
                <w:lang w:bidi="ar"/>
              </w:rPr>
              <w:t>门窗</w:t>
            </w:r>
          </w:p>
        </w:tc>
        <w:tc>
          <w:tcPr>
            <w:tcW w:w="1830" w:type="dxa"/>
            <w:noWrap w:val="0"/>
            <w:vAlign w:val="center"/>
          </w:tcPr>
          <w:p w14:paraId="3303E23F">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电动感应门</w:t>
            </w:r>
          </w:p>
        </w:tc>
        <w:tc>
          <w:tcPr>
            <w:tcW w:w="2895" w:type="dxa"/>
            <w:noWrap w:val="0"/>
            <w:vAlign w:val="center"/>
          </w:tcPr>
          <w:p w14:paraId="66AB6FF1">
            <w:pPr>
              <w:widowControl/>
              <w:jc w:val="center"/>
              <w:textAlignment w:val="center"/>
              <w:rPr>
                <w:rFonts w:hint="eastAsia" w:ascii="宋体" w:hAnsi="宋体" w:cs="宋体"/>
                <w:color w:val="000000"/>
                <w:kern w:val="0"/>
                <w:sz w:val="22"/>
                <w:lang w:bidi="ar"/>
              </w:rPr>
            </w:pPr>
          </w:p>
        </w:tc>
        <w:tc>
          <w:tcPr>
            <w:tcW w:w="1785" w:type="dxa"/>
            <w:noWrap w:val="0"/>
            <w:vAlign w:val="center"/>
          </w:tcPr>
          <w:p w14:paraId="52F3186D">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入户大门</w:t>
            </w:r>
          </w:p>
        </w:tc>
        <w:tc>
          <w:tcPr>
            <w:tcW w:w="1875" w:type="dxa"/>
            <w:noWrap w:val="0"/>
            <w:vAlign w:val="top"/>
          </w:tcPr>
          <w:p w14:paraId="5A9F8460">
            <w:pPr>
              <w:widowControl/>
              <w:jc w:val="center"/>
              <w:textAlignment w:val="center"/>
              <w:rPr>
                <w:rFonts w:hint="eastAsia" w:ascii="宋体" w:hAnsi="宋体"/>
                <w:kern w:val="0"/>
                <w:sz w:val="22"/>
                <w:lang w:bidi="ar"/>
              </w:rPr>
            </w:pPr>
          </w:p>
        </w:tc>
      </w:tr>
      <w:tr w14:paraId="38BBA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51C3E042">
            <w:pPr>
              <w:widowControl/>
              <w:jc w:val="center"/>
              <w:textAlignment w:val="center"/>
              <w:rPr>
                <w:rFonts w:hint="eastAsia" w:ascii="宋体" w:hAnsi="宋体"/>
                <w:kern w:val="0"/>
                <w:sz w:val="22"/>
                <w:lang w:bidi="ar"/>
              </w:rPr>
            </w:pPr>
            <w:r>
              <w:rPr>
                <w:rFonts w:hint="eastAsia" w:ascii="宋体" w:hAnsi="宋体"/>
                <w:kern w:val="0"/>
                <w:sz w:val="22"/>
                <w:lang w:bidi="ar"/>
              </w:rPr>
              <w:t>6</w:t>
            </w:r>
          </w:p>
        </w:tc>
        <w:tc>
          <w:tcPr>
            <w:tcW w:w="3472" w:type="dxa"/>
            <w:noWrap w:val="0"/>
            <w:vAlign w:val="center"/>
          </w:tcPr>
          <w:p w14:paraId="4E3EC394">
            <w:pPr>
              <w:widowControl/>
              <w:jc w:val="center"/>
              <w:textAlignment w:val="center"/>
              <w:rPr>
                <w:rFonts w:hint="eastAsia" w:ascii="宋体" w:hAnsi="宋体"/>
                <w:kern w:val="0"/>
                <w:sz w:val="22"/>
                <w:lang w:bidi="ar"/>
              </w:rPr>
            </w:pPr>
            <w:r>
              <w:rPr>
                <w:rFonts w:hint="eastAsia" w:ascii="宋体" w:hAnsi="宋体" w:cs="宋体"/>
                <w:color w:val="000000"/>
                <w:kern w:val="0"/>
                <w:sz w:val="22"/>
                <w:lang w:bidi="ar"/>
              </w:rPr>
              <w:t>门窗</w:t>
            </w:r>
          </w:p>
        </w:tc>
        <w:tc>
          <w:tcPr>
            <w:tcW w:w="1830" w:type="dxa"/>
            <w:noWrap w:val="0"/>
            <w:vAlign w:val="center"/>
          </w:tcPr>
          <w:p w14:paraId="431CF2B3">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卷帘</w:t>
            </w:r>
          </w:p>
        </w:tc>
        <w:tc>
          <w:tcPr>
            <w:tcW w:w="2895" w:type="dxa"/>
            <w:noWrap w:val="0"/>
            <w:vAlign w:val="center"/>
          </w:tcPr>
          <w:p w14:paraId="664815C2">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白色，灰色</w:t>
            </w:r>
          </w:p>
        </w:tc>
        <w:tc>
          <w:tcPr>
            <w:tcW w:w="1785" w:type="dxa"/>
            <w:noWrap w:val="0"/>
            <w:vAlign w:val="center"/>
          </w:tcPr>
          <w:p w14:paraId="3C0B7437">
            <w:pPr>
              <w:widowControl/>
              <w:jc w:val="center"/>
              <w:textAlignment w:val="center"/>
              <w:rPr>
                <w:rFonts w:hint="eastAsia" w:ascii="宋体" w:hAnsi="宋体" w:cs="宋体"/>
                <w:color w:val="000000"/>
                <w:kern w:val="0"/>
                <w:sz w:val="22"/>
                <w:lang w:bidi="ar"/>
              </w:rPr>
            </w:pPr>
          </w:p>
        </w:tc>
        <w:tc>
          <w:tcPr>
            <w:tcW w:w="1875" w:type="dxa"/>
            <w:noWrap w:val="0"/>
            <w:vAlign w:val="top"/>
          </w:tcPr>
          <w:p w14:paraId="3FC999C7">
            <w:pPr>
              <w:widowControl/>
              <w:jc w:val="center"/>
              <w:textAlignment w:val="center"/>
              <w:rPr>
                <w:rFonts w:hint="eastAsia" w:ascii="宋体" w:hAnsi="宋体"/>
                <w:kern w:val="0"/>
                <w:sz w:val="22"/>
                <w:lang w:bidi="ar"/>
              </w:rPr>
            </w:pPr>
          </w:p>
        </w:tc>
      </w:tr>
      <w:tr w14:paraId="07CD9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3800C282">
            <w:pPr>
              <w:widowControl/>
              <w:jc w:val="center"/>
              <w:textAlignment w:val="center"/>
              <w:rPr>
                <w:rFonts w:hint="eastAsia" w:ascii="宋体" w:hAnsi="宋体"/>
                <w:kern w:val="0"/>
                <w:sz w:val="22"/>
                <w:lang w:bidi="ar"/>
              </w:rPr>
            </w:pPr>
            <w:r>
              <w:rPr>
                <w:rFonts w:hint="eastAsia" w:ascii="宋体" w:hAnsi="宋体"/>
                <w:kern w:val="0"/>
                <w:sz w:val="22"/>
                <w:lang w:bidi="ar"/>
              </w:rPr>
              <w:t>7</w:t>
            </w:r>
          </w:p>
        </w:tc>
        <w:tc>
          <w:tcPr>
            <w:tcW w:w="3472" w:type="dxa"/>
            <w:noWrap w:val="0"/>
            <w:vAlign w:val="center"/>
          </w:tcPr>
          <w:p w14:paraId="6C63E1B5">
            <w:pPr>
              <w:widowControl/>
              <w:jc w:val="center"/>
              <w:textAlignment w:val="center"/>
              <w:rPr>
                <w:rFonts w:hint="eastAsia" w:ascii="宋体" w:hAnsi="宋体"/>
                <w:kern w:val="0"/>
                <w:sz w:val="22"/>
                <w:lang w:bidi="ar"/>
              </w:rPr>
            </w:pPr>
            <w:r>
              <w:rPr>
                <w:rFonts w:hint="eastAsia" w:ascii="宋体" w:hAnsi="宋体" w:cs="宋体"/>
                <w:color w:val="000000"/>
                <w:kern w:val="0"/>
                <w:sz w:val="22"/>
                <w:lang w:bidi="ar"/>
              </w:rPr>
              <w:t>灯具</w:t>
            </w:r>
          </w:p>
        </w:tc>
        <w:tc>
          <w:tcPr>
            <w:tcW w:w="1830" w:type="dxa"/>
            <w:noWrap w:val="0"/>
            <w:vAlign w:val="center"/>
          </w:tcPr>
          <w:p w14:paraId="373EB04D">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嵌入式筒灯</w:t>
            </w:r>
          </w:p>
        </w:tc>
        <w:tc>
          <w:tcPr>
            <w:tcW w:w="2895" w:type="dxa"/>
            <w:noWrap w:val="0"/>
            <w:vAlign w:val="center"/>
          </w:tcPr>
          <w:p w14:paraId="10535D1B">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白色80/100mm直径  开孔75 7W 4000K</w:t>
            </w:r>
          </w:p>
        </w:tc>
        <w:tc>
          <w:tcPr>
            <w:tcW w:w="1785" w:type="dxa"/>
            <w:noWrap w:val="0"/>
            <w:vAlign w:val="center"/>
          </w:tcPr>
          <w:p w14:paraId="04445408">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公共空间照明</w:t>
            </w:r>
          </w:p>
        </w:tc>
        <w:tc>
          <w:tcPr>
            <w:tcW w:w="1875" w:type="dxa"/>
            <w:noWrap w:val="0"/>
            <w:vAlign w:val="top"/>
          </w:tcPr>
          <w:p w14:paraId="44D187EB">
            <w:pPr>
              <w:widowControl/>
              <w:jc w:val="center"/>
              <w:textAlignment w:val="center"/>
              <w:rPr>
                <w:rFonts w:hint="eastAsia" w:ascii="宋体" w:hAnsi="宋体"/>
                <w:kern w:val="0"/>
                <w:sz w:val="22"/>
                <w:lang w:bidi="ar"/>
              </w:rPr>
            </w:pPr>
          </w:p>
        </w:tc>
      </w:tr>
      <w:tr w14:paraId="43A34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17570CD1">
            <w:pPr>
              <w:widowControl/>
              <w:jc w:val="center"/>
              <w:textAlignment w:val="center"/>
              <w:rPr>
                <w:rFonts w:hint="eastAsia" w:ascii="宋体" w:hAnsi="宋体"/>
                <w:kern w:val="0"/>
                <w:sz w:val="22"/>
                <w:lang w:bidi="ar"/>
              </w:rPr>
            </w:pPr>
            <w:r>
              <w:rPr>
                <w:rFonts w:hint="eastAsia" w:ascii="宋体" w:hAnsi="宋体"/>
                <w:kern w:val="0"/>
                <w:sz w:val="22"/>
                <w:lang w:bidi="ar"/>
              </w:rPr>
              <w:t>8</w:t>
            </w:r>
          </w:p>
        </w:tc>
        <w:tc>
          <w:tcPr>
            <w:tcW w:w="3472" w:type="dxa"/>
            <w:noWrap w:val="0"/>
            <w:vAlign w:val="center"/>
          </w:tcPr>
          <w:p w14:paraId="73FF2F6F">
            <w:pPr>
              <w:widowControl/>
              <w:jc w:val="center"/>
              <w:textAlignment w:val="center"/>
              <w:rPr>
                <w:rFonts w:hint="eastAsia" w:ascii="宋体" w:hAnsi="宋体"/>
                <w:kern w:val="0"/>
                <w:sz w:val="22"/>
                <w:lang w:bidi="ar"/>
              </w:rPr>
            </w:pPr>
            <w:r>
              <w:rPr>
                <w:rFonts w:hint="eastAsia" w:ascii="宋体" w:hAnsi="宋体" w:cs="宋体"/>
                <w:color w:val="000000"/>
                <w:kern w:val="0"/>
                <w:sz w:val="22"/>
                <w:lang w:bidi="ar"/>
              </w:rPr>
              <w:t>灯具</w:t>
            </w:r>
          </w:p>
        </w:tc>
        <w:tc>
          <w:tcPr>
            <w:tcW w:w="1830" w:type="dxa"/>
            <w:noWrap w:val="0"/>
            <w:vAlign w:val="center"/>
          </w:tcPr>
          <w:p w14:paraId="000468F0">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内嵌式转向射灯</w:t>
            </w:r>
          </w:p>
        </w:tc>
        <w:tc>
          <w:tcPr>
            <w:tcW w:w="2895" w:type="dxa"/>
            <w:noWrap w:val="0"/>
            <w:vAlign w:val="center"/>
          </w:tcPr>
          <w:p w14:paraId="45F6B672">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开孔90 7W 4000K</w:t>
            </w:r>
          </w:p>
        </w:tc>
        <w:tc>
          <w:tcPr>
            <w:tcW w:w="1785" w:type="dxa"/>
            <w:noWrap w:val="0"/>
            <w:vAlign w:val="center"/>
          </w:tcPr>
          <w:p w14:paraId="1EA21223">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天花</w:t>
            </w:r>
          </w:p>
        </w:tc>
        <w:tc>
          <w:tcPr>
            <w:tcW w:w="1875" w:type="dxa"/>
            <w:noWrap w:val="0"/>
            <w:vAlign w:val="top"/>
          </w:tcPr>
          <w:p w14:paraId="72900243">
            <w:pPr>
              <w:widowControl/>
              <w:jc w:val="center"/>
              <w:textAlignment w:val="center"/>
              <w:rPr>
                <w:rFonts w:hint="eastAsia" w:ascii="宋体" w:hAnsi="宋体"/>
                <w:kern w:val="0"/>
                <w:sz w:val="22"/>
                <w:lang w:bidi="ar"/>
              </w:rPr>
            </w:pPr>
          </w:p>
        </w:tc>
      </w:tr>
      <w:tr w14:paraId="44F87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3B46C58A">
            <w:pPr>
              <w:widowControl/>
              <w:jc w:val="center"/>
              <w:textAlignment w:val="center"/>
              <w:rPr>
                <w:rFonts w:hint="eastAsia" w:ascii="宋体" w:hAnsi="宋体"/>
                <w:kern w:val="0"/>
                <w:sz w:val="22"/>
                <w:lang w:bidi="ar"/>
              </w:rPr>
            </w:pPr>
            <w:r>
              <w:rPr>
                <w:rFonts w:hint="eastAsia" w:ascii="宋体" w:hAnsi="宋体"/>
                <w:kern w:val="0"/>
                <w:sz w:val="22"/>
                <w:lang w:bidi="ar"/>
              </w:rPr>
              <w:t>9</w:t>
            </w:r>
          </w:p>
        </w:tc>
        <w:tc>
          <w:tcPr>
            <w:tcW w:w="3472" w:type="dxa"/>
            <w:noWrap w:val="0"/>
            <w:vAlign w:val="center"/>
          </w:tcPr>
          <w:p w14:paraId="70291DBF">
            <w:pPr>
              <w:widowControl/>
              <w:jc w:val="center"/>
              <w:textAlignment w:val="center"/>
              <w:rPr>
                <w:rFonts w:hint="eastAsia" w:ascii="宋体" w:hAnsi="宋体"/>
                <w:kern w:val="0"/>
                <w:sz w:val="22"/>
                <w:lang w:bidi="ar"/>
              </w:rPr>
            </w:pPr>
            <w:r>
              <w:rPr>
                <w:rFonts w:hint="eastAsia" w:ascii="宋体" w:hAnsi="宋体" w:cs="宋体"/>
                <w:color w:val="000000"/>
                <w:kern w:val="0"/>
                <w:sz w:val="22"/>
                <w:lang w:bidi="ar"/>
              </w:rPr>
              <w:t>灯具</w:t>
            </w:r>
          </w:p>
        </w:tc>
        <w:tc>
          <w:tcPr>
            <w:tcW w:w="1830" w:type="dxa"/>
            <w:noWrap w:val="0"/>
            <w:vAlign w:val="center"/>
          </w:tcPr>
          <w:p w14:paraId="6C287EDE">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T5灯带</w:t>
            </w:r>
          </w:p>
        </w:tc>
        <w:tc>
          <w:tcPr>
            <w:tcW w:w="2895" w:type="dxa"/>
            <w:noWrap w:val="0"/>
            <w:vAlign w:val="center"/>
          </w:tcPr>
          <w:p w14:paraId="2D9583E7">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4000K</w:t>
            </w:r>
          </w:p>
        </w:tc>
        <w:tc>
          <w:tcPr>
            <w:tcW w:w="1785" w:type="dxa"/>
            <w:noWrap w:val="0"/>
            <w:vAlign w:val="center"/>
          </w:tcPr>
          <w:p w14:paraId="5BD95C71">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天花</w:t>
            </w:r>
          </w:p>
        </w:tc>
        <w:tc>
          <w:tcPr>
            <w:tcW w:w="1875" w:type="dxa"/>
            <w:noWrap w:val="0"/>
            <w:vAlign w:val="top"/>
          </w:tcPr>
          <w:p w14:paraId="1A4943AE">
            <w:pPr>
              <w:widowControl/>
              <w:jc w:val="center"/>
              <w:textAlignment w:val="center"/>
              <w:rPr>
                <w:rFonts w:hint="eastAsia" w:ascii="宋体" w:hAnsi="宋体"/>
                <w:kern w:val="0"/>
                <w:sz w:val="22"/>
                <w:lang w:bidi="ar"/>
              </w:rPr>
            </w:pPr>
          </w:p>
        </w:tc>
      </w:tr>
      <w:tr w14:paraId="3D813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05E83DA9">
            <w:pPr>
              <w:widowControl/>
              <w:jc w:val="center"/>
              <w:textAlignment w:val="center"/>
              <w:rPr>
                <w:rFonts w:ascii="宋体" w:hAnsi="宋体"/>
                <w:kern w:val="0"/>
                <w:sz w:val="22"/>
                <w:lang w:bidi="ar"/>
              </w:rPr>
            </w:pPr>
            <w:r>
              <w:rPr>
                <w:rFonts w:hint="eastAsia" w:ascii="宋体" w:hAnsi="宋体"/>
                <w:kern w:val="0"/>
                <w:sz w:val="22"/>
                <w:lang w:bidi="ar"/>
              </w:rPr>
              <w:t>10</w:t>
            </w:r>
          </w:p>
        </w:tc>
        <w:tc>
          <w:tcPr>
            <w:tcW w:w="3472" w:type="dxa"/>
            <w:noWrap w:val="0"/>
            <w:vAlign w:val="center"/>
          </w:tcPr>
          <w:p w14:paraId="21E256A2">
            <w:pPr>
              <w:widowControl/>
              <w:jc w:val="center"/>
              <w:textAlignment w:val="center"/>
              <w:rPr>
                <w:rFonts w:hint="eastAsia" w:ascii="宋体" w:hAnsi="宋体"/>
                <w:kern w:val="0"/>
                <w:sz w:val="22"/>
                <w:lang w:bidi="ar"/>
              </w:rPr>
            </w:pPr>
            <w:r>
              <w:rPr>
                <w:rFonts w:hint="eastAsia" w:ascii="宋体" w:hAnsi="宋体" w:cs="宋体"/>
                <w:color w:val="000000"/>
                <w:kern w:val="0"/>
                <w:sz w:val="22"/>
                <w:lang w:bidi="ar"/>
              </w:rPr>
              <w:t>灯具</w:t>
            </w:r>
          </w:p>
        </w:tc>
        <w:tc>
          <w:tcPr>
            <w:tcW w:w="1830" w:type="dxa"/>
            <w:noWrap w:val="0"/>
            <w:vAlign w:val="center"/>
          </w:tcPr>
          <w:p w14:paraId="05F48397">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600*600灯盘</w:t>
            </w:r>
          </w:p>
        </w:tc>
        <w:tc>
          <w:tcPr>
            <w:tcW w:w="2895" w:type="dxa"/>
            <w:noWrap w:val="0"/>
            <w:vAlign w:val="center"/>
          </w:tcPr>
          <w:p w14:paraId="4124ECF5">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4000K</w:t>
            </w:r>
          </w:p>
        </w:tc>
        <w:tc>
          <w:tcPr>
            <w:tcW w:w="1785" w:type="dxa"/>
            <w:noWrap w:val="0"/>
            <w:vAlign w:val="center"/>
          </w:tcPr>
          <w:p w14:paraId="5693EA00">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天花</w:t>
            </w:r>
          </w:p>
        </w:tc>
        <w:tc>
          <w:tcPr>
            <w:tcW w:w="1875" w:type="dxa"/>
            <w:noWrap w:val="0"/>
            <w:vAlign w:val="top"/>
          </w:tcPr>
          <w:p w14:paraId="64D6DDF3">
            <w:pPr>
              <w:widowControl/>
              <w:jc w:val="center"/>
              <w:textAlignment w:val="center"/>
              <w:rPr>
                <w:rFonts w:hint="eastAsia" w:ascii="宋体" w:hAnsi="宋体"/>
                <w:kern w:val="0"/>
                <w:sz w:val="22"/>
                <w:lang w:bidi="ar"/>
              </w:rPr>
            </w:pPr>
          </w:p>
        </w:tc>
      </w:tr>
      <w:tr w14:paraId="2A26A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06C35E3E">
            <w:pPr>
              <w:widowControl/>
              <w:jc w:val="center"/>
              <w:textAlignment w:val="center"/>
              <w:rPr>
                <w:rFonts w:ascii="宋体" w:hAnsi="宋体"/>
                <w:kern w:val="0"/>
                <w:sz w:val="22"/>
                <w:lang w:bidi="ar"/>
              </w:rPr>
            </w:pPr>
            <w:r>
              <w:rPr>
                <w:rFonts w:hint="eastAsia" w:ascii="宋体" w:hAnsi="宋体"/>
                <w:kern w:val="0"/>
                <w:sz w:val="22"/>
                <w:lang w:bidi="ar"/>
              </w:rPr>
              <w:t>11</w:t>
            </w:r>
          </w:p>
        </w:tc>
        <w:tc>
          <w:tcPr>
            <w:tcW w:w="3472" w:type="dxa"/>
            <w:noWrap w:val="0"/>
            <w:vAlign w:val="center"/>
          </w:tcPr>
          <w:p w14:paraId="66630C90">
            <w:pPr>
              <w:widowControl/>
              <w:jc w:val="center"/>
              <w:textAlignment w:val="center"/>
              <w:rPr>
                <w:rFonts w:hint="eastAsia" w:ascii="宋体" w:hAnsi="宋体"/>
                <w:kern w:val="0"/>
                <w:sz w:val="22"/>
                <w:lang w:bidi="ar"/>
              </w:rPr>
            </w:pPr>
            <w:r>
              <w:rPr>
                <w:rFonts w:hint="eastAsia" w:ascii="宋体" w:hAnsi="宋体" w:cs="宋体"/>
                <w:color w:val="000000"/>
                <w:kern w:val="0"/>
                <w:sz w:val="22"/>
                <w:lang w:bidi="ar"/>
              </w:rPr>
              <w:t>水吧台</w:t>
            </w:r>
          </w:p>
        </w:tc>
        <w:tc>
          <w:tcPr>
            <w:tcW w:w="1830" w:type="dxa"/>
            <w:noWrap w:val="0"/>
            <w:vAlign w:val="center"/>
          </w:tcPr>
          <w:p w14:paraId="6D7C808D">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人造岗石</w:t>
            </w:r>
          </w:p>
        </w:tc>
        <w:tc>
          <w:tcPr>
            <w:tcW w:w="2895" w:type="dxa"/>
            <w:noWrap w:val="0"/>
            <w:vAlign w:val="center"/>
          </w:tcPr>
          <w:p w14:paraId="29A47D0F">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白色</w:t>
            </w:r>
          </w:p>
        </w:tc>
        <w:tc>
          <w:tcPr>
            <w:tcW w:w="1785" w:type="dxa"/>
            <w:noWrap w:val="0"/>
            <w:vAlign w:val="center"/>
          </w:tcPr>
          <w:p w14:paraId="07F850DC">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吧台</w:t>
            </w:r>
          </w:p>
        </w:tc>
        <w:tc>
          <w:tcPr>
            <w:tcW w:w="1875" w:type="dxa"/>
            <w:noWrap w:val="0"/>
            <w:vAlign w:val="top"/>
          </w:tcPr>
          <w:p w14:paraId="7984243A">
            <w:pPr>
              <w:widowControl/>
              <w:jc w:val="center"/>
              <w:textAlignment w:val="center"/>
              <w:rPr>
                <w:rFonts w:hint="eastAsia" w:ascii="宋体" w:hAnsi="宋体"/>
                <w:kern w:val="0"/>
                <w:sz w:val="22"/>
                <w:lang w:bidi="ar"/>
              </w:rPr>
            </w:pPr>
          </w:p>
        </w:tc>
      </w:tr>
      <w:tr w14:paraId="3865E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0EB3872B">
            <w:pPr>
              <w:widowControl/>
              <w:jc w:val="center"/>
              <w:textAlignment w:val="center"/>
              <w:rPr>
                <w:rFonts w:ascii="宋体" w:hAnsi="宋体"/>
                <w:kern w:val="0"/>
                <w:sz w:val="22"/>
                <w:lang w:bidi="ar"/>
              </w:rPr>
            </w:pPr>
            <w:r>
              <w:rPr>
                <w:rFonts w:hint="eastAsia" w:ascii="宋体" w:hAnsi="宋体"/>
                <w:kern w:val="0"/>
                <w:sz w:val="22"/>
                <w:lang w:bidi="ar"/>
              </w:rPr>
              <w:t>12</w:t>
            </w:r>
          </w:p>
        </w:tc>
        <w:tc>
          <w:tcPr>
            <w:tcW w:w="3472" w:type="dxa"/>
            <w:noWrap w:val="0"/>
            <w:vAlign w:val="center"/>
          </w:tcPr>
          <w:p w14:paraId="53E935A0">
            <w:pPr>
              <w:widowControl/>
              <w:jc w:val="center"/>
              <w:textAlignment w:val="center"/>
              <w:rPr>
                <w:rFonts w:hint="eastAsia" w:ascii="宋体" w:hAnsi="宋体"/>
                <w:kern w:val="0"/>
                <w:sz w:val="22"/>
                <w:lang w:bidi="ar"/>
              </w:rPr>
            </w:pPr>
            <w:r>
              <w:rPr>
                <w:rFonts w:hint="eastAsia" w:ascii="宋体" w:hAnsi="宋体" w:cs="宋体"/>
                <w:color w:val="000000"/>
                <w:kern w:val="0"/>
                <w:sz w:val="22"/>
                <w:lang w:bidi="ar"/>
              </w:rPr>
              <w:t>洁具</w:t>
            </w:r>
          </w:p>
        </w:tc>
        <w:tc>
          <w:tcPr>
            <w:tcW w:w="1830" w:type="dxa"/>
            <w:noWrap w:val="0"/>
            <w:vAlign w:val="center"/>
          </w:tcPr>
          <w:p w14:paraId="2A566DDB">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龙头</w:t>
            </w:r>
          </w:p>
        </w:tc>
        <w:tc>
          <w:tcPr>
            <w:tcW w:w="2895" w:type="dxa"/>
            <w:noWrap w:val="0"/>
            <w:vAlign w:val="center"/>
          </w:tcPr>
          <w:p w14:paraId="010E4A48">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深色，与水槽为一套，选择大弯龙头套装</w:t>
            </w:r>
          </w:p>
        </w:tc>
        <w:tc>
          <w:tcPr>
            <w:tcW w:w="1785" w:type="dxa"/>
            <w:noWrap w:val="0"/>
            <w:vAlign w:val="center"/>
          </w:tcPr>
          <w:p w14:paraId="23EE47D9">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卫生间、水吧台</w:t>
            </w:r>
          </w:p>
        </w:tc>
        <w:tc>
          <w:tcPr>
            <w:tcW w:w="1875" w:type="dxa"/>
            <w:noWrap w:val="0"/>
            <w:vAlign w:val="top"/>
          </w:tcPr>
          <w:p w14:paraId="54888FBC">
            <w:pPr>
              <w:widowControl/>
              <w:jc w:val="center"/>
              <w:textAlignment w:val="center"/>
              <w:rPr>
                <w:rFonts w:hint="eastAsia" w:ascii="宋体" w:hAnsi="宋体"/>
                <w:kern w:val="0"/>
                <w:sz w:val="22"/>
                <w:lang w:bidi="ar"/>
              </w:rPr>
            </w:pPr>
          </w:p>
        </w:tc>
      </w:tr>
      <w:tr w14:paraId="61728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24E9586A">
            <w:pPr>
              <w:widowControl/>
              <w:jc w:val="center"/>
              <w:textAlignment w:val="center"/>
              <w:rPr>
                <w:rFonts w:ascii="宋体" w:hAnsi="宋体"/>
                <w:kern w:val="0"/>
                <w:sz w:val="22"/>
                <w:lang w:bidi="ar"/>
              </w:rPr>
            </w:pPr>
            <w:r>
              <w:rPr>
                <w:rFonts w:hint="eastAsia" w:ascii="宋体" w:hAnsi="宋体"/>
                <w:kern w:val="0"/>
                <w:sz w:val="22"/>
                <w:lang w:bidi="ar"/>
              </w:rPr>
              <w:t>13</w:t>
            </w:r>
          </w:p>
        </w:tc>
        <w:tc>
          <w:tcPr>
            <w:tcW w:w="3472" w:type="dxa"/>
            <w:noWrap w:val="0"/>
            <w:vAlign w:val="center"/>
          </w:tcPr>
          <w:p w14:paraId="567E080C">
            <w:pPr>
              <w:widowControl/>
              <w:jc w:val="center"/>
              <w:textAlignment w:val="center"/>
              <w:rPr>
                <w:rFonts w:hint="eastAsia" w:ascii="宋体" w:hAnsi="宋体"/>
                <w:kern w:val="0"/>
                <w:sz w:val="22"/>
                <w:lang w:bidi="ar"/>
              </w:rPr>
            </w:pPr>
            <w:r>
              <w:rPr>
                <w:rFonts w:hint="eastAsia" w:ascii="宋体" w:hAnsi="宋体" w:cs="宋体"/>
                <w:color w:val="000000"/>
                <w:kern w:val="0"/>
                <w:sz w:val="22"/>
                <w:lang w:bidi="ar"/>
              </w:rPr>
              <w:t>洁具</w:t>
            </w:r>
          </w:p>
        </w:tc>
        <w:tc>
          <w:tcPr>
            <w:tcW w:w="1830" w:type="dxa"/>
            <w:noWrap w:val="0"/>
            <w:vAlign w:val="center"/>
          </w:tcPr>
          <w:p w14:paraId="3AA9DA7F">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小便器（含感应器）</w:t>
            </w:r>
          </w:p>
        </w:tc>
        <w:tc>
          <w:tcPr>
            <w:tcW w:w="2895" w:type="dxa"/>
            <w:noWrap w:val="0"/>
            <w:vAlign w:val="center"/>
          </w:tcPr>
          <w:p w14:paraId="470498ED">
            <w:pPr>
              <w:widowControl/>
              <w:jc w:val="center"/>
              <w:textAlignment w:val="center"/>
              <w:rPr>
                <w:rFonts w:hint="eastAsia" w:ascii="宋体" w:hAnsi="宋体" w:cs="宋体"/>
                <w:color w:val="000000"/>
                <w:kern w:val="0"/>
                <w:sz w:val="22"/>
                <w:lang w:bidi="ar"/>
              </w:rPr>
            </w:pPr>
          </w:p>
        </w:tc>
        <w:tc>
          <w:tcPr>
            <w:tcW w:w="1785" w:type="dxa"/>
            <w:noWrap w:val="0"/>
            <w:vAlign w:val="center"/>
          </w:tcPr>
          <w:p w14:paraId="4FFB6137">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83820</wp:posOffset>
                  </wp:positionV>
                  <wp:extent cx="1270" cy="1865630"/>
                  <wp:effectExtent l="0" t="0" r="17780" b="1270"/>
                  <wp:wrapNone/>
                  <wp:docPr id="3" name="Picture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_5"/>
                          <pic:cNvPicPr>
                            <a:picLocks noChangeAspect="1"/>
                          </pic:cNvPicPr>
                        </pic:nvPicPr>
                        <pic:blipFill>
                          <a:blip r:embed="rId9"/>
                          <a:stretch>
                            <a:fillRect/>
                          </a:stretch>
                        </pic:blipFill>
                        <pic:spPr>
                          <a:xfrm>
                            <a:off x="0" y="0"/>
                            <a:ext cx="1270" cy="1865630"/>
                          </a:xfrm>
                          <a:prstGeom prst="rect">
                            <a:avLst/>
                          </a:prstGeom>
                          <a:noFill/>
                          <a:ln w="1">
                            <a:noFill/>
                          </a:ln>
                        </pic:spPr>
                      </pic:pic>
                    </a:graphicData>
                  </a:graphic>
                </wp:anchor>
              </w:drawing>
            </w:r>
            <w:r>
              <w:rPr>
                <w:rFonts w:hint="eastAsia" w:ascii="宋体" w:hAnsi="宋体" w:cs="宋体"/>
                <w:color w:val="000000"/>
                <w:kern w:val="0"/>
                <w:sz w:val="22"/>
                <w:lang w:bidi="ar"/>
              </w:rPr>
              <w:t>卫生间</w:t>
            </w:r>
          </w:p>
        </w:tc>
        <w:tc>
          <w:tcPr>
            <w:tcW w:w="1875" w:type="dxa"/>
            <w:noWrap w:val="0"/>
            <w:vAlign w:val="top"/>
          </w:tcPr>
          <w:p w14:paraId="0AA0CA75">
            <w:pPr>
              <w:widowControl/>
              <w:jc w:val="center"/>
              <w:textAlignment w:val="center"/>
              <w:rPr>
                <w:rFonts w:hint="eastAsia" w:ascii="宋体" w:hAnsi="宋体"/>
                <w:kern w:val="0"/>
                <w:sz w:val="22"/>
                <w:lang w:bidi="ar"/>
              </w:rPr>
            </w:pPr>
          </w:p>
        </w:tc>
      </w:tr>
      <w:tr w14:paraId="5E41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516F39F7">
            <w:pPr>
              <w:widowControl/>
              <w:jc w:val="center"/>
              <w:textAlignment w:val="center"/>
              <w:rPr>
                <w:rFonts w:ascii="宋体" w:hAnsi="宋体"/>
                <w:kern w:val="0"/>
                <w:sz w:val="22"/>
                <w:lang w:bidi="ar"/>
              </w:rPr>
            </w:pPr>
            <w:r>
              <w:rPr>
                <w:rFonts w:hint="eastAsia" w:ascii="宋体" w:hAnsi="宋体"/>
                <w:kern w:val="0"/>
                <w:sz w:val="22"/>
                <w:lang w:bidi="ar"/>
              </w:rPr>
              <w:t>14</w:t>
            </w:r>
          </w:p>
        </w:tc>
        <w:tc>
          <w:tcPr>
            <w:tcW w:w="3472" w:type="dxa"/>
            <w:noWrap w:val="0"/>
            <w:vAlign w:val="center"/>
          </w:tcPr>
          <w:p w14:paraId="2C7A1DAB">
            <w:pPr>
              <w:widowControl/>
              <w:jc w:val="center"/>
              <w:textAlignment w:val="center"/>
              <w:rPr>
                <w:rFonts w:hint="eastAsia" w:ascii="宋体" w:hAnsi="宋体"/>
                <w:kern w:val="0"/>
                <w:sz w:val="22"/>
                <w:lang w:bidi="ar"/>
              </w:rPr>
            </w:pPr>
            <w:r>
              <w:rPr>
                <w:rFonts w:hint="eastAsia" w:ascii="宋体" w:hAnsi="宋体" w:cs="宋体"/>
                <w:color w:val="000000"/>
                <w:kern w:val="0"/>
                <w:sz w:val="22"/>
                <w:lang w:bidi="ar"/>
              </w:rPr>
              <w:t>洁具</w:t>
            </w:r>
          </w:p>
        </w:tc>
        <w:tc>
          <w:tcPr>
            <w:tcW w:w="1830" w:type="dxa"/>
            <w:noWrap w:val="0"/>
            <w:vAlign w:val="center"/>
          </w:tcPr>
          <w:p w14:paraId="09B7D778">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蹲便器</w:t>
            </w:r>
          </w:p>
        </w:tc>
        <w:tc>
          <w:tcPr>
            <w:tcW w:w="2895" w:type="dxa"/>
            <w:noWrap w:val="0"/>
            <w:vAlign w:val="center"/>
          </w:tcPr>
          <w:p w14:paraId="0EF162EC">
            <w:pPr>
              <w:widowControl/>
              <w:jc w:val="center"/>
              <w:textAlignment w:val="center"/>
              <w:rPr>
                <w:rFonts w:hint="eastAsia" w:ascii="宋体" w:hAnsi="宋体" w:cs="宋体"/>
                <w:color w:val="000000"/>
                <w:kern w:val="0"/>
                <w:sz w:val="22"/>
                <w:lang w:bidi="ar"/>
              </w:rPr>
            </w:pPr>
          </w:p>
        </w:tc>
        <w:tc>
          <w:tcPr>
            <w:tcW w:w="1785" w:type="dxa"/>
            <w:noWrap w:val="0"/>
            <w:vAlign w:val="center"/>
          </w:tcPr>
          <w:p w14:paraId="4096541F">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卫生间</w:t>
            </w:r>
          </w:p>
        </w:tc>
        <w:tc>
          <w:tcPr>
            <w:tcW w:w="1875" w:type="dxa"/>
            <w:noWrap w:val="0"/>
            <w:vAlign w:val="top"/>
          </w:tcPr>
          <w:p w14:paraId="7A4A9985">
            <w:pPr>
              <w:widowControl/>
              <w:jc w:val="center"/>
              <w:textAlignment w:val="center"/>
              <w:rPr>
                <w:rFonts w:hint="eastAsia" w:ascii="宋体" w:hAnsi="宋体"/>
                <w:kern w:val="0"/>
                <w:sz w:val="22"/>
                <w:lang w:bidi="ar"/>
              </w:rPr>
            </w:pPr>
          </w:p>
        </w:tc>
      </w:tr>
      <w:tr w14:paraId="454EB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09614661">
            <w:pPr>
              <w:widowControl/>
              <w:jc w:val="center"/>
              <w:textAlignment w:val="center"/>
              <w:rPr>
                <w:rFonts w:ascii="宋体" w:hAnsi="宋体"/>
                <w:kern w:val="0"/>
                <w:sz w:val="22"/>
                <w:lang w:bidi="ar"/>
              </w:rPr>
            </w:pPr>
            <w:r>
              <w:rPr>
                <w:rFonts w:hint="eastAsia" w:ascii="宋体" w:hAnsi="宋体"/>
                <w:kern w:val="0"/>
                <w:sz w:val="22"/>
                <w:lang w:bidi="ar"/>
              </w:rPr>
              <w:t>15</w:t>
            </w:r>
          </w:p>
        </w:tc>
        <w:tc>
          <w:tcPr>
            <w:tcW w:w="3472" w:type="dxa"/>
            <w:noWrap w:val="0"/>
            <w:vAlign w:val="center"/>
          </w:tcPr>
          <w:p w14:paraId="64C27E6E">
            <w:pPr>
              <w:widowControl/>
              <w:jc w:val="center"/>
              <w:textAlignment w:val="center"/>
              <w:rPr>
                <w:rFonts w:hint="eastAsia" w:ascii="宋体" w:hAnsi="宋体"/>
                <w:kern w:val="0"/>
                <w:sz w:val="22"/>
                <w:lang w:bidi="ar"/>
              </w:rPr>
            </w:pPr>
            <w:r>
              <w:rPr>
                <w:rFonts w:hint="eastAsia" w:ascii="宋体" w:hAnsi="宋体" w:cs="宋体"/>
                <w:color w:val="000000"/>
                <w:kern w:val="0"/>
                <w:sz w:val="22"/>
                <w:lang w:bidi="ar"/>
              </w:rPr>
              <w:t>洁具</w:t>
            </w:r>
          </w:p>
        </w:tc>
        <w:tc>
          <w:tcPr>
            <w:tcW w:w="1830" w:type="dxa"/>
            <w:noWrap w:val="0"/>
            <w:vAlign w:val="center"/>
          </w:tcPr>
          <w:p w14:paraId="2E5488DA">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马桶</w:t>
            </w:r>
          </w:p>
        </w:tc>
        <w:tc>
          <w:tcPr>
            <w:tcW w:w="2895" w:type="dxa"/>
            <w:noWrap w:val="0"/>
            <w:vAlign w:val="center"/>
          </w:tcPr>
          <w:p w14:paraId="627F322B">
            <w:pPr>
              <w:widowControl/>
              <w:jc w:val="center"/>
              <w:textAlignment w:val="center"/>
              <w:rPr>
                <w:rFonts w:hint="eastAsia" w:ascii="宋体" w:hAnsi="宋体" w:cs="宋体"/>
                <w:color w:val="000000"/>
                <w:kern w:val="0"/>
                <w:sz w:val="22"/>
                <w:lang w:bidi="ar"/>
              </w:rPr>
            </w:pPr>
          </w:p>
        </w:tc>
        <w:tc>
          <w:tcPr>
            <w:tcW w:w="1785" w:type="dxa"/>
            <w:noWrap w:val="0"/>
            <w:vAlign w:val="center"/>
          </w:tcPr>
          <w:p w14:paraId="6EFCC6F2">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卫生间</w:t>
            </w:r>
          </w:p>
        </w:tc>
        <w:tc>
          <w:tcPr>
            <w:tcW w:w="1875" w:type="dxa"/>
            <w:noWrap w:val="0"/>
            <w:vAlign w:val="top"/>
          </w:tcPr>
          <w:p w14:paraId="52272388">
            <w:pPr>
              <w:widowControl/>
              <w:jc w:val="center"/>
              <w:textAlignment w:val="center"/>
              <w:rPr>
                <w:rFonts w:hint="eastAsia" w:ascii="宋体" w:hAnsi="宋体"/>
                <w:kern w:val="0"/>
                <w:sz w:val="22"/>
                <w:lang w:bidi="ar"/>
              </w:rPr>
            </w:pPr>
          </w:p>
        </w:tc>
      </w:tr>
      <w:tr w14:paraId="01080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341AE042">
            <w:pPr>
              <w:widowControl/>
              <w:jc w:val="center"/>
              <w:textAlignment w:val="center"/>
              <w:rPr>
                <w:rFonts w:ascii="宋体" w:hAnsi="宋体"/>
                <w:kern w:val="0"/>
                <w:sz w:val="22"/>
                <w:lang w:bidi="ar"/>
              </w:rPr>
            </w:pPr>
            <w:r>
              <w:rPr>
                <w:rFonts w:hint="eastAsia" w:ascii="宋体" w:hAnsi="宋体"/>
                <w:kern w:val="0"/>
                <w:sz w:val="22"/>
                <w:lang w:bidi="ar"/>
              </w:rPr>
              <w:t>16</w:t>
            </w:r>
          </w:p>
        </w:tc>
        <w:tc>
          <w:tcPr>
            <w:tcW w:w="3472" w:type="dxa"/>
            <w:noWrap w:val="0"/>
            <w:vAlign w:val="center"/>
          </w:tcPr>
          <w:p w14:paraId="063381B2">
            <w:pPr>
              <w:widowControl/>
              <w:jc w:val="center"/>
              <w:textAlignment w:val="center"/>
              <w:rPr>
                <w:rFonts w:hint="eastAsia" w:ascii="宋体" w:hAnsi="宋体"/>
                <w:kern w:val="0"/>
                <w:sz w:val="22"/>
                <w:lang w:bidi="ar"/>
              </w:rPr>
            </w:pPr>
            <w:r>
              <w:rPr>
                <w:rFonts w:hint="eastAsia" w:ascii="宋体" w:hAnsi="宋体" w:cs="宋体"/>
                <w:color w:val="000000"/>
                <w:kern w:val="0"/>
                <w:sz w:val="22"/>
                <w:lang w:bidi="ar"/>
              </w:rPr>
              <w:t>洁具</w:t>
            </w:r>
          </w:p>
        </w:tc>
        <w:tc>
          <w:tcPr>
            <w:tcW w:w="1830" w:type="dxa"/>
            <w:noWrap w:val="0"/>
            <w:vAlign w:val="center"/>
          </w:tcPr>
          <w:p w14:paraId="01736304">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塑料水箱</w:t>
            </w:r>
          </w:p>
        </w:tc>
        <w:tc>
          <w:tcPr>
            <w:tcW w:w="2895" w:type="dxa"/>
            <w:noWrap w:val="0"/>
            <w:vAlign w:val="center"/>
          </w:tcPr>
          <w:p w14:paraId="29A19A39">
            <w:pPr>
              <w:widowControl/>
              <w:jc w:val="center"/>
              <w:textAlignment w:val="center"/>
              <w:rPr>
                <w:rFonts w:hint="eastAsia" w:ascii="宋体" w:hAnsi="宋体" w:cs="宋体"/>
                <w:color w:val="000000"/>
                <w:kern w:val="0"/>
                <w:sz w:val="22"/>
                <w:lang w:bidi="ar"/>
              </w:rPr>
            </w:pPr>
          </w:p>
        </w:tc>
        <w:tc>
          <w:tcPr>
            <w:tcW w:w="1785" w:type="dxa"/>
            <w:noWrap w:val="0"/>
            <w:vAlign w:val="center"/>
          </w:tcPr>
          <w:p w14:paraId="5CB99E61">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卫生间</w:t>
            </w:r>
          </w:p>
        </w:tc>
        <w:tc>
          <w:tcPr>
            <w:tcW w:w="1875" w:type="dxa"/>
            <w:noWrap w:val="0"/>
            <w:vAlign w:val="top"/>
          </w:tcPr>
          <w:p w14:paraId="17C2CD03">
            <w:pPr>
              <w:widowControl/>
              <w:jc w:val="center"/>
              <w:textAlignment w:val="center"/>
              <w:rPr>
                <w:rFonts w:hint="eastAsia" w:ascii="宋体" w:hAnsi="宋体"/>
                <w:kern w:val="0"/>
                <w:sz w:val="22"/>
                <w:lang w:bidi="ar"/>
              </w:rPr>
            </w:pPr>
          </w:p>
        </w:tc>
      </w:tr>
      <w:tr w14:paraId="65D1A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5A63BB46">
            <w:pPr>
              <w:widowControl/>
              <w:jc w:val="center"/>
              <w:textAlignment w:val="center"/>
              <w:rPr>
                <w:rFonts w:ascii="宋体" w:hAnsi="宋体"/>
                <w:kern w:val="0"/>
                <w:sz w:val="22"/>
                <w:lang w:bidi="ar"/>
              </w:rPr>
            </w:pPr>
            <w:r>
              <w:rPr>
                <w:rFonts w:hint="eastAsia" w:ascii="宋体" w:hAnsi="宋体"/>
                <w:kern w:val="0"/>
                <w:sz w:val="22"/>
                <w:lang w:bidi="ar"/>
              </w:rPr>
              <w:t>17</w:t>
            </w:r>
          </w:p>
        </w:tc>
        <w:tc>
          <w:tcPr>
            <w:tcW w:w="3472" w:type="dxa"/>
            <w:noWrap w:val="0"/>
            <w:vAlign w:val="center"/>
          </w:tcPr>
          <w:p w14:paraId="38F61DAF">
            <w:pPr>
              <w:widowControl/>
              <w:jc w:val="center"/>
              <w:textAlignment w:val="center"/>
              <w:rPr>
                <w:rFonts w:hint="eastAsia" w:ascii="宋体" w:hAnsi="宋体"/>
                <w:kern w:val="0"/>
                <w:sz w:val="22"/>
                <w:lang w:bidi="ar"/>
              </w:rPr>
            </w:pPr>
            <w:r>
              <w:rPr>
                <w:rFonts w:hint="eastAsia" w:ascii="宋体" w:hAnsi="宋体" w:cs="宋体"/>
                <w:color w:val="000000"/>
                <w:kern w:val="0"/>
                <w:sz w:val="22"/>
                <w:lang w:bidi="ar"/>
              </w:rPr>
              <w:t>洁具</w:t>
            </w:r>
          </w:p>
        </w:tc>
        <w:tc>
          <w:tcPr>
            <w:tcW w:w="1830" w:type="dxa"/>
            <w:noWrap w:val="0"/>
            <w:vAlign w:val="center"/>
          </w:tcPr>
          <w:p w14:paraId="05BBFA4A">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台下盆</w:t>
            </w:r>
          </w:p>
        </w:tc>
        <w:tc>
          <w:tcPr>
            <w:tcW w:w="2895" w:type="dxa"/>
            <w:noWrap w:val="0"/>
            <w:vAlign w:val="center"/>
          </w:tcPr>
          <w:p w14:paraId="32954465">
            <w:pPr>
              <w:widowControl/>
              <w:jc w:val="center"/>
              <w:textAlignment w:val="center"/>
              <w:rPr>
                <w:rFonts w:hint="eastAsia" w:ascii="宋体" w:hAnsi="宋体" w:cs="宋体"/>
                <w:color w:val="000000"/>
                <w:kern w:val="0"/>
                <w:sz w:val="22"/>
                <w:lang w:bidi="ar"/>
              </w:rPr>
            </w:pPr>
          </w:p>
        </w:tc>
        <w:tc>
          <w:tcPr>
            <w:tcW w:w="1785" w:type="dxa"/>
            <w:noWrap w:val="0"/>
            <w:vAlign w:val="center"/>
          </w:tcPr>
          <w:p w14:paraId="63309349">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卫生间</w:t>
            </w:r>
          </w:p>
        </w:tc>
        <w:tc>
          <w:tcPr>
            <w:tcW w:w="1875" w:type="dxa"/>
            <w:noWrap w:val="0"/>
            <w:vAlign w:val="top"/>
          </w:tcPr>
          <w:p w14:paraId="269A01A3">
            <w:pPr>
              <w:widowControl/>
              <w:jc w:val="center"/>
              <w:textAlignment w:val="center"/>
              <w:rPr>
                <w:rFonts w:hint="eastAsia" w:ascii="宋体" w:hAnsi="宋体"/>
                <w:kern w:val="0"/>
                <w:sz w:val="22"/>
                <w:lang w:bidi="ar"/>
              </w:rPr>
            </w:pPr>
          </w:p>
        </w:tc>
      </w:tr>
      <w:tr w14:paraId="58D59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303FE598">
            <w:pPr>
              <w:widowControl/>
              <w:jc w:val="center"/>
              <w:textAlignment w:val="center"/>
              <w:rPr>
                <w:rFonts w:ascii="宋体" w:hAnsi="宋体"/>
                <w:kern w:val="0"/>
                <w:sz w:val="22"/>
                <w:lang w:bidi="ar"/>
              </w:rPr>
            </w:pPr>
            <w:r>
              <w:rPr>
                <w:rFonts w:hint="eastAsia" w:ascii="宋体" w:hAnsi="宋体"/>
                <w:kern w:val="0"/>
                <w:sz w:val="22"/>
                <w:lang w:bidi="ar"/>
              </w:rPr>
              <w:t>18</w:t>
            </w:r>
          </w:p>
        </w:tc>
        <w:tc>
          <w:tcPr>
            <w:tcW w:w="3472" w:type="dxa"/>
            <w:noWrap w:val="0"/>
            <w:vAlign w:val="center"/>
          </w:tcPr>
          <w:p w14:paraId="2DFD0695">
            <w:pPr>
              <w:widowControl/>
              <w:jc w:val="center"/>
              <w:textAlignment w:val="center"/>
              <w:rPr>
                <w:rFonts w:hint="eastAsia" w:ascii="宋体" w:hAnsi="宋体"/>
                <w:kern w:val="0"/>
                <w:sz w:val="22"/>
                <w:lang w:bidi="ar"/>
              </w:rPr>
            </w:pPr>
            <w:r>
              <w:rPr>
                <w:rFonts w:hint="eastAsia" w:ascii="宋体" w:hAnsi="宋体" w:cs="宋体"/>
                <w:color w:val="000000"/>
                <w:kern w:val="0"/>
                <w:sz w:val="22"/>
                <w:lang w:bidi="ar"/>
              </w:rPr>
              <w:t>洁具</w:t>
            </w:r>
          </w:p>
        </w:tc>
        <w:tc>
          <w:tcPr>
            <w:tcW w:w="1830" w:type="dxa"/>
            <w:noWrap w:val="0"/>
            <w:vAlign w:val="center"/>
          </w:tcPr>
          <w:p w14:paraId="147A55C6">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拖布池（盆）</w:t>
            </w:r>
          </w:p>
        </w:tc>
        <w:tc>
          <w:tcPr>
            <w:tcW w:w="2895" w:type="dxa"/>
            <w:noWrap w:val="0"/>
            <w:vAlign w:val="center"/>
          </w:tcPr>
          <w:p w14:paraId="0F8BFFC7">
            <w:pPr>
              <w:widowControl/>
              <w:jc w:val="center"/>
              <w:textAlignment w:val="center"/>
              <w:rPr>
                <w:rFonts w:hint="eastAsia" w:ascii="宋体" w:hAnsi="宋体" w:cs="宋体"/>
                <w:color w:val="000000"/>
                <w:kern w:val="0"/>
                <w:sz w:val="22"/>
                <w:lang w:bidi="ar"/>
              </w:rPr>
            </w:pPr>
          </w:p>
        </w:tc>
        <w:tc>
          <w:tcPr>
            <w:tcW w:w="1785" w:type="dxa"/>
            <w:noWrap w:val="0"/>
            <w:vAlign w:val="center"/>
          </w:tcPr>
          <w:p w14:paraId="7D908A5C">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卫生间</w:t>
            </w:r>
          </w:p>
        </w:tc>
        <w:tc>
          <w:tcPr>
            <w:tcW w:w="1875" w:type="dxa"/>
            <w:noWrap w:val="0"/>
            <w:vAlign w:val="top"/>
          </w:tcPr>
          <w:p w14:paraId="7318E8F3">
            <w:pPr>
              <w:widowControl/>
              <w:jc w:val="center"/>
              <w:textAlignment w:val="center"/>
              <w:rPr>
                <w:rFonts w:hint="eastAsia" w:ascii="宋体" w:hAnsi="宋体"/>
                <w:kern w:val="0"/>
                <w:sz w:val="22"/>
                <w:lang w:bidi="ar"/>
              </w:rPr>
            </w:pPr>
          </w:p>
        </w:tc>
      </w:tr>
      <w:tr w14:paraId="6E383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0F1F3D4A">
            <w:pPr>
              <w:widowControl/>
              <w:jc w:val="center"/>
              <w:textAlignment w:val="center"/>
              <w:rPr>
                <w:rFonts w:ascii="宋体" w:hAnsi="宋体"/>
                <w:kern w:val="0"/>
                <w:sz w:val="22"/>
                <w:lang w:bidi="ar"/>
              </w:rPr>
            </w:pPr>
            <w:r>
              <w:rPr>
                <w:rFonts w:hint="eastAsia" w:ascii="宋体" w:hAnsi="宋体"/>
                <w:kern w:val="0"/>
                <w:sz w:val="22"/>
                <w:lang w:bidi="ar"/>
              </w:rPr>
              <w:t>19</w:t>
            </w:r>
          </w:p>
        </w:tc>
        <w:tc>
          <w:tcPr>
            <w:tcW w:w="3472" w:type="dxa"/>
            <w:noWrap w:val="0"/>
            <w:vAlign w:val="center"/>
          </w:tcPr>
          <w:p w14:paraId="567C6CF8">
            <w:pPr>
              <w:widowControl/>
              <w:jc w:val="center"/>
              <w:textAlignment w:val="center"/>
              <w:rPr>
                <w:rFonts w:hint="eastAsia" w:ascii="宋体" w:hAnsi="宋体"/>
                <w:kern w:val="0"/>
                <w:sz w:val="22"/>
                <w:lang w:bidi="ar"/>
              </w:rPr>
            </w:pPr>
            <w:r>
              <w:rPr>
                <w:rFonts w:hint="eastAsia" w:ascii="宋体" w:hAnsi="宋体" w:cs="宋体"/>
                <w:color w:val="000000"/>
                <w:kern w:val="0"/>
                <w:sz w:val="22"/>
                <w:lang w:bidi="ar"/>
              </w:rPr>
              <w:t>石材</w:t>
            </w:r>
          </w:p>
        </w:tc>
        <w:tc>
          <w:tcPr>
            <w:tcW w:w="1830" w:type="dxa"/>
            <w:noWrap w:val="0"/>
            <w:vAlign w:val="center"/>
          </w:tcPr>
          <w:p w14:paraId="77F9D8D8">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人造岗石</w:t>
            </w:r>
          </w:p>
        </w:tc>
        <w:tc>
          <w:tcPr>
            <w:tcW w:w="2895" w:type="dxa"/>
            <w:noWrap w:val="0"/>
            <w:vAlign w:val="center"/>
          </w:tcPr>
          <w:p w14:paraId="33AD0B93">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人造现代灰石材</w:t>
            </w:r>
          </w:p>
        </w:tc>
        <w:tc>
          <w:tcPr>
            <w:tcW w:w="1785" w:type="dxa"/>
            <w:noWrap w:val="0"/>
            <w:vAlign w:val="center"/>
          </w:tcPr>
          <w:p w14:paraId="56241AF5">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窗台</w:t>
            </w:r>
          </w:p>
        </w:tc>
        <w:tc>
          <w:tcPr>
            <w:tcW w:w="1875" w:type="dxa"/>
            <w:noWrap w:val="0"/>
            <w:vAlign w:val="top"/>
          </w:tcPr>
          <w:p w14:paraId="615B7972">
            <w:pPr>
              <w:widowControl/>
              <w:jc w:val="center"/>
              <w:textAlignment w:val="center"/>
              <w:rPr>
                <w:rFonts w:hint="eastAsia" w:ascii="宋体" w:hAnsi="宋体"/>
                <w:kern w:val="0"/>
                <w:sz w:val="22"/>
                <w:lang w:bidi="ar"/>
              </w:rPr>
            </w:pPr>
          </w:p>
        </w:tc>
      </w:tr>
      <w:tr w14:paraId="7EA52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3DD6480F">
            <w:pPr>
              <w:widowControl/>
              <w:jc w:val="center"/>
              <w:textAlignment w:val="center"/>
              <w:rPr>
                <w:rFonts w:ascii="宋体" w:hAnsi="宋体"/>
                <w:kern w:val="0"/>
                <w:sz w:val="22"/>
                <w:lang w:bidi="ar"/>
              </w:rPr>
            </w:pPr>
            <w:r>
              <w:rPr>
                <w:rFonts w:hint="eastAsia" w:ascii="宋体" w:hAnsi="宋体"/>
                <w:kern w:val="0"/>
                <w:sz w:val="22"/>
                <w:lang w:bidi="ar"/>
              </w:rPr>
              <w:t>20</w:t>
            </w:r>
          </w:p>
        </w:tc>
        <w:tc>
          <w:tcPr>
            <w:tcW w:w="3472" w:type="dxa"/>
            <w:noWrap w:val="0"/>
            <w:vAlign w:val="center"/>
          </w:tcPr>
          <w:p w14:paraId="4DB5E915">
            <w:pPr>
              <w:widowControl/>
              <w:jc w:val="center"/>
              <w:textAlignment w:val="center"/>
              <w:rPr>
                <w:rFonts w:hint="eastAsia" w:ascii="宋体" w:hAnsi="宋体"/>
                <w:kern w:val="0"/>
                <w:sz w:val="22"/>
                <w:lang w:bidi="ar"/>
              </w:rPr>
            </w:pPr>
            <w:r>
              <w:rPr>
                <w:rFonts w:hint="eastAsia" w:ascii="宋体" w:hAnsi="宋体" w:cs="宋体"/>
                <w:color w:val="000000"/>
                <w:kern w:val="0"/>
                <w:sz w:val="22"/>
                <w:lang w:bidi="ar"/>
              </w:rPr>
              <w:t>墙面建材</w:t>
            </w:r>
          </w:p>
        </w:tc>
        <w:tc>
          <w:tcPr>
            <w:tcW w:w="1830" w:type="dxa"/>
            <w:noWrap w:val="0"/>
            <w:vAlign w:val="center"/>
          </w:tcPr>
          <w:p w14:paraId="690459EF">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白色乳胶漆</w:t>
            </w:r>
          </w:p>
        </w:tc>
        <w:tc>
          <w:tcPr>
            <w:tcW w:w="2895" w:type="dxa"/>
            <w:noWrap w:val="0"/>
            <w:vAlign w:val="center"/>
          </w:tcPr>
          <w:p w14:paraId="3F258E6F">
            <w:pPr>
              <w:widowControl/>
              <w:jc w:val="center"/>
              <w:textAlignment w:val="center"/>
              <w:rPr>
                <w:rFonts w:hint="eastAsia" w:ascii="宋体" w:hAnsi="宋体" w:cs="宋体"/>
                <w:color w:val="000000"/>
                <w:kern w:val="0"/>
                <w:sz w:val="22"/>
                <w:lang w:bidi="ar"/>
              </w:rPr>
            </w:pPr>
          </w:p>
        </w:tc>
        <w:tc>
          <w:tcPr>
            <w:tcW w:w="1785" w:type="dxa"/>
            <w:noWrap w:val="0"/>
            <w:vAlign w:val="center"/>
          </w:tcPr>
          <w:p w14:paraId="036EDBB6">
            <w:pPr>
              <w:widowControl/>
              <w:jc w:val="center"/>
              <w:textAlignment w:val="center"/>
              <w:rPr>
                <w:rFonts w:hint="eastAsia" w:ascii="宋体" w:hAnsi="宋体" w:cs="宋体"/>
                <w:color w:val="000000"/>
                <w:kern w:val="0"/>
                <w:sz w:val="22"/>
                <w:lang w:bidi="ar"/>
              </w:rPr>
            </w:pPr>
          </w:p>
        </w:tc>
        <w:tc>
          <w:tcPr>
            <w:tcW w:w="1875" w:type="dxa"/>
            <w:noWrap w:val="0"/>
            <w:vAlign w:val="top"/>
          </w:tcPr>
          <w:p w14:paraId="69739B54">
            <w:pPr>
              <w:widowControl/>
              <w:jc w:val="center"/>
              <w:textAlignment w:val="center"/>
              <w:rPr>
                <w:rFonts w:hint="eastAsia" w:ascii="宋体" w:hAnsi="宋体"/>
                <w:kern w:val="0"/>
                <w:sz w:val="22"/>
                <w:lang w:bidi="ar"/>
              </w:rPr>
            </w:pPr>
          </w:p>
        </w:tc>
      </w:tr>
      <w:tr w14:paraId="0FB8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restart"/>
            <w:noWrap w:val="0"/>
            <w:vAlign w:val="center"/>
          </w:tcPr>
          <w:p w14:paraId="43B70791">
            <w:pPr>
              <w:widowControl/>
              <w:jc w:val="center"/>
              <w:textAlignment w:val="center"/>
              <w:rPr>
                <w:rFonts w:ascii="宋体" w:hAnsi="宋体"/>
                <w:kern w:val="0"/>
                <w:sz w:val="22"/>
                <w:lang w:bidi="ar"/>
              </w:rPr>
            </w:pPr>
            <w:r>
              <w:rPr>
                <w:rFonts w:hint="eastAsia" w:ascii="宋体" w:hAnsi="宋体"/>
                <w:kern w:val="0"/>
                <w:sz w:val="22"/>
                <w:lang w:bidi="ar"/>
              </w:rPr>
              <w:t>21</w:t>
            </w:r>
          </w:p>
        </w:tc>
        <w:tc>
          <w:tcPr>
            <w:tcW w:w="3472" w:type="dxa"/>
            <w:vMerge w:val="restart"/>
            <w:noWrap w:val="0"/>
            <w:vAlign w:val="center"/>
          </w:tcPr>
          <w:p w14:paraId="6B9F4AC2">
            <w:pPr>
              <w:widowControl/>
              <w:jc w:val="center"/>
              <w:textAlignment w:val="center"/>
              <w:rPr>
                <w:rFonts w:hint="eastAsia" w:ascii="宋体" w:hAnsi="宋体"/>
                <w:kern w:val="0"/>
                <w:sz w:val="22"/>
                <w:lang w:bidi="ar"/>
              </w:rPr>
            </w:pPr>
            <w:r>
              <w:rPr>
                <w:rFonts w:hint="eastAsia" w:ascii="微软雅黑" w:hAnsi="微软雅黑" w:eastAsia="微软雅黑" w:cs="微软雅黑"/>
                <w:color w:val="000000"/>
                <w:kern w:val="0"/>
                <w:sz w:val="22"/>
                <w:lang w:bidi="ar"/>
              </w:rPr>
              <w:t>其他材料</w:t>
            </w:r>
          </w:p>
        </w:tc>
        <w:tc>
          <w:tcPr>
            <w:tcW w:w="1830" w:type="dxa"/>
            <w:noWrap w:val="0"/>
            <w:vAlign w:val="center"/>
          </w:tcPr>
          <w:p w14:paraId="2124C24C">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石膏板</w:t>
            </w:r>
          </w:p>
        </w:tc>
        <w:tc>
          <w:tcPr>
            <w:tcW w:w="2895" w:type="dxa"/>
            <w:noWrap w:val="0"/>
            <w:vAlign w:val="center"/>
          </w:tcPr>
          <w:p w14:paraId="6F979416">
            <w:pPr>
              <w:widowControl/>
              <w:jc w:val="center"/>
              <w:textAlignment w:val="center"/>
              <w:rPr>
                <w:rFonts w:hint="eastAsia" w:ascii="宋体" w:hAnsi="宋体" w:cs="宋体"/>
                <w:color w:val="000000"/>
                <w:kern w:val="0"/>
                <w:sz w:val="22"/>
                <w:lang w:bidi="ar"/>
              </w:rPr>
            </w:pPr>
          </w:p>
        </w:tc>
        <w:tc>
          <w:tcPr>
            <w:tcW w:w="1785" w:type="dxa"/>
            <w:noWrap w:val="0"/>
            <w:vAlign w:val="center"/>
          </w:tcPr>
          <w:p w14:paraId="3B3C55E7">
            <w:pPr>
              <w:widowControl/>
              <w:jc w:val="center"/>
              <w:textAlignment w:val="center"/>
              <w:rPr>
                <w:rFonts w:hint="eastAsia" w:ascii="宋体" w:hAnsi="宋体" w:cs="宋体"/>
                <w:color w:val="000000"/>
                <w:kern w:val="0"/>
                <w:sz w:val="22"/>
                <w:lang w:bidi="ar"/>
              </w:rPr>
            </w:pPr>
          </w:p>
        </w:tc>
        <w:tc>
          <w:tcPr>
            <w:tcW w:w="1875" w:type="dxa"/>
            <w:noWrap w:val="0"/>
            <w:vAlign w:val="top"/>
          </w:tcPr>
          <w:p w14:paraId="315822E8">
            <w:pPr>
              <w:widowControl/>
              <w:jc w:val="center"/>
              <w:textAlignment w:val="center"/>
              <w:rPr>
                <w:rFonts w:hint="eastAsia" w:ascii="宋体" w:hAnsi="宋体"/>
                <w:kern w:val="0"/>
                <w:sz w:val="22"/>
                <w:lang w:bidi="ar"/>
              </w:rPr>
            </w:pPr>
          </w:p>
        </w:tc>
      </w:tr>
      <w:tr w14:paraId="5FA88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continue"/>
            <w:noWrap w:val="0"/>
            <w:vAlign w:val="center"/>
          </w:tcPr>
          <w:p w14:paraId="5B4A869F">
            <w:pPr>
              <w:widowControl/>
              <w:jc w:val="center"/>
              <w:textAlignment w:val="center"/>
              <w:rPr>
                <w:rFonts w:hint="eastAsia" w:ascii="宋体" w:hAnsi="宋体"/>
                <w:kern w:val="0"/>
                <w:sz w:val="22"/>
                <w:lang w:bidi="ar"/>
              </w:rPr>
            </w:pPr>
          </w:p>
        </w:tc>
        <w:tc>
          <w:tcPr>
            <w:tcW w:w="3472" w:type="dxa"/>
            <w:vMerge w:val="continue"/>
            <w:noWrap w:val="0"/>
            <w:vAlign w:val="center"/>
          </w:tcPr>
          <w:p w14:paraId="2FA98F6E">
            <w:pPr>
              <w:widowControl/>
              <w:jc w:val="center"/>
              <w:textAlignment w:val="center"/>
              <w:rPr>
                <w:rFonts w:hint="eastAsia" w:ascii="宋体" w:hAnsi="宋体"/>
                <w:kern w:val="0"/>
                <w:sz w:val="22"/>
                <w:lang w:bidi="ar"/>
              </w:rPr>
            </w:pPr>
          </w:p>
        </w:tc>
        <w:tc>
          <w:tcPr>
            <w:tcW w:w="1830" w:type="dxa"/>
            <w:noWrap w:val="0"/>
            <w:vAlign w:val="center"/>
          </w:tcPr>
          <w:p w14:paraId="0E4B91B2">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龙骨</w:t>
            </w:r>
          </w:p>
        </w:tc>
        <w:tc>
          <w:tcPr>
            <w:tcW w:w="2895" w:type="dxa"/>
            <w:noWrap w:val="0"/>
            <w:vAlign w:val="center"/>
          </w:tcPr>
          <w:p w14:paraId="59BE3B51">
            <w:pPr>
              <w:widowControl/>
              <w:jc w:val="center"/>
              <w:textAlignment w:val="center"/>
              <w:rPr>
                <w:rFonts w:hint="eastAsia" w:ascii="宋体" w:hAnsi="宋体" w:cs="宋体"/>
                <w:color w:val="000000"/>
                <w:kern w:val="0"/>
                <w:sz w:val="22"/>
                <w:lang w:bidi="ar"/>
              </w:rPr>
            </w:pPr>
          </w:p>
        </w:tc>
        <w:tc>
          <w:tcPr>
            <w:tcW w:w="1785" w:type="dxa"/>
            <w:noWrap w:val="0"/>
            <w:vAlign w:val="center"/>
          </w:tcPr>
          <w:p w14:paraId="46074FEB">
            <w:pPr>
              <w:widowControl/>
              <w:jc w:val="center"/>
              <w:textAlignment w:val="center"/>
              <w:rPr>
                <w:rFonts w:hint="eastAsia" w:ascii="宋体" w:hAnsi="宋体" w:cs="宋体"/>
                <w:color w:val="000000"/>
                <w:kern w:val="0"/>
                <w:sz w:val="22"/>
                <w:lang w:bidi="ar"/>
              </w:rPr>
            </w:pPr>
          </w:p>
        </w:tc>
        <w:tc>
          <w:tcPr>
            <w:tcW w:w="1875" w:type="dxa"/>
            <w:noWrap w:val="0"/>
            <w:vAlign w:val="top"/>
          </w:tcPr>
          <w:p w14:paraId="6E5ABFD6">
            <w:pPr>
              <w:widowControl/>
              <w:jc w:val="center"/>
              <w:textAlignment w:val="center"/>
              <w:rPr>
                <w:rFonts w:hint="eastAsia" w:ascii="宋体" w:hAnsi="宋体"/>
                <w:kern w:val="0"/>
                <w:sz w:val="22"/>
                <w:lang w:bidi="ar"/>
              </w:rPr>
            </w:pPr>
          </w:p>
        </w:tc>
      </w:tr>
      <w:tr w14:paraId="265FA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continue"/>
            <w:noWrap w:val="0"/>
            <w:vAlign w:val="center"/>
          </w:tcPr>
          <w:p w14:paraId="3567E8D7">
            <w:pPr>
              <w:widowControl/>
              <w:jc w:val="center"/>
              <w:textAlignment w:val="center"/>
              <w:rPr>
                <w:rFonts w:hint="eastAsia" w:ascii="宋体" w:hAnsi="宋体"/>
                <w:kern w:val="0"/>
                <w:sz w:val="22"/>
                <w:lang w:bidi="ar"/>
              </w:rPr>
            </w:pPr>
          </w:p>
        </w:tc>
        <w:tc>
          <w:tcPr>
            <w:tcW w:w="3472" w:type="dxa"/>
            <w:vMerge w:val="continue"/>
            <w:noWrap w:val="0"/>
            <w:vAlign w:val="center"/>
          </w:tcPr>
          <w:p w14:paraId="599DA1AC">
            <w:pPr>
              <w:widowControl/>
              <w:jc w:val="center"/>
              <w:textAlignment w:val="center"/>
              <w:rPr>
                <w:rFonts w:hint="eastAsia" w:ascii="宋体" w:hAnsi="宋体"/>
                <w:kern w:val="0"/>
                <w:sz w:val="22"/>
                <w:lang w:bidi="ar"/>
              </w:rPr>
            </w:pPr>
          </w:p>
        </w:tc>
        <w:tc>
          <w:tcPr>
            <w:tcW w:w="1830" w:type="dxa"/>
            <w:noWrap w:val="0"/>
            <w:vAlign w:val="center"/>
          </w:tcPr>
          <w:p w14:paraId="62C024FB">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KBG管</w:t>
            </w:r>
          </w:p>
        </w:tc>
        <w:tc>
          <w:tcPr>
            <w:tcW w:w="2895" w:type="dxa"/>
            <w:noWrap w:val="0"/>
            <w:vAlign w:val="center"/>
          </w:tcPr>
          <w:p w14:paraId="780F35B1">
            <w:pPr>
              <w:widowControl/>
              <w:jc w:val="center"/>
              <w:textAlignment w:val="center"/>
              <w:rPr>
                <w:rFonts w:hint="eastAsia" w:ascii="宋体" w:hAnsi="宋体" w:cs="宋体"/>
                <w:color w:val="000000"/>
                <w:kern w:val="0"/>
                <w:sz w:val="22"/>
                <w:lang w:bidi="ar"/>
              </w:rPr>
            </w:pPr>
          </w:p>
        </w:tc>
        <w:tc>
          <w:tcPr>
            <w:tcW w:w="1785" w:type="dxa"/>
            <w:noWrap w:val="0"/>
            <w:vAlign w:val="center"/>
          </w:tcPr>
          <w:p w14:paraId="1CD5B29E">
            <w:pPr>
              <w:widowControl/>
              <w:jc w:val="center"/>
              <w:textAlignment w:val="center"/>
              <w:rPr>
                <w:rFonts w:hint="eastAsia" w:ascii="宋体" w:hAnsi="宋体" w:cs="宋体"/>
                <w:color w:val="000000"/>
                <w:kern w:val="0"/>
                <w:sz w:val="22"/>
                <w:lang w:bidi="ar"/>
              </w:rPr>
            </w:pPr>
          </w:p>
        </w:tc>
        <w:tc>
          <w:tcPr>
            <w:tcW w:w="1875" w:type="dxa"/>
            <w:noWrap w:val="0"/>
            <w:vAlign w:val="top"/>
          </w:tcPr>
          <w:p w14:paraId="447FD334">
            <w:pPr>
              <w:widowControl/>
              <w:jc w:val="center"/>
              <w:textAlignment w:val="center"/>
              <w:rPr>
                <w:rFonts w:hint="eastAsia" w:ascii="宋体" w:hAnsi="宋体"/>
                <w:kern w:val="0"/>
                <w:sz w:val="22"/>
                <w:lang w:bidi="ar"/>
              </w:rPr>
            </w:pPr>
          </w:p>
        </w:tc>
      </w:tr>
      <w:tr w14:paraId="5DCE2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continue"/>
            <w:noWrap w:val="0"/>
            <w:vAlign w:val="center"/>
          </w:tcPr>
          <w:p w14:paraId="54E3C1F4">
            <w:pPr>
              <w:widowControl/>
              <w:jc w:val="center"/>
              <w:textAlignment w:val="center"/>
              <w:rPr>
                <w:rFonts w:hint="eastAsia" w:ascii="宋体" w:hAnsi="宋体"/>
                <w:kern w:val="0"/>
                <w:sz w:val="22"/>
                <w:lang w:bidi="ar"/>
              </w:rPr>
            </w:pPr>
          </w:p>
        </w:tc>
        <w:tc>
          <w:tcPr>
            <w:tcW w:w="3472" w:type="dxa"/>
            <w:vMerge w:val="continue"/>
            <w:noWrap w:val="0"/>
            <w:vAlign w:val="center"/>
          </w:tcPr>
          <w:p w14:paraId="7EFEE294">
            <w:pPr>
              <w:widowControl/>
              <w:jc w:val="center"/>
              <w:textAlignment w:val="center"/>
              <w:rPr>
                <w:rFonts w:hint="eastAsia" w:ascii="宋体" w:hAnsi="宋体"/>
                <w:kern w:val="0"/>
                <w:sz w:val="22"/>
                <w:lang w:bidi="ar"/>
              </w:rPr>
            </w:pPr>
          </w:p>
        </w:tc>
        <w:tc>
          <w:tcPr>
            <w:tcW w:w="1830" w:type="dxa"/>
            <w:noWrap w:val="0"/>
            <w:vAlign w:val="center"/>
          </w:tcPr>
          <w:p w14:paraId="296E2827">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网络线</w:t>
            </w:r>
          </w:p>
        </w:tc>
        <w:tc>
          <w:tcPr>
            <w:tcW w:w="2895" w:type="dxa"/>
            <w:noWrap w:val="0"/>
            <w:vAlign w:val="center"/>
          </w:tcPr>
          <w:p w14:paraId="4BB0E602">
            <w:pPr>
              <w:widowControl/>
              <w:jc w:val="center"/>
              <w:textAlignment w:val="center"/>
              <w:rPr>
                <w:rFonts w:hint="eastAsia" w:ascii="宋体" w:hAnsi="宋体" w:cs="宋体"/>
                <w:color w:val="000000"/>
                <w:kern w:val="0"/>
                <w:sz w:val="22"/>
                <w:lang w:bidi="ar"/>
              </w:rPr>
            </w:pPr>
          </w:p>
        </w:tc>
        <w:tc>
          <w:tcPr>
            <w:tcW w:w="1785" w:type="dxa"/>
            <w:noWrap w:val="0"/>
            <w:vAlign w:val="center"/>
          </w:tcPr>
          <w:p w14:paraId="1878A18D">
            <w:pPr>
              <w:widowControl/>
              <w:jc w:val="center"/>
              <w:textAlignment w:val="center"/>
              <w:rPr>
                <w:rFonts w:hint="eastAsia" w:ascii="宋体" w:hAnsi="宋体" w:cs="宋体"/>
                <w:color w:val="000000"/>
                <w:kern w:val="0"/>
                <w:sz w:val="22"/>
                <w:lang w:bidi="ar"/>
              </w:rPr>
            </w:pPr>
          </w:p>
        </w:tc>
        <w:tc>
          <w:tcPr>
            <w:tcW w:w="1875" w:type="dxa"/>
            <w:noWrap w:val="0"/>
            <w:vAlign w:val="top"/>
          </w:tcPr>
          <w:p w14:paraId="3CC0F844">
            <w:pPr>
              <w:widowControl/>
              <w:jc w:val="center"/>
              <w:textAlignment w:val="center"/>
              <w:rPr>
                <w:rFonts w:hint="eastAsia" w:ascii="宋体" w:hAnsi="宋体"/>
                <w:kern w:val="0"/>
                <w:sz w:val="22"/>
                <w:lang w:bidi="ar"/>
              </w:rPr>
            </w:pPr>
          </w:p>
        </w:tc>
      </w:tr>
      <w:tr w14:paraId="55C19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continue"/>
            <w:noWrap w:val="0"/>
            <w:vAlign w:val="center"/>
          </w:tcPr>
          <w:p w14:paraId="671F255E">
            <w:pPr>
              <w:widowControl/>
              <w:jc w:val="center"/>
              <w:textAlignment w:val="center"/>
              <w:rPr>
                <w:rFonts w:hint="eastAsia" w:ascii="宋体" w:hAnsi="宋体"/>
                <w:kern w:val="0"/>
                <w:sz w:val="22"/>
                <w:lang w:bidi="ar"/>
              </w:rPr>
            </w:pPr>
          </w:p>
        </w:tc>
        <w:tc>
          <w:tcPr>
            <w:tcW w:w="3472" w:type="dxa"/>
            <w:vMerge w:val="continue"/>
            <w:noWrap w:val="0"/>
            <w:vAlign w:val="center"/>
          </w:tcPr>
          <w:p w14:paraId="08EBBF2A">
            <w:pPr>
              <w:widowControl/>
              <w:jc w:val="center"/>
              <w:textAlignment w:val="center"/>
              <w:rPr>
                <w:rFonts w:hint="eastAsia" w:ascii="宋体" w:hAnsi="宋体"/>
                <w:kern w:val="0"/>
                <w:sz w:val="22"/>
                <w:lang w:bidi="ar"/>
              </w:rPr>
            </w:pPr>
          </w:p>
        </w:tc>
        <w:tc>
          <w:tcPr>
            <w:tcW w:w="1830" w:type="dxa"/>
            <w:noWrap w:val="0"/>
            <w:vAlign w:val="center"/>
          </w:tcPr>
          <w:p w14:paraId="0CE345E1">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电缆电线</w:t>
            </w:r>
          </w:p>
        </w:tc>
        <w:tc>
          <w:tcPr>
            <w:tcW w:w="2895" w:type="dxa"/>
            <w:noWrap w:val="0"/>
            <w:vAlign w:val="center"/>
          </w:tcPr>
          <w:p w14:paraId="3B92A9A1">
            <w:pPr>
              <w:widowControl/>
              <w:jc w:val="center"/>
              <w:textAlignment w:val="center"/>
              <w:rPr>
                <w:rFonts w:hint="eastAsia" w:ascii="宋体" w:hAnsi="宋体" w:cs="宋体"/>
                <w:color w:val="000000"/>
                <w:kern w:val="0"/>
                <w:sz w:val="22"/>
                <w:lang w:bidi="ar"/>
              </w:rPr>
            </w:pPr>
          </w:p>
        </w:tc>
        <w:tc>
          <w:tcPr>
            <w:tcW w:w="1785" w:type="dxa"/>
            <w:noWrap w:val="0"/>
            <w:vAlign w:val="center"/>
          </w:tcPr>
          <w:p w14:paraId="56BD3208">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所有强电线</w:t>
            </w:r>
          </w:p>
        </w:tc>
        <w:tc>
          <w:tcPr>
            <w:tcW w:w="1875" w:type="dxa"/>
            <w:noWrap w:val="0"/>
            <w:vAlign w:val="top"/>
          </w:tcPr>
          <w:p w14:paraId="7C17A411">
            <w:pPr>
              <w:widowControl/>
              <w:jc w:val="center"/>
              <w:textAlignment w:val="center"/>
              <w:rPr>
                <w:rFonts w:hint="eastAsia" w:ascii="宋体" w:hAnsi="宋体"/>
                <w:kern w:val="0"/>
                <w:sz w:val="22"/>
                <w:lang w:bidi="ar"/>
              </w:rPr>
            </w:pPr>
          </w:p>
        </w:tc>
      </w:tr>
      <w:tr w14:paraId="239A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continue"/>
            <w:noWrap w:val="0"/>
            <w:vAlign w:val="center"/>
          </w:tcPr>
          <w:p w14:paraId="0CE6A951">
            <w:pPr>
              <w:widowControl/>
              <w:jc w:val="center"/>
              <w:textAlignment w:val="center"/>
              <w:rPr>
                <w:rFonts w:hint="eastAsia" w:ascii="宋体" w:hAnsi="宋体"/>
                <w:kern w:val="0"/>
                <w:sz w:val="22"/>
                <w:lang w:bidi="ar"/>
              </w:rPr>
            </w:pPr>
          </w:p>
        </w:tc>
        <w:tc>
          <w:tcPr>
            <w:tcW w:w="3472" w:type="dxa"/>
            <w:vMerge w:val="continue"/>
            <w:noWrap w:val="0"/>
            <w:vAlign w:val="center"/>
          </w:tcPr>
          <w:p w14:paraId="20D0F118">
            <w:pPr>
              <w:widowControl/>
              <w:jc w:val="center"/>
              <w:textAlignment w:val="center"/>
              <w:rPr>
                <w:rFonts w:hint="eastAsia" w:ascii="宋体" w:hAnsi="宋体"/>
                <w:kern w:val="0"/>
                <w:sz w:val="22"/>
                <w:lang w:bidi="ar"/>
              </w:rPr>
            </w:pPr>
          </w:p>
        </w:tc>
        <w:tc>
          <w:tcPr>
            <w:tcW w:w="1830" w:type="dxa"/>
            <w:noWrap w:val="0"/>
            <w:vAlign w:val="center"/>
          </w:tcPr>
          <w:p w14:paraId="7A1E00C3">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桥架</w:t>
            </w:r>
          </w:p>
        </w:tc>
        <w:tc>
          <w:tcPr>
            <w:tcW w:w="2895" w:type="dxa"/>
            <w:noWrap w:val="0"/>
            <w:vAlign w:val="center"/>
          </w:tcPr>
          <w:p w14:paraId="79D9A5B6">
            <w:pPr>
              <w:widowControl/>
              <w:jc w:val="center"/>
              <w:textAlignment w:val="center"/>
              <w:rPr>
                <w:rFonts w:hint="eastAsia" w:ascii="宋体" w:hAnsi="宋体" w:cs="宋体"/>
                <w:color w:val="000000"/>
                <w:kern w:val="0"/>
                <w:sz w:val="22"/>
                <w:lang w:bidi="ar"/>
              </w:rPr>
            </w:pPr>
          </w:p>
        </w:tc>
        <w:tc>
          <w:tcPr>
            <w:tcW w:w="1785" w:type="dxa"/>
            <w:noWrap w:val="0"/>
            <w:vAlign w:val="center"/>
          </w:tcPr>
          <w:p w14:paraId="78546C87">
            <w:pPr>
              <w:widowControl/>
              <w:jc w:val="center"/>
              <w:textAlignment w:val="center"/>
              <w:rPr>
                <w:rFonts w:hint="eastAsia" w:ascii="宋体" w:hAnsi="宋体" w:cs="宋体"/>
                <w:color w:val="000000"/>
                <w:kern w:val="0"/>
                <w:sz w:val="22"/>
                <w:lang w:bidi="ar"/>
              </w:rPr>
            </w:pPr>
          </w:p>
        </w:tc>
        <w:tc>
          <w:tcPr>
            <w:tcW w:w="1875" w:type="dxa"/>
            <w:noWrap w:val="0"/>
            <w:vAlign w:val="top"/>
          </w:tcPr>
          <w:p w14:paraId="67A8CDB4">
            <w:pPr>
              <w:widowControl/>
              <w:jc w:val="center"/>
              <w:textAlignment w:val="center"/>
              <w:rPr>
                <w:rFonts w:hint="eastAsia" w:ascii="宋体" w:hAnsi="宋体"/>
                <w:kern w:val="0"/>
                <w:sz w:val="22"/>
                <w:lang w:bidi="ar"/>
              </w:rPr>
            </w:pPr>
          </w:p>
        </w:tc>
      </w:tr>
      <w:tr w14:paraId="6A16C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continue"/>
            <w:noWrap w:val="0"/>
            <w:vAlign w:val="center"/>
          </w:tcPr>
          <w:p w14:paraId="6FEAAABD">
            <w:pPr>
              <w:widowControl/>
              <w:jc w:val="center"/>
              <w:textAlignment w:val="center"/>
              <w:rPr>
                <w:rFonts w:hint="eastAsia" w:ascii="宋体" w:hAnsi="宋体"/>
                <w:kern w:val="0"/>
                <w:sz w:val="22"/>
                <w:lang w:bidi="ar"/>
              </w:rPr>
            </w:pPr>
          </w:p>
        </w:tc>
        <w:tc>
          <w:tcPr>
            <w:tcW w:w="3472" w:type="dxa"/>
            <w:vMerge w:val="continue"/>
            <w:noWrap w:val="0"/>
            <w:vAlign w:val="center"/>
          </w:tcPr>
          <w:p w14:paraId="134FB152">
            <w:pPr>
              <w:widowControl/>
              <w:jc w:val="center"/>
              <w:textAlignment w:val="center"/>
              <w:rPr>
                <w:rFonts w:hint="eastAsia" w:ascii="宋体" w:hAnsi="宋体"/>
                <w:kern w:val="0"/>
                <w:sz w:val="22"/>
                <w:lang w:bidi="ar"/>
              </w:rPr>
            </w:pPr>
          </w:p>
        </w:tc>
        <w:tc>
          <w:tcPr>
            <w:tcW w:w="1830" w:type="dxa"/>
            <w:noWrap w:val="0"/>
            <w:vAlign w:val="center"/>
          </w:tcPr>
          <w:p w14:paraId="4961A756">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开关面板</w:t>
            </w:r>
          </w:p>
        </w:tc>
        <w:tc>
          <w:tcPr>
            <w:tcW w:w="2895" w:type="dxa"/>
            <w:noWrap w:val="0"/>
            <w:vAlign w:val="center"/>
          </w:tcPr>
          <w:p w14:paraId="3AEB395D">
            <w:pPr>
              <w:widowControl/>
              <w:jc w:val="center"/>
              <w:textAlignment w:val="center"/>
              <w:rPr>
                <w:rFonts w:hint="eastAsia" w:ascii="宋体" w:hAnsi="宋体" w:cs="宋体"/>
                <w:color w:val="000000"/>
                <w:kern w:val="0"/>
                <w:sz w:val="22"/>
                <w:lang w:bidi="ar"/>
              </w:rPr>
            </w:pPr>
          </w:p>
        </w:tc>
        <w:tc>
          <w:tcPr>
            <w:tcW w:w="1785" w:type="dxa"/>
            <w:noWrap w:val="0"/>
            <w:vAlign w:val="center"/>
          </w:tcPr>
          <w:p w14:paraId="4F3BFD19">
            <w:pPr>
              <w:widowControl/>
              <w:jc w:val="center"/>
              <w:textAlignment w:val="center"/>
              <w:rPr>
                <w:rFonts w:hint="eastAsia" w:ascii="宋体" w:hAnsi="宋体" w:cs="宋体"/>
                <w:color w:val="000000"/>
                <w:kern w:val="0"/>
                <w:sz w:val="22"/>
                <w:lang w:bidi="ar"/>
              </w:rPr>
            </w:pPr>
          </w:p>
        </w:tc>
        <w:tc>
          <w:tcPr>
            <w:tcW w:w="1875" w:type="dxa"/>
            <w:noWrap w:val="0"/>
            <w:vAlign w:val="top"/>
          </w:tcPr>
          <w:p w14:paraId="31A0DE09">
            <w:pPr>
              <w:widowControl/>
              <w:jc w:val="center"/>
              <w:textAlignment w:val="center"/>
              <w:rPr>
                <w:rFonts w:hint="eastAsia" w:ascii="宋体" w:hAnsi="宋体"/>
                <w:kern w:val="0"/>
                <w:sz w:val="22"/>
                <w:lang w:bidi="ar"/>
              </w:rPr>
            </w:pPr>
          </w:p>
        </w:tc>
      </w:tr>
      <w:tr w14:paraId="13CAC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vMerge w:val="continue"/>
            <w:noWrap w:val="0"/>
            <w:vAlign w:val="center"/>
          </w:tcPr>
          <w:p w14:paraId="3A8D7601">
            <w:pPr>
              <w:widowControl/>
              <w:jc w:val="center"/>
              <w:textAlignment w:val="center"/>
              <w:rPr>
                <w:rFonts w:hint="eastAsia" w:ascii="宋体" w:hAnsi="宋体"/>
                <w:kern w:val="0"/>
                <w:sz w:val="22"/>
                <w:lang w:bidi="ar"/>
              </w:rPr>
            </w:pPr>
          </w:p>
        </w:tc>
        <w:tc>
          <w:tcPr>
            <w:tcW w:w="3472" w:type="dxa"/>
            <w:vMerge w:val="continue"/>
            <w:noWrap w:val="0"/>
            <w:vAlign w:val="center"/>
          </w:tcPr>
          <w:p w14:paraId="5C9263D1">
            <w:pPr>
              <w:widowControl/>
              <w:jc w:val="center"/>
              <w:textAlignment w:val="center"/>
              <w:rPr>
                <w:rFonts w:hint="eastAsia" w:ascii="宋体" w:hAnsi="宋体"/>
                <w:kern w:val="0"/>
                <w:sz w:val="22"/>
                <w:lang w:bidi="ar"/>
              </w:rPr>
            </w:pPr>
          </w:p>
        </w:tc>
        <w:tc>
          <w:tcPr>
            <w:tcW w:w="1830" w:type="dxa"/>
            <w:noWrap w:val="0"/>
            <w:vAlign w:val="center"/>
          </w:tcPr>
          <w:p w14:paraId="4198D3ED">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水管</w:t>
            </w:r>
          </w:p>
        </w:tc>
        <w:tc>
          <w:tcPr>
            <w:tcW w:w="2895" w:type="dxa"/>
            <w:noWrap w:val="0"/>
            <w:vAlign w:val="center"/>
          </w:tcPr>
          <w:p w14:paraId="01B9D449">
            <w:pPr>
              <w:widowControl/>
              <w:jc w:val="center"/>
              <w:textAlignment w:val="center"/>
              <w:rPr>
                <w:rFonts w:hint="eastAsia" w:ascii="宋体" w:hAnsi="宋体" w:cs="宋体"/>
                <w:color w:val="000000"/>
                <w:kern w:val="0"/>
                <w:sz w:val="22"/>
                <w:lang w:bidi="ar"/>
              </w:rPr>
            </w:pPr>
          </w:p>
        </w:tc>
        <w:tc>
          <w:tcPr>
            <w:tcW w:w="1785" w:type="dxa"/>
            <w:noWrap w:val="0"/>
            <w:vAlign w:val="top"/>
          </w:tcPr>
          <w:p w14:paraId="4E05DE78">
            <w:pPr>
              <w:widowControl/>
              <w:jc w:val="center"/>
              <w:textAlignment w:val="center"/>
              <w:rPr>
                <w:rFonts w:hint="eastAsia" w:ascii="宋体" w:hAnsi="宋体" w:cs="宋体"/>
                <w:color w:val="000000"/>
                <w:kern w:val="0"/>
                <w:sz w:val="22"/>
                <w:lang w:bidi="ar"/>
              </w:rPr>
            </w:pPr>
          </w:p>
        </w:tc>
        <w:tc>
          <w:tcPr>
            <w:tcW w:w="1875" w:type="dxa"/>
            <w:noWrap w:val="0"/>
            <w:vAlign w:val="top"/>
          </w:tcPr>
          <w:p w14:paraId="352F1766">
            <w:pPr>
              <w:widowControl/>
              <w:jc w:val="center"/>
              <w:textAlignment w:val="center"/>
              <w:rPr>
                <w:rFonts w:hint="eastAsia" w:ascii="宋体" w:hAnsi="宋体"/>
                <w:kern w:val="0"/>
                <w:sz w:val="22"/>
                <w:lang w:bidi="ar"/>
              </w:rPr>
            </w:pPr>
          </w:p>
        </w:tc>
      </w:tr>
    </w:tbl>
    <w:p w14:paraId="5DAFA48D">
      <w:pPr>
        <w:spacing w:line="400" w:lineRule="atLeast"/>
        <w:rPr>
          <w:rFonts w:hint="eastAsia" w:ascii="宋体" w:hAnsi="宋体"/>
          <w:b/>
          <w:bCs/>
          <w:kern w:val="0"/>
          <w:szCs w:val="21"/>
        </w:rPr>
      </w:pPr>
      <w:r>
        <w:rPr>
          <w:rFonts w:hint="eastAsia" w:ascii="宋体" w:hAnsi="宋体"/>
          <w:b/>
          <w:bCs/>
          <w:kern w:val="0"/>
          <w:szCs w:val="21"/>
        </w:rPr>
        <w:t>备注：（1）供应商应根据上述材料品牌推荐表中的要求，在所列品牌中选择并综合考虑报价。</w:t>
      </w:r>
    </w:p>
    <w:p w14:paraId="679F9ED5">
      <w:pPr>
        <w:spacing w:line="400" w:lineRule="atLeast"/>
        <w:ind w:firstLine="422" w:firstLineChars="200"/>
        <w:rPr>
          <w:rFonts w:hint="eastAsia" w:ascii="宋体" w:hAnsi="宋体"/>
          <w:kern w:val="0"/>
          <w:sz w:val="24"/>
          <w:szCs w:val="24"/>
        </w:rPr>
      </w:pPr>
      <w:r>
        <w:rPr>
          <w:rFonts w:hint="eastAsia" w:ascii="宋体" w:hAnsi="宋体"/>
          <w:b/>
          <w:bCs/>
          <w:kern w:val="0"/>
          <w:szCs w:val="21"/>
        </w:rPr>
        <w:t>（2）在施工过程中，供应商需使用采购时所选用的品牌应用于本项目的工程中，若变更品牌，需按采购谈判文件要求报采购人审批。如未填报或填报不统一品牌，采购人有权要求供应商在实施过程中服从采购人要求。</w:t>
      </w:r>
    </w:p>
    <w:p w14:paraId="5630E625">
      <w:pPr>
        <w:widowControl/>
        <w:adjustRightInd w:val="0"/>
        <w:snapToGrid w:val="0"/>
        <w:spacing w:line="500" w:lineRule="exact"/>
        <w:ind w:firstLine="6720" w:firstLineChars="2800"/>
        <w:jc w:val="left"/>
        <w:rPr>
          <w:rFonts w:ascii="宋体" w:hAnsi="宋体"/>
          <w:kern w:val="0"/>
          <w:sz w:val="24"/>
          <w:szCs w:val="24"/>
        </w:rPr>
      </w:pPr>
      <w:r>
        <w:rPr>
          <w:rFonts w:ascii="宋体" w:hAnsi="宋体"/>
          <w:kern w:val="0"/>
          <w:sz w:val="24"/>
          <w:szCs w:val="24"/>
        </w:rPr>
        <w:t>供应商代表：</w:t>
      </w:r>
      <w:r>
        <w:rPr>
          <w:rFonts w:ascii="宋体" w:hAnsi="宋体"/>
          <w:kern w:val="0"/>
          <w:sz w:val="24"/>
          <w:szCs w:val="24"/>
          <w:u w:val="single"/>
        </w:rPr>
        <w:t>  </w:t>
      </w:r>
      <w:r>
        <w:rPr>
          <w:rFonts w:hint="eastAsia" w:ascii="宋体" w:hAnsi="宋体"/>
          <w:kern w:val="0"/>
          <w:sz w:val="24"/>
          <w:szCs w:val="24"/>
          <w:u w:val="single"/>
        </w:rPr>
        <w:t xml:space="preserve"> </w:t>
      </w:r>
      <w:r>
        <w:rPr>
          <w:rFonts w:ascii="宋体" w:hAnsi="宋体"/>
          <w:kern w:val="0"/>
          <w:sz w:val="24"/>
          <w:szCs w:val="24"/>
          <w:u w:val="single"/>
        </w:rPr>
        <w:t> （签字） </w:t>
      </w:r>
    </w:p>
    <w:p w14:paraId="1E6236AF">
      <w:pPr>
        <w:widowControl/>
        <w:adjustRightInd w:val="0"/>
        <w:snapToGrid w:val="0"/>
        <w:spacing w:line="500" w:lineRule="exact"/>
        <w:ind w:firstLine="6720" w:firstLineChars="2800"/>
        <w:jc w:val="left"/>
        <w:rPr>
          <w:rFonts w:ascii="宋体" w:hAnsi="宋体"/>
          <w:kern w:val="0"/>
          <w:sz w:val="24"/>
          <w:szCs w:val="24"/>
        </w:rPr>
      </w:pPr>
      <w:r>
        <w:rPr>
          <w:rFonts w:ascii="宋体" w:hAnsi="宋体"/>
          <w:kern w:val="0"/>
          <w:sz w:val="24"/>
          <w:szCs w:val="24"/>
        </w:rPr>
        <w:t>供应商名称：</w:t>
      </w:r>
      <w:r>
        <w:rPr>
          <w:rFonts w:ascii="宋体" w:hAnsi="宋体"/>
          <w:kern w:val="0"/>
          <w:sz w:val="24"/>
          <w:szCs w:val="24"/>
          <w:u w:val="single"/>
        </w:rPr>
        <w:t>   （全称并加盖公章）  </w:t>
      </w:r>
    </w:p>
    <w:p w14:paraId="317F5098">
      <w:pPr>
        <w:widowControl/>
        <w:adjustRightInd w:val="0"/>
        <w:snapToGrid w:val="0"/>
        <w:spacing w:line="500" w:lineRule="exact"/>
        <w:ind w:firstLine="6720" w:firstLineChars="2800"/>
        <w:jc w:val="left"/>
        <w:rPr>
          <w:rFonts w:ascii="宋体" w:hAnsi="宋体"/>
          <w:kern w:val="0"/>
          <w:szCs w:val="24"/>
        </w:rPr>
      </w:pPr>
      <w:r>
        <w:rPr>
          <w:rFonts w:ascii="宋体" w:hAnsi="宋体"/>
          <w:kern w:val="0"/>
          <w:sz w:val="24"/>
          <w:szCs w:val="24"/>
        </w:rPr>
        <w:t>日  期： </w:t>
      </w:r>
      <w:r>
        <w:rPr>
          <w:rFonts w:ascii="宋体" w:hAnsi="宋体"/>
          <w:kern w:val="0"/>
          <w:sz w:val="24"/>
          <w:szCs w:val="24"/>
          <w:u w:val="single"/>
        </w:rPr>
        <w:t>    </w:t>
      </w:r>
      <w:r>
        <w:rPr>
          <w:rFonts w:ascii="宋体" w:hAnsi="宋体"/>
          <w:kern w:val="0"/>
          <w:sz w:val="24"/>
          <w:szCs w:val="24"/>
        </w:rPr>
        <w:t>年 </w:t>
      </w:r>
      <w:r>
        <w:rPr>
          <w:rFonts w:ascii="宋体" w:hAnsi="宋体"/>
          <w:kern w:val="0"/>
          <w:sz w:val="24"/>
          <w:szCs w:val="24"/>
          <w:u w:val="single"/>
        </w:rPr>
        <w:t>   </w:t>
      </w:r>
      <w:r>
        <w:rPr>
          <w:rFonts w:ascii="宋体" w:hAnsi="宋体"/>
          <w:kern w:val="0"/>
          <w:sz w:val="24"/>
          <w:szCs w:val="24"/>
        </w:rPr>
        <w:t>月 </w:t>
      </w:r>
      <w:r>
        <w:rPr>
          <w:rFonts w:ascii="宋体" w:hAnsi="宋体"/>
          <w:kern w:val="0"/>
          <w:sz w:val="24"/>
          <w:szCs w:val="24"/>
          <w:u w:val="single"/>
        </w:rPr>
        <w:t>   </w:t>
      </w:r>
      <w:r>
        <w:rPr>
          <w:rFonts w:ascii="宋体" w:hAnsi="宋体"/>
          <w:kern w:val="0"/>
          <w:sz w:val="24"/>
          <w:szCs w:val="24"/>
        </w:rPr>
        <w:t>日</w:t>
      </w:r>
    </w:p>
    <w:p w14:paraId="3ECF6494">
      <w:pPr>
        <w:pStyle w:val="10"/>
        <w:rPr>
          <w:rFonts w:ascii="宋体" w:hAnsi="宋体"/>
          <w:kern w:val="0"/>
          <w:szCs w:val="24"/>
        </w:rPr>
        <w:sectPr>
          <w:pgSz w:w="16838" w:h="11906" w:orient="landscape"/>
          <w:pgMar w:top="1800" w:right="1440" w:bottom="1800" w:left="1440" w:header="851" w:footer="992" w:gutter="0"/>
          <w:cols w:space="720" w:num="1"/>
          <w:docGrid w:type="lines" w:linePitch="312" w:charSpace="0"/>
        </w:sectPr>
      </w:pPr>
    </w:p>
    <w:p w14:paraId="679B1BD9">
      <w:pPr>
        <w:widowControl/>
        <w:adjustRightInd w:val="0"/>
        <w:snapToGrid w:val="0"/>
        <w:spacing w:line="360" w:lineRule="auto"/>
        <w:rPr>
          <w:rFonts w:ascii="宋体" w:hAnsi="宋体"/>
          <w:b/>
          <w:bCs/>
          <w:kern w:val="0"/>
          <w:sz w:val="36"/>
        </w:rPr>
      </w:pPr>
      <w:r>
        <w:rPr>
          <w:rFonts w:hint="eastAsia" w:ascii="宋体" w:hAnsi="宋体"/>
          <w:b/>
          <w:bCs/>
          <w:kern w:val="0"/>
          <w:sz w:val="36"/>
        </w:rPr>
        <w:t>附件6：</w:t>
      </w:r>
    </w:p>
    <w:p w14:paraId="5A2424B1">
      <w:pPr>
        <w:widowControl/>
        <w:adjustRightInd w:val="0"/>
        <w:snapToGrid w:val="0"/>
        <w:spacing w:line="360" w:lineRule="auto"/>
        <w:jc w:val="center"/>
        <w:rPr>
          <w:rFonts w:ascii="宋体" w:hAnsi="宋体"/>
          <w:kern w:val="0"/>
          <w:sz w:val="29"/>
          <w:szCs w:val="29"/>
        </w:rPr>
      </w:pPr>
      <w:r>
        <w:rPr>
          <w:rFonts w:ascii="宋体" w:hAnsi="宋体"/>
          <w:b/>
          <w:bCs/>
          <w:kern w:val="0"/>
          <w:sz w:val="36"/>
        </w:rPr>
        <w:t>资格证明文件</w:t>
      </w:r>
      <w:r>
        <w:rPr>
          <w:rFonts w:ascii="宋体" w:hAnsi="宋体"/>
          <w:kern w:val="0"/>
          <w:sz w:val="29"/>
          <w:szCs w:val="29"/>
        </w:rPr>
        <w:t> </w:t>
      </w:r>
    </w:p>
    <w:p w14:paraId="5634B565">
      <w:pPr>
        <w:widowControl/>
        <w:adjustRightInd w:val="0"/>
        <w:snapToGrid w:val="0"/>
        <w:spacing w:line="360" w:lineRule="auto"/>
        <w:rPr>
          <w:rFonts w:ascii="宋体" w:hAnsi="宋体"/>
          <w:kern w:val="0"/>
          <w:sz w:val="29"/>
          <w:szCs w:val="29"/>
        </w:rPr>
      </w:pPr>
    </w:p>
    <w:p w14:paraId="0F4F896F">
      <w:pPr>
        <w:widowControl/>
        <w:adjustRightInd w:val="0"/>
        <w:snapToGrid w:val="0"/>
        <w:spacing w:line="360" w:lineRule="auto"/>
        <w:jc w:val="left"/>
        <w:rPr>
          <w:rFonts w:ascii="宋体" w:hAnsi="宋体"/>
          <w:kern w:val="0"/>
          <w:sz w:val="24"/>
          <w:szCs w:val="24"/>
        </w:rPr>
      </w:pPr>
      <w:r>
        <w:rPr>
          <w:rFonts w:ascii="宋体" w:hAnsi="宋体"/>
          <w:kern w:val="0"/>
          <w:sz w:val="29"/>
          <w:szCs w:val="29"/>
        </w:rPr>
        <w:t>         </w:t>
      </w:r>
      <w:r>
        <w:rPr>
          <w:rFonts w:ascii="宋体" w:hAnsi="宋体"/>
          <w:b/>
          <w:bCs/>
          <w:kern w:val="0"/>
          <w:sz w:val="36"/>
        </w:rPr>
        <w:t>供应商的资格声明</w:t>
      </w:r>
    </w:p>
    <w:p w14:paraId="23BF2989">
      <w:pPr>
        <w:widowControl/>
        <w:adjustRightInd w:val="0"/>
        <w:snapToGrid w:val="0"/>
        <w:spacing w:line="600" w:lineRule="exact"/>
        <w:jc w:val="left"/>
        <w:rPr>
          <w:rFonts w:ascii="宋体" w:hAnsi="宋体"/>
          <w:kern w:val="0"/>
          <w:sz w:val="24"/>
          <w:szCs w:val="24"/>
          <w:u w:val="single"/>
        </w:rPr>
      </w:pPr>
      <w:r>
        <w:rPr>
          <w:rFonts w:ascii="宋体" w:hAnsi="宋体"/>
          <w:kern w:val="0"/>
          <w:sz w:val="24"/>
          <w:szCs w:val="24"/>
        </w:rPr>
        <w:t>致：</w:t>
      </w:r>
      <w:r>
        <w:rPr>
          <w:rFonts w:ascii="宋体" w:hAnsi="宋体"/>
          <w:kern w:val="0"/>
          <w:sz w:val="24"/>
          <w:szCs w:val="24"/>
          <w:u w:val="single"/>
        </w:rPr>
        <w:t xml:space="preserve">(采购人) </w:t>
      </w:r>
    </w:p>
    <w:p w14:paraId="0E991DE6">
      <w:pPr>
        <w:widowControl/>
        <w:adjustRightInd w:val="0"/>
        <w:snapToGrid w:val="0"/>
        <w:spacing w:line="600" w:lineRule="exact"/>
        <w:jc w:val="left"/>
        <w:rPr>
          <w:rFonts w:ascii="宋体" w:hAnsi="宋体"/>
          <w:kern w:val="0"/>
          <w:sz w:val="24"/>
          <w:szCs w:val="24"/>
        </w:rPr>
      </w:pPr>
      <w:r>
        <w:rPr>
          <w:rFonts w:ascii="宋体" w:hAnsi="宋体"/>
          <w:kern w:val="0"/>
          <w:sz w:val="24"/>
          <w:szCs w:val="24"/>
        </w:rPr>
        <w:t>1、我方已知晓竞争性谈判文件要求并认真审核自身情况，在此郑重声明，我方具备并满足下列各项条款的规定。本声明如有虚假或不实之处，我方将失去合格供应商资格。</w:t>
      </w:r>
    </w:p>
    <w:p w14:paraId="0ED3A8E1">
      <w:pPr>
        <w:widowControl/>
        <w:adjustRightInd w:val="0"/>
        <w:snapToGrid w:val="0"/>
        <w:spacing w:line="600" w:lineRule="exact"/>
        <w:jc w:val="left"/>
        <w:rPr>
          <w:rFonts w:ascii="宋体" w:hAnsi="宋体"/>
          <w:kern w:val="0"/>
          <w:sz w:val="24"/>
          <w:szCs w:val="24"/>
        </w:rPr>
      </w:pPr>
      <w:r>
        <w:rPr>
          <w:rFonts w:ascii="宋体" w:hAnsi="宋体"/>
          <w:kern w:val="0"/>
          <w:sz w:val="24"/>
          <w:szCs w:val="24"/>
        </w:rPr>
        <w:t>2、我方对上述声明的真实性、合法性、准确性、有效性负责，并愿意根据谈判文件和谈判过程中贵方要求提供全部现有资料、数据、文件等予以证实。</w:t>
      </w:r>
    </w:p>
    <w:p w14:paraId="3E0DDB27">
      <w:pPr>
        <w:widowControl/>
        <w:adjustRightInd w:val="0"/>
        <w:snapToGrid w:val="0"/>
        <w:spacing w:line="600" w:lineRule="exact"/>
        <w:jc w:val="left"/>
        <w:rPr>
          <w:rFonts w:ascii="宋体" w:hAnsi="宋体"/>
          <w:kern w:val="0"/>
          <w:sz w:val="24"/>
          <w:szCs w:val="24"/>
        </w:rPr>
      </w:pPr>
      <w:r>
        <w:rPr>
          <w:rFonts w:ascii="宋体" w:hAnsi="宋体"/>
          <w:kern w:val="0"/>
          <w:sz w:val="24"/>
          <w:szCs w:val="24"/>
        </w:rPr>
        <w:t> </w:t>
      </w:r>
    </w:p>
    <w:p w14:paraId="4C378249">
      <w:pPr>
        <w:widowControl/>
        <w:adjustRightInd w:val="0"/>
        <w:snapToGrid w:val="0"/>
        <w:spacing w:line="600" w:lineRule="exact"/>
        <w:jc w:val="right"/>
        <w:rPr>
          <w:rFonts w:ascii="宋体" w:hAnsi="宋体"/>
          <w:kern w:val="0"/>
          <w:sz w:val="24"/>
          <w:szCs w:val="24"/>
        </w:rPr>
      </w:pPr>
      <w:r>
        <w:rPr>
          <w:rFonts w:ascii="宋体" w:hAnsi="宋体"/>
          <w:kern w:val="0"/>
          <w:sz w:val="24"/>
          <w:szCs w:val="24"/>
        </w:rPr>
        <w:t>供应商代表：</w:t>
      </w:r>
      <w:r>
        <w:rPr>
          <w:rFonts w:ascii="宋体" w:hAnsi="宋体"/>
          <w:kern w:val="0"/>
          <w:sz w:val="24"/>
          <w:szCs w:val="24"/>
          <w:u w:val="single"/>
        </w:rPr>
        <w:t>    （签字） </w:t>
      </w:r>
    </w:p>
    <w:p w14:paraId="770681B9">
      <w:pPr>
        <w:widowControl/>
        <w:adjustRightInd w:val="0"/>
        <w:snapToGrid w:val="0"/>
        <w:spacing w:line="600" w:lineRule="exact"/>
        <w:jc w:val="right"/>
        <w:rPr>
          <w:rFonts w:hint="eastAsia" w:ascii="宋体" w:hAnsi="宋体"/>
          <w:kern w:val="0"/>
          <w:sz w:val="24"/>
          <w:szCs w:val="24"/>
        </w:rPr>
      </w:pPr>
      <w:r>
        <w:rPr>
          <w:rFonts w:ascii="宋体" w:hAnsi="宋体"/>
          <w:kern w:val="0"/>
          <w:sz w:val="24"/>
          <w:szCs w:val="24"/>
        </w:rPr>
        <w:t>供应商名称：</w:t>
      </w:r>
      <w:r>
        <w:rPr>
          <w:rFonts w:ascii="宋体" w:hAnsi="宋体"/>
          <w:kern w:val="0"/>
          <w:sz w:val="24"/>
          <w:szCs w:val="24"/>
          <w:u w:val="single"/>
        </w:rPr>
        <w:t>（全称并加盖公章）</w:t>
      </w:r>
    </w:p>
    <w:p w14:paraId="77689086">
      <w:pPr>
        <w:widowControl/>
        <w:adjustRightInd w:val="0"/>
        <w:snapToGrid w:val="0"/>
        <w:spacing w:line="600" w:lineRule="exact"/>
        <w:jc w:val="right"/>
        <w:rPr>
          <w:rFonts w:ascii="宋体" w:hAnsi="宋体"/>
          <w:kern w:val="0"/>
          <w:sz w:val="24"/>
          <w:szCs w:val="24"/>
        </w:rPr>
      </w:pPr>
      <w:r>
        <w:rPr>
          <w:rFonts w:ascii="宋体" w:hAnsi="宋体"/>
          <w:kern w:val="0"/>
          <w:sz w:val="24"/>
          <w:szCs w:val="24"/>
        </w:rPr>
        <w:t>日 期： </w:t>
      </w:r>
      <w:r>
        <w:rPr>
          <w:rFonts w:ascii="宋体" w:hAnsi="宋体"/>
          <w:kern w:val="0"/>
          <w:sz w:val="24"/>
          <w:szCs w:val="24"/>
          <w:u w:val="single"/>
        </w:rPr>
        <w:t> </w:t>
      </w:r>
      <w:r>
        <w:rPr>
          <w:rFonts w:ascii="宋体" w:hAnsi="宋体"/>
          <w:kern w:val="0"/>
          <w:sz w:val="24"/>
          <w:szCs w:val="24"/>
        </w:rPr>
        <w:t>年 </w:t>
      </w:r>
      <w:r>
        <w:rPr>
          <w:rFonts w:ascii="宋体" w:hAnsi="宋体"/>
          <w:kern w:val="0"/>
          <w:sz w:val="24"/>
          <w:szCs w:val="24"/>
          <w:u w:val="single"/>
        </w:rPr>
        <w:t> </w:t>
      </w:r>
      <w:r>
        <w:rPr>
          <w:rFonts w:ascii="宋体" w:hAnsi="宋体"/>
          <w:kern w:val="0"/>
          <w:sz w:val="24"/>
          <w:szCs w:val="24"/>
        </w:rPr>
        <w:t>月 </w:t>
      </w:r>
      <w:r>
        <w:rPr>
          <w:rFonts w:ascii="宋体" w:hAnsi="宋体"/>
          <w:kern w:val="0"/>
          <w:sz w:val="24"/>
          <w:szCs w:val="24"/>
          <w:u w:val="single"/>
        </w:rPr>
        <w:t>  </w:t>
      </w:r>
      <w:r>
        <w:rPr>
          <w:rFonts w:ascii="宋体" w:hAnsi="宋体"/>
          <w:kern w:val="0"/>
          <w:sz w:val="24"/>
          <w:szCs w:val="24"/>
        </w:rPr>
        <w:t>日</w:t>
      </w:r>
    </w:p>
    <w:p w14:paraId="7E1BCB99">
      <w:pPr>
        <w:widowControl/>
        <w:adjustRightInd w:val="0"/>
        <w:snapToGrid w:val="0"/>
        <w:spacing w:line="360" w:lineRule="auto"/>
        <w:jc w:val="left"/>
        <w:rPr>
          <w:rFonts w:ascii="宋体" w:hAnsi="宋体"/>
          <w:kern w:val="0"/>
          <w:sz w:val="24"/>
          <w:szCs w:val="24"/>
        </w:rPr>
      </w:pPr>
      <w:r>
        <w:rPr>
          <w:rFonts w:ascii="宋体" w:hAnsi="宋体"/>
          <w:kern w:val="0"/>
          <w:sz w:val="24"/>
          <w:szCs w:val="24"/>
        </w:rPr>
        <w:t> </w:t>
      </w:r>
    </w:p>
    <w:p w14:paraId="21A99937">
      <w:pPr>
        <w:widowControl/>
        <w:adjustRightInd w:val="0"/>
        <w:snapToGrid w:val="0"/>
        <w:spacing w:line="360" w:lineRule="auto"/>
        <w:jc w:val="center"/>
        <w:rPr>
          <w:rFonts w:ascii="宋体" w:hAnsi="宋体"/>
          <w:kern w:val="0"/>
          <w:sz w:val="24"/>
          <w:szCs w:val="24"/>
        </w:rPr>
      </w:pPr>
      <w:r>
        <w:rPr>
          <w:rFonts w:ascii="宋体" w:hAnsi="宋体"/>
          <w:kern w:val="0"/>
          <w:sz w:val="24"/>
          <w:szCs w:val="24"/>
        </w:rPr>
        <w:br w:type="page"/>
      </w:r>
      <w:r>
        <w:rPr>
          <w:rFonts w:hint="eastAsia" w:ascii="宋体" w:hAnsi="宋体"/>
          <w:b/>
          <w:bCs/>
          <w:kern w:val="0"/>
          <w:sz w:val="32"/>
        </w:rPr>
        <w:t>法定代表人</w:t>
      </w:r>
      <w:r>
        <w:rPr>
          <w:rFonts w:ascii="宋体" w:hAnsi="宋体"/>
          <w:b/>
          <w:bCs/>
          <w:kern w:val="0"/>
          <w:sz w:val="32"/>
        </w:rPr>
        <w:t>授权书</w:t>
      </w:r>
    </w:p>
    <w:p w14:paraId="72AC90EF">
      <w:pPr>
        <w:widowControl/>
        <w:adjustRightInd w:val="0"/>
        <w:snapToGrid w:val="0"/>
        <w:spacing w:line="600" w:lineRule="exact"/>
        <w:jc w:val="left"/>
        <w:rPr>
          <w:rFonts w:ascii="宋体" w:hAnsi="宋体"/>
          <w:kern w:val="0"/>
          <w:sz w:val="24"/>
          <w:szCs w:val="24"/>
        </w:rPr>
      </w:pPr>
      <w:r>
        <w:rPr>
          <w:rFonts w:ascii="宋体" w:hAnsi="宋体"/>
          <w:kern w:val="0"/>
          <w:sz w:val="24"/>
          <w:szCs w:val="24"/>
        </w:rPr>
        <w:t> 致：</w:t>
      </w:r>
      <w:r>
        <w:rPr>
          <w:rFonts w:ascii="宋体" w:hAnsi="宋体"/>
          <w:kern w:val="0"/>
          <w:sz w:val="24"/>
          <w:szCs w:val="24"/>
          <w:u w:val="single"/>
        </w:rPr>
        <w:t xml:space="preserve">     (采购人) </w:t>
      </w:r>
    </w:p>
    <w:p w14:paraId="0CB3D78F">
      <w:pPr>
        <w:widowControl/>
        <w:adjustRightInd w:val="0"/>
        <w:snapToGrid w:val="0"/>
        <w:spacing w:line="600" w:lineRule="exact"/>
        <w:ind w:firstLine="480" w:firstLineChars="200"/>
        <w:jc w:val="left"/>
        <w:rPr>
          <w:rFonts w:ascii="宋体" w:hAnsi="宋体"/>
          <w:kern w:val="0"/>
          <w:sz w:val="24"/>
          <w:szCs w:val="24"/>
        </w:rPr>
      </w:pPr>
      <w:r>
        <w:rPr>
          <w:rFonts w:ascii="宋体" w:hAnsi="宋体"/>
          <w:kern w:val="0"/>
          <w:sz w:val="24"/>
          <w:szCs w:val="24"/>
        </w:rPr>
        <w:t>我方的</w:t>
      </w:r>
      <w:r>
        <w:rPr>
          <w:rFonts w:hint="eastAsia" w:ascii="宋体" w:hAnsi="宋体"/>
          <w:kern w:val="0"/>
          <w:sz w:val="24"/>
          <w:szCs w:val="24"/>
        </w:rPr>
        <w:t>法定代表人</w:t>
      </w:r>
      <w:r>
        <w:rPr>
          <w:rFonts w:ascii="宋体" w:hAnsi="宋体"/>
          <w:kern w:val="0"/>
          <w:sz w:val="24"/>
          <w:szCs w:val="24"/>
          <w:u w:val="single"/>
        </w:rPr>
        <w:t>（全名）</w:t>
      </w:r>
      <w:r>
        <w:rPr>
          <w:rFonts w:ascii="宋体" w:hAnsi="宋体"/>
          <w:kern w:val="0"/>
          <w:sz w:val="24"/>
          <w:szCs w:val="24"/>
        </w:rPr>
        <w:t>授权</w:t>
      </w:r>
      <w:r>
        <w:rPr>
          <w:rFonts w:ascii="宋体" w:hAnsi="宋体"/>
          <w:kern w:val="0"/>
          <w:sz w:val="24"/>
          <w:szCs w:val="24"/>
          <w:u w:val="single"/>
        </w:rPr>
        <w:t>（填写“供应商代表全名”）</w:t>
      </w:r>
      <w:r>
        <w:rPr>
          <w:rFonts w:ascii="宋体" w:hAnsi="宋体"/>
          <w:kern w:val="0"/>
          <w:sz w:val="24"/>
          <w:szCs w:val="24"/>
        </w:rPr>
        <w:t>为我方的供应商代表，代表我方参加</w:t>
      </w:r>
      <w:r>
        <w:rPr>
          <w:rFonts w:ascii="宋体" w:hAnsi="宋体"/>
          <w:kern w:val="0"/>
          <w:sz w:val="24"/>
          <w:szCs w:val="24"/>
          <w:u w:val="single"/>
        </w:rPr>
        <w:t>  （填写“项目名称”）   </w:t>
      </w:r>
      <w:r>
        <w:rPr>
          <w:rFonts w:ascii="宋体" w:hAnsi="宋体"/>
          <w:kern w:val="0"/>
          <w:sz w:val="24"/>
          <w:szCs w:val="24"/>
        </w:rPr>
        <w:t>项目（项目编号：</w:t>
      </w:r>
      <w:r>
        <w:rPr>
          <w:rFonts w:ascii="宋体" w:hAnsi="宋体"/>
          <w:kern w:val="0"/>
          <w:sz w:val="24"/>
          <w:szCs w:val="24"/>
          <w:u w:val="single"/>
        </w:rPr>
        <w:t>         </w:t>
      </w:r>
      <w:r>
        <w:rPr>
          <w:rFonts w:ascii="宋体" w:hAnsi="宋体"/>
          <w:kern w:val="0"/>
          <w:sz w:val="24"/>
          <w:szCs w:val="24"/>
        </w:rPr>
        <w:t>）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14:paraId="72575308">
      <w:pPr>
        <w:widowControl/>
        <w:adjustRightInd w:val="0"/>
        <w:snapToGrid w:val="0"/>
        <w:spacing w:line="600" w:lineRule="exact"/>
        <w:jc w:val="left"/>
        <w:rPr>
          <w:rFonts w:ascii="宋体" w:hAnsi="宋体"/>
          <w:kern w:val="0"/>
          <w:sz w:val="24"/>
          <w:szCs w:val="24"/>
        </w:rPr>
      </w:pPr>
      <w:r>
        <w:rPr>
          <w:rFonts w:ascii="宋体" w:hAnsi="宋体"/>
          <w:kern w:val="0"/>
          <w:sz w:val="24"/>
          <w:szCs w:val="24"/>
        </w:rPr>
        <w:t>供应商代表无转委权。特此授权。</w:t>
      </w:r>
    </w:p>
    <w:p w14:paraId="3CA57CEF">
      <w:pPr>
        <w:widowControl/>
        <w:adjustRightInd w:val="0"/>
        <w:snapToGrid w:val="0"/>
        <w:spacing w:line="600" w:lineRule="exact"/>
        <w:jc w:val="left"/>
        <w:rPr>
          <w:rFonts w:ascii="宋体" w:hAnsi="宋体"/>
          <w:kern w:val="0"/>
          <w:sz w:val="24"/>
          <w:szCs w:val="24"/>
        </w:rPr>
      </w:pPr>
      <w:r>
        <w:rPr>
          <w:rFonts w:ascii="宋体" w:hAnsi="宋体"/>
          <w:kern w:val="0"/>
          <w:sz w:val="24"/>
          <w:szCs w:val="24"/>
        </w:rPr>
        <w:t>法定代表人：</w:t>
      </w:r>
      <w:r>
        <w:rPr>
          <w:rFonts w:ascii="宋体" w:hAnsi="宋体"/>
          <w:kern w:val="0"/>
          <w:sz w:val="24"/>
          <w:szCs w:val="24"/>
          <w:u w:val="single"/>
        </w:rPr>
        <w:t>      </w:t>
      </w:r>
      <w:r>
        <w:rPr>
          <w:rFonts w:ascii="宋体" w:hAnsi="宋体"/>
          <w:kern w:val="0"/>
          <w:sz w:val="24"/>
          <w:szCs w:val="24"/>
        </w:rPr>
        <w:t>身份证号：</w:t>
      </w:r>
      <w:r>
        <w:rPr>
          <w:rFonts w:ascii="宋体" w:hAnsi="宋体"/>
          <w:kern w:val="0"/>
          <w:sz w:val="24"/>
          <w:szCs w:val="24"/>
          <w:u w:val="single"/>
        </w:rPr>
        <w:t>         </w:t>
      </w:r>
      <w:r>
        <w:rPr>
          <w:rFonts w:ascii="宋体" w:hAnsi="宋体"/>
          <w:kern w:val="0"/>
          <w:sz w:val="24"/>
          <w:szCs w:val="24"/>
        </w:rPr>
        <w:t>电话：</w:t>
      </w:r>
      <w:r>
        <w:rPr>
          <w:rFonts w:ascii="宋体" w:hAnsi="宋体"/>
          <w:kern w:val="0"/>
          <w:sz w:val="24"/>
          <w:szCs w:val="24"/>
          <w:u w:val="single"/>
        </w:rPr>
        <w:t>     </w:t>
      </w:r>
    </w:p>
    <w:p w14:paraId="56E4EAD8">
      <w:pPr>
        <w:widowControl/>
        <w:adjustRightInd w:val="0"/>
        <w:snapToGrid w:val="0"/>
        <w:spacing w:line="600" w:lineRule="exact"/>
        <w:jc w:val="left"/>
        <w:rPr>
          <w:rFonts w:ascii="宋体" w:hAnsi="宋体"/>
          <w:kern w:val="0"/>
          <w:sz w:val="24"/>
          <w:szCs w:val="24"/>
        </w:rPr>
      </w:pPr>
      <w:r>
        <w:rPr>
          <w:rFonts w:ascii="宋体" w:hAnsi="宋体"/>
          <w:kern w:val="0"/>
          <w:sz w:val="24"/>
          <w:szCs w:val="24"/>
        </w:rPr>
        <w:t>供应商代表：</w:t>
      </w:r>
      <w:r>
        <w:rPr>
          <w:rFonts w:ascii="宋体" w:hAnsi="宋体"/>
          <w:kern w:val="0"/>
          <w:sz w:val="24"/>
          <w:szCs w:val="24"/>
          <w:u w:val="single"/>
        </w:rPr>
        <w:t>      </w:t>
      </w:r>
      <w:r>
        <w:rPr>
          <w:rFonts w:ascii="宋体" w:hAnsi="宋体"/>
          <w:kern w:val="0"/>
          <w:sz w:val="24"/>
          <w:szCs w:val="24"/>
        </w:rPr>
        <w:t>身份证号：</w:t>
      </w:r>
      <w:r>
        <w:rPr>
          <w:rFonts w:ascii="宋体" w:hAnsi="宋体"/>
          <w:kern w:val="0"/>
          <w:sz w:val="24"/>
          <w:szCs w:val="24"/>
          <w:u w:val="single"/>
        </w:rPr>
        <w:t>         </w:t>
      </w:r>
      <w:r>
        <w:rPr>
          <w:rFonts w:hint="eastAsia" w:ascii="宋体" w:hAnsi="宋体"/>
          <w:kern w:val="0"/>
          <w:sz w:val="24"/>
          <w:szCs w:val="24"/>
          <w:u w:val="single"/>
        </w:rPr>
        <w:t xml:space="preserve"> </w:t>
      </w:r>
      <w:r>
        <w:rPr>
          <w:rFonts w:ascii="宋体" w:hAnsi="宋体"/>
          <w:kern w:val="0"/>
          <w:sz w:val="24"/>
          <w:szCs w:val="24"/>
        </w:rPr>
        <w:t>电话：</w:t>
      </w:r>
      <w:r>
        <w:rPr>
          <w:rFonts w:ascii="宋体" w:hAnsi="宋体"/>
          <w:kern w:val="0"/>
          <w:sz w:val="24"/>
          <w:szCs w:val="24"/>
          <w:u w:val="single"/>
        </w:rPr>
        <w:t>     </w:t>
      </w:r>
    </w:p>
    <w:p w14:paraId="5E49796A">
      <w:pPr>
        <w:widowControl/>
        <w:adjustRightInd w:val="0"/>
        <w:snapToGrid w:val="0"/>
        <w:spacing w:line="600" w:lineRule="exact"/>
        <w:jc w:val="left"/>
        <w:rPr>
          <w:rFonts w:ascii="宋体" w:hAnsi="宋体"/>
          <w:kern w:val="0"/>
          <w:sz w:val="24"/>
          <w:szCs w:val="24"/>
        </w:rPr>
      </w:pPr>
      <w:r>
        <w:rPr>
          <w:rFonts w:ascii="宋体" w:hAnsi="宋体"/>
          <w:kern w:val="0"/>
          <w:sz w:val="24"/>
          <w:szCs w:val="24"/>
        </w:rPr>
        <w:t>授权方</w:t>
      </w:r>
    </w:p>
    <w:p w14:paraId="54B1FB68">
      <w:pPr>
        <w:widowControl/>
        <w:adjustRightInd w:val="0"/>
        <w:snapToGrid w:val="0"/>
        <w:spacing w:line="600" w:lineRule="exact"/>
        <w:jc w:val="left"/>
        <w:rPr>
          <w:rFonts w:ascii="宋体" w:hAnsi="宋体"/>
          <w:kern w:val="0"/>
          <w:sz w:val="24"/>
          <w:szCs w:val="24"/>
        </w:rPr>
      </w:pPr>
      <w:r>
        <w:rPr>
          <w:rFonts w:ascii="宋体" w:hAnsi="宋体"/>
          <w:kern w:val="0"/>
          <w:sz w:val="24"/>
          <w:szCs w:val="24"/>
        </w:rPr>
        <w:t>供应商：</w:t>
      </w:r>
      <w:r>
        <w:rPr>
          <w:rFonts w:ascii="宋体" w:hAnsi="宋体"/>
          <w:kern w:val="0"/>
          <w:sz w:val="24"/>
          <w:szCs w:val="24"/>
          <w:u w:val="single"/>
        </w:rPr>
        <w:t>（全称并加盖单位公章）</w:t>
      </w:r>
    </w:p>
    <w:p w14:paraId="1CB27113">
      <w:pPr>
        <w:widowControl/>
        <w:adjustRightInd w:val="0"/>
        <w:snapToGrid w:val="0"/>
        <w:spacing w:line="600" w:lineRule="exact"/>
        <w:jc w:val="left"/>
        <w:rPr>
          <w:rFonts w:ascii="宋体" w:hAnsi="宋体"/>
          <w:kern w:val="0"/>
          <w:sz w:val="24"/>
          <w:szCs w:val="24"/>
        </w:rPr>
      </w:pPr>
      <w:r>
        <w:rPr>
          <w:rFonts w:ascii="宋体" w:hAnsi="宋体"/>
          <w:kern w:val="0"/>
          <w:sz w:val="24"/>
          <w:szCs w:val="24"/>
        </w:rPr>
        <w:t>法定代表人签字或盖章：</w:t>
      </w:r>
      <w:r>
        <w:rPr>
          <w:rFonts w:ascii="宋体" w:hAnsi="宋体"/>
          <w:kern w:val="0"/>
          <w:sz w:val="24"/>
          <w:szCs w:val="24"/>
          <w:u w:val="single"/>
        </w:rPr>
        <w:t>                   </w:t>
      </w:r>
    </w:p>
    <w:p w14:paraId="051392F2">
      <w:pPr>
        <w:widowControl/>
        <w:adjustRightInd w:val="0"/>
        <w:snapToGrid w:val="0"/>
        <w:spacing w:line="600" w:lineRule="exact"/>
        <w:jc w:val="left"/>
        <w:rPr>
          <w:rFonts w:ascii="宋体" w:hAnsi="宋体"/>
          <w:kern w:val="0"/>
          <w:sz w:val="24"/>
          <w:szCs w:val="24"/>
        </w:rPr>
      </w:pPr>
      <w:r>
        <w:rPr>
          <w:rFonts w:ascii="宋体" w:hAnsi="宋体"/>
          <w:kern w:val="0"/>
          <w:sz w:val="24"/>
          <w:szCs w:val="24"/>
        </w:rPr>
        <w:t>接受授权方</w:t>
      </w:r>
    </w:p>
    <w:p w14:paraId="6B69F3AE">
      <w:pPr>
        <w:widowControl/>
        <w:adjustRightInd w:val="0"/>
        <w:snapToGrid w:val="0"/>
        <w:spacing w:line="600" w:lineRule="exact"/>
        <w:jc w:val="left"/>
        <w:rPr>
          <w:rFonts w:ascii="宋体" w:hAnsi="宋体"/>
          <w:kern w:val="0"/>
          <w:sz w:val="24"/>
          <w:szCs w:val="24"/>
        </w:rPr>
      </w:pPr>
      <w:r>
        <w:rPr>
          <w:rFonts w:ascii="宋体" w:hAnsi="宋体"/>
          <w:kern w:val="0"/>
          <w:sz w:val="24"/>
          <w:szCs w:val="24"/>
        </w:rPr>
        <w:t>供应商代表签字：</w:t>
      </w:r>
      <w:r>
        <w:rPr>
          <w:rFonts w:ascii="宋体" w:hAnsi="宋体"/>
          <w:kern w:val="0"/>
          <w:sz w:val="24"/>
          <w:szCs w:val="24"/>
          <w:u w:val="single"/>
        </w:rPr>
        <w:t>                   </w:t>
      </w:r>
    </w:p>
    <w:p w14:paraId="12C83AB8">
      <w:pPr>
        <w:widowControl/>
        <w:adjustRightInd w:val="0"/>
        <w:snapToGrid w:val="0"/>
        <w:spacing w:line="600" w:lineRule="exact"/>
        <w:jc w:val="right"/>
        <w:rPr>
          <w:rFonts w:ascii="宋体" w:hAnsi="宋体"/>
          <w:kern w:val="0"/>
          <w:sz w:val="24"/>
          <w:szCs w:val="24"/>
        </w:rPr>
      </w:pPr>
      <w:r>
        <w:rPr>
          <w:rFonts w:ascii="宋体" w:hAnsi="宋体"/>
          <w:kern w:val="0"/>
          <w:sz w:val="24"/>
          <w:szCs w:val="24"/>
        </w:rPr>
        <w:t>签署日期：</w:t>
      </w:r>
      <w:r>
        <w:rPr>
          <w:rFonts w:ascii="宋体" w:hAnsi="宋体"/>
          <w:kern w:val="0"/>
          <w:sz w:val="24"/>
          <w:szCs w:val="24"/>
          <w:u w:val="single"/>
        </w:rPr>
        <w:t>    </w:t>
      </w:r>
      <w:r>
        <w:rPr>
          <w:rFonts w:ascii="宋体" w:hAnsi="宋体"/>
          <w:kern w:val="0"/>
          <w:sz w:val="24"/>
          <w:szCs w:val="24"/>
        </w:rPr>
        <w:t>年</w:t>
      </w:r>
      <w:r>
        <w:rPr>
          <w:rFonts w:ascii="宋体" w:hAnsi="宋体"/>
          <w:kern w:val="0"/>
          <w:sz w:val="24"/>
          <w:szCs w:val="24"/>
          <w:u w:val="single"/>
        </w:rPr>
        <w:t>   </w:t>
      </w:r>
      <w:r>
        <w:rPr>
          <w:rFonts w:ascii="宋体" w:hAnsi="宋体"/>
          <w:kern w:val="0"/>
          <w:sz w:val="24"/>
          <w:szCs w:val="24"/>
        </w:rPr>
        <w:t>月</w:t>
      </w:r>
      <w:r>
        <w:rPr>
          <w:rFonts w:ascii="宋体" w:hAnsi="宋体"/>
          <w:kern w:val="0"/>
          <w:sz w:val="24"/>
          <w:szCs w:val="24"/>
          <w:u w:val="single"/>
        </w:rPr>
        <w:t>   </w:t>
      </w:r>
      <w:r>
        <w:rPr>
          <w:rFonts w:ascii="宋体" w:hAnsi="宋体"/>
          <w:kern w:val="0"/>
          <w:sz w:val="24"/>
          <w:szCs w:val="24"/>
        </w:rPr>
        <w:t>日</w:t>
      </w:r>
    </w:p>
    <w:p w14:paraId="17F5A91B">
      <w:pPr>
        <w:widowControl/>
        <w:adjustRightInd w:val="0"/>
        <w:snapToGrid w:val="0"/>
        <w:spacing w:line="600" w:lineRule="exact"/>
        <w:jc w:val="left"/>
        <w:rPr>
          <w:rFonts w:ascii="宋体" w:hAnsi="宋体"/>
          <w:kern w:val="0"/>
          <w:sz w:val="24"/>
          <w:szCs w:val="24"/>
        </w:rPr>
      </w:pPr>
      <w:r>
        <w:rPr>
          <w:rFonts w:ascii="宋体" w:hAnsi="宋体"/>
          <w:kern w:val="0"/>
          <w:sz w:val="24"/>
          <w:szCs w:val="24"/>
        </w:rPr>
        <w:t> 附：</w:t>
      </w:r>
      <w:r>
        <w:rPr>
          <w:rFonts w:hint="eastAsia" w:ascii="宋体" w:hAnsi="宋体"/>
          <w:kern w:val="0"/>
          <w:sz w:val="24"/>
          <w:szCs w:val="24"/>
        </w:rPr>
        <w:t>法定代表人及</w:t>
      </w:r>
      <w:r>
        <w:rPr>
          <w:rFonts w:ascii="宋体" w:hAnsi="宋体"/>
          <w:kern w:val="0"/>
          <w:sz w:val="24"/>
          <w:szCs w:val="24"/>
        </w:rPr>
        <w:t>供应商代表的身份证正反面复印件</w:t>
      </w:r>
    </w:p>
    <w:tbl>
      <w:tblPr>
        <w:tblStyle w:val="25"/>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520"/>
      </w:tblGrid>
      <w:tr w14:paraId="3EEC824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95" w:hRule="atLeast"/>
        </w:trPr>
        <w:tc>
          <w:tcPr>
            <w:tcW w:w="852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14:paraId="3C9431FE">
            <w:pPr>
              <w:widowControl/>
              <w:adjustRightInd w:val="0"/>
              <w:snapToGrid w:val="0"/>
              <w:spacing w:line="360" w:lineRule="auto"/>
              <w:jc w:val="center"/>
              <w:rPr>
                <w:rFonts w:ascii="宋体" w:hAnsi="宋体"/>
                <w:kern w:val="0"/>
                <w:sz w:val="24"/>
                <w:szCs w:val="24"/>
              </w:rPr>
            </w:pPr>
            <w:r>
              <w:rPr>
                <w:rFonts w:ascii="宋体" w:hAnsi="宋体"/>
                <w:b/>
                <w:bCs/>
                <w:kern w:val="0"/>
                <w:sz w:val="24"/>
                <w:szCs w:val="24"/>
              </w:rPr>
              <w:t> 要求：真实、有效、清晰</w:t>
            </w:r>
          </w:p>
          <w:p w14:paraId="54CA5F1B">
            <w:pPr>
              <w:widowControl/>
              <w:adjustRightInd w:val="0"/>
              <w:snapToGrid w:val="0"/>
              <w:spacing w:line="360" w:lineRule="auto"/>
              <w:jc w:val="center"/>
              <w:rPr>
                <w:rFonts w:ascii="宋体" w:hAnsi="宋体"/>
                <w:kern w:val="0"/>
                <w:sz w:val="24"/>
                <w:szCs w:val="24"/>
              </w:rPr>
            </w:pPr>
            <w:r>
              <w:rPr>
                <w:rFonts w:ascii="宋体" w:hAnsi="宋体"/>
                <w:b/>
                <w:bCs/>
                <w:kern w:val="0"/>
                <w:sz w:val="24"/>
                <w:szCs w:val="24"/>
              </w:rPr>
              <w:t> </w:t>
            </w:r>
          </w:p>
        </w:tc>
      </w:tr>
    </w:tbl>
    <w:p w14:paraId="5E0F26A1">
      <w:pPr>
        <w:widowControl/>
        <w:adjustRightInd w:val="0"/>
        <w:snapToGrid w:val="0"/>
        <w:spacing w:line="360" w:lineRule="auto"/>
        <w:jc w:val="center"/>
        <w:rPr>
          <w:rFonts w:hint="eastAsia" w:ascii="宋体" w:hAnsi="宋体"/>
          <w:kern w:val="0"/>
          <w:sz w:val="24"/>
          <w:szCs w:val="24"/>
        </w:rPr>
      </w:pPr>
      <w:r>
        <w:rPr>
          <w:rFonts w:ascii="宋体" w:hAnsi="宋体"/>
          <w:kern w:val="0"/>
          <w:sz w:val="24"/>
          <w:szCs w:val="24"/>
        </w:rPr>
        <w:br w:type="page"/>
      </w:r>
      <w:r>
        <w:rPr>
          <w:rFonts w:hint="eastAsia" w:ascii="宋体" w:hAnsi="宋体"/>
          <w:b/>
          <w:bCs/>
          <w:kern w:val="0"/>
          <w:sz w:val="32"/>
        </w:rPr>
        <w:t>资格</w:t>
      </w:r>
      <w:r>
        <w:rPr>
          <w:rFonts w:ascii="宋体" w:hAnsi="宋体"/>
          <w:b/>
          <w:bCs/>
          <w:kern w:val="0"/>
          <w:sz w:val="32"/>
        </w:rPr>
        <w:t>证明文件</w:t>
      </w:r>
      <w:r>
        <w:rPr>
          <w:rFonts w:hint="eastAsia" w:ascii="宋体" w:hAnsi="宋体"/>
          <w:b/>
          <w:bCs/>
          <w:kern w:val="0"/>
          <w:sz w:val="32"/>
        </w:rPr>
        <w:t>附件</w:t>
      </w:r>
    </w:p>
    <w:p w14:paraId="41E744A5">
      <w:pPr>
        <w:widowControl/>
        <w:spacing w:line="500" w:lineRule="exact"/>
        <w:rPr>
          <w:rFonts w:hint="eastAsia" w:ascii="宋体" w:hAnsi="宋体"/>
          <w:b/>
          <w:kern w:val="0"/>
          <w:sz w:val="24"/>
          <w:szCs w:val="24"/>
        </w:rPr>
      </w:pPr>
      <w:r>
        <w:rPr>
          <w:rFonts w:hint="eastAsia" w:ascii="宋体" w:hAnsi="宋体"/>
          <w:b/>
          <w:kern w:val="0"/>
          <w:sz w:val="24"/>
          <w:szCs w:val="24"/>
        </w:rPr>
        <w:t>谈判供应商应按照下列顺序逐项提供证明材料，并标明证明材料页码：</w:t>
      </w:r>
    </w:p>
    <w:p w14:paraId="44EECE4E">
      <w:pPr>
        <w:widowControl/>
        <w:adjustRightInd w:val="0"/>
        <w:snapToGrid w:val="0"/>
        <w:spacing w:line="400" w:lineRule="exact"/>
        <w:jc w:val="left"/>
        <w:rPr>
          <w:rFonts w:hint="eastAsia" w:ascii="宋体" w:hAnsi="宋体"/>
          <w:kern w:val="0"/>
          <w:sz w:val="24"/>
          <w:szCs w:val="24"/>
        </w:rPr>
      </w:pPr>
      <w:r>
        <w:rPr>
          <w:rFonts w:hint="eastAsia" w:ascii="宋体" w:hAnsi="宋体"/>
          <w:kern w:val="0"/>
          <w:sz w:val="24"/>
          <w:szCs w:val="24"/>
        </w:rPr>
        <w:t>1、供应商应具有独立的法人资格，并提供合法有效的营业执照复印件；</w:t>
      </w:r>
    </w:p>
    <w:p w14:paraId="420758AC">
      <w:pPr>
        <w:widowControl/>
        <w:adjustRightInd w:val="0"/>
        <w:snapToGrid w:val="0"/>
        <w:spacing w:line="400" w:lineRule="exact"/>
        <w:jc w:val="left"/>
        <w:rPr>
          <w:rFonts w:hint="eastAsia" w:ascii="宋体" w:hAnsi="宋体"/>
          <w:kern w:val="0"/>
          <w:sz w:val="24"/>
          <w:szCs w:val="24"/>
        </w:rPr>
      </w:pPr>
      <w:r>
        <w:rPr>
          <w:rFonts w:hint="eastAsia" w:ascii="宋体" w:hAnsi="宋体"/>
          <w:kern w:val="0"/>
          <w:sz w:val="24"/>
          <w:szCs w:val="24"/>
        </w:rPr>
        <w:t>2、供应商代表若不是法定代表人，则必须提供法定代表人对谈判代表的授权书原件以及法定代表人、供应商代表的身份证明资料。</w:t>
      </w:r>
    </w:p>
    <w:p w14:paraId="42BDD547">
      <w:pPr>
        <w:widowControl/>
        <w:adjustRightInd w:val="0"/>
        <w:snapToGrid w:val="0"/>
        <w:spacing w:line="400" w:lineRule="exact"/>
        <w:jc w:val="left"/>
        <w:rPr>
          <w:rFonts w:hint="eastAsia" w:ascii="宋体" w:hAnsi="宋体"/>
          <w:kern w:val="0"/>
          <w:sz w:val="24"/>
          <w:szCs w:val="24"/>
        </w:rPr>
      </w:pPr>
      <w:r>
        <w:rPr>
          <w:rFonts w:hint="eastAsia" w:ascii="宋体" w:hAnsi="宋体"/>
          <w:kern w:val="0"/>
          <w:sz w:val="24"/>
          <w:szCs w:val="24"/>
        </w:rPr>
        <w:t>3、供应商须具备有效的不低于二级建筑装修装饰工程专业承包资质且不低于二级消防设施工程专业承包资质和《施工企业安全生产许可证》相应证明材料。</w:t>
      </w:r>
    </w:p>
    <w:p w14:paraId="1FAD168C">
      <w:pPr>
        <w:widowControl/>
        <w:adjustRightInd w:val="0"/>
        <w:snapToGrid w:val="0"/>
        <w:spacing w:line="400" w:lineRule="exact"/>
        <w:jc w:val="left"/>
        <w:rPr>
          <w:rFonts w:hint="eastAsia" w:ascii="宋体" w:hAnsi="宋体"/>
          <w:kern w:val="0"/>
          <w:sz w:val="24"/>
          <w:szCs w:val="24"/>
        </w:rPr>
      </w:pPr>
      <w:r>
        <w:rPr>
          <w:rFonts w:hint="eastAsia" w:ascii="宋体" w:hAnsi="宋体"/>
          <w:kern w:val="0"/>
          <w:sz w:val="24"/>
          <w:szCs w:val="24"/>
        </w:rPr>
        <w:t>4、项目负责人要求：须具备有效的二级及以上建筑工程专业注册建造师执业资格，并具备有效的安全生产考核合格证书（B证），且应是供应商本单位正式在岗职工。</w:t>
      </w:r>
    </w:p>
    <w:p w14:paraId="61381609">
      <w:pPr>
        <w:widowControl/>
        <w:adjustRightInd w:val="0"/>
        <w:snapToGrid w:val="0"/>
        <w:spacing w:line="400" w:lineRule="exact"/>
        <w:jc w:val="left"/>
        <w:rPr>
          <w:rFonts w:hint="eastAsia" w:ascii="宋体" w:hAnsi="宋体"/>
          <w:kern w:val="0"/>
          <w:sz w:val="24"/>
          <w:szCs w:val="24"/>
        </w:rPr>
      </w:pPr>
      <w:r>
        <w:rPr>
          <w:rFonts w:hint="eastAsia" w:ascii="宋体" w:hAnsi="宋体"/>
          <w:kern w:val="0"/>
          <w:sz w:val="24"/>
          <w:szCs w:val="24"/>
        </w:rPr>
        <w:t>5、①至</w:t>
      </w:r>
      <w:r>
        <w:rPr>
          <w:rFonts w:hint="eastAsia" w:ascii="宋体" w:hAnsi="宋体"/>
          <w:color w:val="0000FF"/>
          <w:sz w:val="24"/>
          <w:szCs w:val="24"/>
        </w:rPr>
        <w:t>响应文件递交</w:t>
      </w:r>
      <w:r>
        <w:rPr>
          <w:rFonts w:hint="eastAsia" w:ascii="宋体" w:hAnsi="宋体"/>
          <w:kern w:val="0"/>
          <w:sz w:val="24"/>
          <w:szCs w:val="24"/>
        </w:rPr>
        <w:t>截止时间止，供应商（不包括其分支机构）在国家企业信用信息公示系统（www.gsxt.gov.cn）中未被工商行政管理机关列入“严重违法失信名单”的网站截图并加盖单位公章。②至</w:t>
      </w:r>
      <w:r>
        <w:rPr>
          <w:rFonts w:hint="eastAsia" w:ascii="宋体" w:hAnsi="宋体"/>
          <w:color w:val="0000FF"/>
          <w:sz w:val="24"/>
          <w:szCs w:val="24"/>
        </w:rPr>
        <w:t>响应文件递交</w:t>
      </w:r>
      <w:r>
        <w:rPr>
          <w:rFonts w:hint="eastAsia" w:ascii="宋体" w:hAnsi="宋体"/>
          <w:kern w:val="0"/>
          <w:sz w:val="24"/>
          <w:szCs w:val="24"/>
        </w:rPr>
        <w:t>截止时间止，供应商（不包括其分支机构）在全国法院失信被执行人名单信息公布与查询平台（网址：zxgk.court.gov.cn/shixin）中未被人民法院列为“失信被执行人”的网站截图并加盖单位公章。</w:t>
      </w:r>
    </w:p>
    <w:p w14:paraId="6ED9CBB7">
      <w:pPr>
        <w:widowControl/>
        <w:adjustRightInd w:val="0"/>
        <w:snapToGrid w:val="0"/>
        <w:spacing w:line="400" w:lineRule="exact"/>
        <w:jc w:val="left"/>
        <w:rPr>
          <w:rFonts w:hint="eastAsia" w:ascii="宋体" w:hAnsi="宋体"/>
          <w:kern w:val="0"/>
          <w:sz w:val="24"/>
          <w:szCs w:val="24"/>
        </w:rPr>
      </w:pPr>
      <w:r>
        <w:rPr>
          <w:rFonts w:hint="eastAsia" w:ascii="宋体" w:hAnsi="宋体"/>
          <w:kern w:val="0"/>
          <w:sz w:val="24"/>
          <w:szCs w:val="24"/>
        </w:rPr>
        <w:t xml:space="preserve">6、本项目 </w:t>
      </w:r>
      <w:r>
        <w:rPr>
          <w:rFonts w:hint="eastAsia" w:ascii="宋体" w:hAnsi="宋体"/>
          <w:kern w:val="0"/>
          <w:sz w:val="24"/>
          <w:szCs w:val="24"/>
          <w:u w:val="single"/>
        </w:rPr>
        <w:t>接受</w:t>
      </w:r>
      <w:r>
        <w:rPr>
          <w:rFonts w:hint="eastAsia" w:ascii="宋体" w:hAnsi="宋体"/>
          <w:kern w:val="0"/>
          <w:sz w:val="24"/>
          <w:szCs w:val="24"/>
        </w:rPr>
        <w:t xml:space="preserve"> 联合体谈判。</w:t>
      </w:r>
    </w:p>
    <w:p w14:paraId="2AD859CE">
      <w:pPr>
        <w:widowControl/>
        <w:adjustRightInd w:val="0"/>
        <w:snapToGrid w:val="0"/>
        <w:spacing w:line="400" w:lineRule="exact"/>
        <w:jc w:val="left"/>
        <w:rPr>
          <w:rFonts w:hint="eastAsia" w:ascii="宋体" w:hAnsi="宋体"/>
          <w:kern w:val="0"/>
          <w:sz w:val="24"/>
          <w:szCs w:val="24"/>
        </w:rPr>
      </w:pPr>
      <w:r>
        <w:rPr>
          <w:rFonts w:hint="eastAsia" w:ascii="宋体" w:hAnsi="宋体"/>
          <w:kern w:val="0"/>
          <w:sz w:val="24"/>
          <w:szCs w:val="24"/>
        </w:rPr>
        <w:t>7、拟派出施工现场管理人员汇总表</w:t>
      </w:r>
    </w:p>
    <w:p w14:paraId="1F436985">
      <w:pPr>
        <w:pStyle w:val="24"/>
        <w:spacing w:line="400" w:lineRule="exact"/>
        <w:ind w:left="0" w:leftChars="0" w:firstLine="0" w:firstLineChars="0"/>
        <w:rPr>
          <w:rFonts w:hint="eastAsia" w:ascii="宋体" w:hAnsi="宋体"/>
          <w:kern w:val="0"/>
          <w:sz w:val="24"/>
          <w:szCs w:val="24"/>
        </w:rPr>
      </w:pPr>
      <w:r>
        <w:rPr>
          <w:rFonts w:hint="eastAsia" w:ascii="宋体" w:hAnsi="宋体"/>
          <w:kern w:val="0"/>
          <w:sz w:val="24"/>
          <w:szCs w:val="24"/>
        </w:rPr>
        <w:t>8、供应商认为需要补充内容（如有）。</w:t>
      </w:r>
    </w:p>
    <w:p w14:paraId="01700DCA">
      <w:pPr>
        <w:pStyle w:val="24"/>
        <w:spacing w:line="400" w:lineRule="exact"/>
        <w:ind w:left="0" w:leftChars="0" w:firstLine="0" w:firstLineChars="0"/>
        <w:rPr>
          <w:rFonts w:hint="eastAsia" w:ascii="宋体" w:hAnsi="宋体"/>
          <w:kern w:val="0"/>
          <w:sz w:val="24"/>
          <w:szCs w:val="24"/>
        </w:rPr>
      </w:pPr>
    </w:p>
    <w:p w14:paraId="195080A8">
      <w:pPr>
        <w:widowControl/>
        <w:adjustRightInd w:val="0"/>
        <w:snapToGrid w:val="0"/>
        <w:spacing w:line="600" w:lineRule="exact"/>
        <w:jc w:val="right"/>
        <w:rPr>
          <w:rFonts w:ascii="宋体" w:hAnsi="宋体"/>
          <w:kern w:val="0"/>
          <w:sz w:val="24"/>
          <w:szCs w:val="24"/>
        </w:rPr>
      </w:pPr>
      <w:r>
        <w:rPr>
          <w:rFonts w:ascii="宋体" w:hAnsi="宋体"/>
          <w:kern w:val="0"/>
          <w:sz w:val="24"/>
          <w:szCs w:val="24"/>
        </w:rPr>
        <w:t>供应商代表：</w:t>
      </w:r>
      <w:r>
        <w:rPr>
          <w:rFonts w:ascii="宋体" w:hAnsi="宋体"/>
          <w:kern w:val="0"/>
          <w:sz w:val="24"/>
          <w:szCs w:val="24"/>
          <w:u w:val="single"/>
        </w:rPr>
        <w:t>        （签字） </w:t>
      </w:r>
    </w:p>
    <w:p w14:paraId="4AE3956C">
      <w:pPr>
        <w:widowControl/>
        <w:adjustRightInd w:val="0"/>
        <w:snapToGrid w:val="0"/>
        <w:spacing w:line="560" w:lineRule="exact"/>
        <w:jc w:val="right"/>
        <w:rPr>
          <w:rFonts w:hint="eastAsia" w:ascii="宋体" w:hAnsi="宋体"/>
          <w:kern w:val="0"/>
          <w:sz w:val="24"/>
          <w:szCs w:val="24"/>
        </w:rPr>
      </w:pPr>
      <w:r>
        <w:rPr>
          <w:rFonts w:ascii="宋体" w:hAnsi="宋体"/>
          <w:kern w:val="0"/>
          <w:sz w:val="24"/>
          <w:szCs w:val="24"/>
        </w:rPr>
        <w:t>供应商名称：</w:t>
      </w:r>
      <w:r>
        <w:rPr>
          <w:rFonts w:ascii="宋体" w:hAnsi="宋体"/>
          <w:kern w:val="0"/>
          <w:sz w:val="24"/>
          <w:szCs w:val="24"/>
          <w:u w:val="single"/>
        </w:rPr>
        <w:t>    （全称并加盖公章）</w:t>
      </w:r>
    </w:p>
    <w:p w14:paraId="307C4127">
      <w:pPr>
        <w:widowControl/>
        <w:adjustRightInd w:val="0"/>
        <w:snapToGrid w:val="0"/>
        <w:spacing w:line="560" w:lineRule="exact"/>
        <w:jc w:val="right"/>
        <w:rPr>
          <w:rFonts w:ascii="宋体" w:hAnsi="宋体"/>
          <w:kern w:val="0"/>
          <w:sz w:val="24"/>
          <w:szCs w:val="24"/>
        </w:rPr>
      </w:pPr>
      <w:r>
        <w:rPr>
          <w:rFonts w:ascii="宋体" w:hAnsi="宋体"/>
          <w:kern w:val="0"/>
          <w:sz w:val="24"/>
          <w:szCs w:val="24"/>
        </w:rPr>
        <w:t>日 期： </w:t>
      </w:r>
      <w:r>
        <w:rPr>
          <w:rFonts w:ascii="宋体" w:hAnsi="宋体"/>
          <w:kern w:val="0"/>
          <w:sz w:val="24"/>
          <w:szCs w:val="24"/>
          <w:u w:val="single"/>
        </w:rPr>
        <w:t>  </w:t>
      </w:r>
      <w:r>
        <w:rPr>
          <w:rFonts w:ascii="宋体" w:hAnsi="宋体"/>
          <w:kern w:val="0"/>
          <w:sz w:val="24"/>
          <w:szCs w:val="24"/>
        </w:rPr>
        <w:t>年 </w:t>
      </w:r>
      <w:r>
        <w:rPr>
          <w:rFonts w:ascii="宋体" w:hAnsi="宋体"/>
          <w:kern w:val="0"/>
          <w:sz w:val="24"/>
          <w:szCs w:val="24"/>
          <w:u w:val="single"/>
        </w:rPr>
        <w:t>   </w:t>
      </w:r>
      <w:r>
        <w:rPr>
          <w:rFonts w:ascii="宋体" w:hAnsi="宋体"/>
          <w:kern w:val="0"/>
          <w:sz w:val="24"/>
          <w:szCs w:val="24"/>
        </w:rPr>
        <w:t>月 </w:t>
      </w:r>
      <w:r>
        <w:rPr>
          <w:rFonts w:ascii="宋体" w:hAnsi="宋体"/>
          <w:kern w:val="0"/>
          <w:sz w:val="24"/>
          <w:szCs w:val="24"/>
          <w:u w:val="single"/>
        </w:rPr>
        <w:t> </w:t>
      </w:r>
      <w:r>
        <w:rPr>
          <w:rFonts w:hint="eastAsia" w:ascii="宋体" w:hAnsi="宋体"/>
          <w:kern w:val="0"/>
          <w:sz w:val="24"/>
          <w:szCs w:val="24"/>
          <w:u w:val="single"/>
        </w:rPr>
        <w:t xml:space="preserve"> </w:t>
      </w:r>
      <w:r>
        <w:rPr>
          <w:rFonts w:ascii="宋体" w:hAnsi="宋体"/>
          <w:kern w:val="0"/>
          <w:sz w:val="24"/>
          <w:szCs w:val="24"/>
          <w:u w:val="single"/>
        </w:rPr>
        <w:t> </w:t>
      </w:r>
      <w:r>
        <w:rPr>
          <w:rFonts w:ascii="宋体" w:hAnsi="宋体"/>
          <w:kern w:val="0"/>
          <w:sz w:val="24"/>
          <w:szCs w:val="24"/>
        </w:rPr>
        <w:t>日</w:t>
      </w:r>
    </w:p>
    <w:p w14:paraId="7C02A7F9">
      <w:pPr>
        <w:widowControl/>
        <w:adjustRightInd w:val="0"/>
        <w:snapToGrid w:val="0"/>
        <w:spacing w:line="360" w:lineRule="auto"/>
        <w:jc w:val="right"/>
        <w:rPr>
          <w:rFonts w:hint="eastAsia" w:ascii="宋体" w:hAnsi="宋体"/>
          <w:b/>
          <w:bCs/>
          <w:kern w:val="0"/>
          <w:sz w:val="32"/>
        </w:rPr>
        <w:sectPr>
          <w:pgSz w:w="11906" w:h="16838"/>
          <w:pgMar w:top="1440" w:right="1800" w:bottom="1440" w:left="1800" w:header="851" w:footer="992" w:gutter="0"/>
          <w:cols w:space="720" w:num="1"/>
          <w:docGrid w:type="lines" w:linePitch="312" w:charSpace="0"/>
        </w:sectPr>
      </w:pPr>
      <w:bookmarkStart w:id="233" w:name="_Toc6447"/>
      <w:bookmarkStart w:id="234" w:name="_Toc23197"/>
      <w:bookmarkStart w:id="235" w:name="_Toc532905706"/>
      <w:bookmarkStart w:id="236" w:name="_Toc20863"/>
      <w:bookmarkStart w:id="237" w:name="_Toc14098"/>
      <w:bookmarkStart w:id="238" w:name="_Toc14253"/>
      <w:bookmarkStart w:id="239" w:name="_Toc25857"/>
      <w:bookmarkStart w:id="240" w:name="_Toc18475"/>
      <w:bookmarkStart w:id="241" w:name="_Toc8532"/>
      <w:bookmarkStart w:id="242" w:name="_Toc12278"/>
      <w:bookmarkStart w:id="243" w:name="_Toc29912"/>
      <w:bookmarkStart w:id="244" w:name="_Toc7370"/>
      <w:bookmarkStart w:id="245" w:name="_Toc23448"/>
      <w:bookmarkStart w:id="246" w:name="_Toc13236"/>
    </w:p>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14:paraId="2E70D38F">
      <w:pPr>
        <w:pStyle w:val="4"/>
        <w:spacing w:before="0" w:after="0"/>
        <w:rPr>
          <w:bCs w:val="0"/>
          <w:sz w:val="24"/>
          <w:szCs w:val="24"/>
        </w:rPr>
      </w:pPr>
      <w:bookmarkStart w:id="247" w:name="_Toc144974876"/>
      <w:bookmarkStart w:id="248" w:name="_Toc467789769"/>
      <w:bookmarkStart w:id="249" w:name="_Toc11962"/>
      <w:bookmarkStart w:id="250" w:name="_Toc31769"/>
      <w:bookmarkStart w:id="251" w:name="_Toc152045808"/>
      <w:bookmarkStart w:id="252" w:name="_Toc247527848"/>
      <w:bookmarkStart w:id="253" w:name="_Toc1696"/>
      <w:bookmarkStart w:id="254" w:name="_Toc247514300"/>
      <w:bookmarkStart w:id="255" w:name="_Toc30582"/>
      <w:bookmarkStart w:id="256" w:name="_Toc152042597"/>
      <w:r>
        <w:rPr>
          <w:rFonts w:hint="eastAsia"/>
          <w:bCs w:val="0"/>
          <w:sz w:val="24"/>
          <w:szCs w:val="24"/>
        </w:rPr>
        <w:t>（一）供应商基本情况表</w:t>
      </w:r>
      <w:bookmarkEnd w:id="247"/>
      <w:bookmarkEnd w:id="248"/>
      <w:bookmarkEnd w:id="249"/>
      <w:bookmarkEnd w:id="250"/>
      <w:bookmarkEnd w:id="251"/>
      <w:bookmarkEnd w:id="252"/>
      <w:bookmarkEnd w:id="253"/>
      <w:bookmarkEnd w:id="254"/>
      <w:bookmarkEnd w:id="255"/>
      <w:bookmarkEnd w:id="256"/>
    </w:p>
    <w:tbl>
      <w:tblPr>
        <w:tblStyle w:val="2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3E21A1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66088D18">
            <w:pPr>
              <w:topLinePunct/>
              <w:spacing w:line="440" w:lineRule="exact"/>
              <w:jc w:val="center"/>
              <w:rPr>
                <w:rFonts w:ascii="宋体" w:hAnsi="宋体"/>
                <w:szCs w:val="21"/>
              </w:rPr>
            </w:pPr>
            <w:r>
              <w:rPr>
                <w:rFonts w:hint="eastAsia" w:ascii="宋体" w:hAnsi="宋体"/>
                <w:szCs w:val="21"/>
              </w:rPr>
              <w:t>供应商名称</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1D08D7A1">
            <w:pPr>
              <w:topLinePunct/>
              <w:spacing w:line="440" w:lineRule="exact"/>
              <w:jc w:val="center"/>
              <w:rPr>
                <w:rFonts w:ascii="宋体" w:hAnsi="宋体"/>
                <w:szCs w:val="21"/>
              </w:rPr>
            </w:pPr>
          </w:p>
        </w:tc>
      </w:tr>
      <w:tr w14:paraId="58EC65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4DD52BB8">
            <w:pPr>
              <w:topLinePunct/>
              <w:spacing w:line="440" w:lineRule="exact"/>
              <w:jc w:val="center"/>
              <w:rPr>
                <w:rFonts w:ascii="宋体" w:hAnsi="宋体"/>
                <w:szCs w:val="21"/>
              </w:rPr>
            </w:pPr>
            <w:r>
              <w:rPr>
                <w:rFonts w:hint="eastAsia" w:ascii="宋体" w:hAnsi="宋体"/>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0"/>
            <w:vAlign w:val="center"/>
          </w:tcPr>
          <w:p w14:paraId="52E02D09">
            <w:pPr>
              <w:topLinePunct/>
              <w:spacing w:line="440" w:lineRule="exact"/>
              <w:jc w:val="center"/>
              <w:rPr>
                <w:rFonts w:ascii="宋体" w:hAnsi="宋体"/>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54AE83B3">
            <w:pPr>
              <w:topLinePunct/>
              <w:spacing w:line="440" w:lineRule="exact"/>
              <w:jc w:val="center"/>
              <w:rPr>
                <w:rFonts w:ascii="宋体" w:hAnsi="宋体"/>
                <w:szCs w:val="21"/>
              </w:rPr>
            </w:pPr>
            <w:r>
              <w:rPr>
                <w:rFonts w:hint="eastAsia" w:ascii="宋体" w:hAnsi="宋体"/>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12EFEBBD">
            <w:pPr>
              <w:topLinePunct/>
              <w:spacing w:line="440" w:lineRule="exact"/>
              <w:jc w:val="center"/>
              <w:rPr>
                <w:rFonts w:ascii="宋体" w:hAnsi="宋体"/>
                <w:szCs w:val="21"/>
              </w:rPr>
            </w:pPr>
          </w:p>
        </w:tc>
      </w:tr>
      <w:tr w14:paraId="016257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14:paraId="2E1591BD">
            <w:pPr>
              <w:topLinePunct/>
              <w:spacing w:line="440" w:lineRule="exact"/>
              <w:jc w:val="center"/>
              <w:rPr>
                <w:rFonts w:ascii="宋体" w:hAnsi="宋体"/>
                <w:szCs w:val="21"/>
              </w:rPr>
            </w:pPr>
            <w:r>
              <w:rPr>
                <w:rFonts w:hint="eastAsia" w:ascii="宋体" w:hAnsi="宋体"/>
                <w:szCs w:val="21"/>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63B38987">
            <w:pPr>
              <w:topLinePunct/>
              <w:spacing w:line="440" w:lineRule="exact"/>
              <w:jc w:val="center"/>
              <w:rPr>
                <w:rFonts w:ascii="宋体" w:hAnsi="宋体"/>
                <w:szCs w:val="21"/>
              </w:rPr>
            </w:pPr>
            <w:r>
              <w:rPr>
                <w:rFonts w:hint="eastAsia" w:ascii="宋体" w:hAnsi="宋体"/>
                <w:szCs w:val="21"/>
              </w:rPr>
              <w:t>联系人</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14:paraId="4F7141B3">
            <w:pPr>
              <w:topLinePunct/>
              <w:spacing w:line="440" w:lineRule="exact"/>
              <w:jc w:val="center"/>
              <w:rPr>
                <w:rFonts w:ascii="宋体" w:hAnsi="宋体"/>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0296D2EA">
            <w:pPr>
              <w:topLinePunct/>
              <w:spacing w:line="440" w:lineRule="exact"/>
              <w:jc w:val="center"/>
              <w:rPr>
                <w:rFonts w:ascii="宋体" w:hAnsi="宋体"/>
                <w:szCs w:val="21"/>
              </w:rPr>
            </w:pPr>
            <w:r>
              <w:rPr>
                <w:rFonts w:hint="eastAsia" w:ascii="宋体" w:hAnsi="宋体"/>
                <w:szCs w:val="21"/>
              </w:rPr>
              <w:t>电话</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2822D3D5">
            <w:pPr>
              <w:topLinePunct/>
              <w:spacing w:line="440" w:lineRule="exact"/>
              <w:jc w:val="center"/>
              <w:rPr>
                <w:rFonts w:ascii="宋体" w:hAnsi="宋体"/>
                <w:szCs w:val="21"/>
              </w:rPr>
            </w:pPr>
          </w:p>
        </w:tc>
      </w:tr>
      <w:tr w14:paraId="6F7ACA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14:paraId="085C5C41">
            <w:pPr>
              <w:topLinePunct/>
              <w:spacing w:line="440" w:lineRule="exact"/>
              <w:jc w:val="center"/>
              <w:rPr>
                <w:rFonts w:ascii="宋体" w:hAnsi="宋体"/>
                <w:szCs w:val="21"/>
              </w:rPr>
            </w:pPr>
          </w:p>
        </w:tc>
        <w:tc>
          <w:tcPr>
            <w:tcW w:w="898" w:type="dxa"/>
            <w:tcBorders>
              <w:top w:val="single" w:color="auto" w:sz="4" w:space="0"/>
              <w:left w:val="single" w:color="auto" w:sz="4" w:space="0"/>
              <w:bottom w:val="single" w:color="auto" w:sz="4" w:space="0"/>
              <w:right w:val="single" w:color="auto" w:sz="4" w:space="0"/>
            </w:tcBorders>
            <w:noWrap w:val="0"/>
            <w:vAlign w:val="center"/>
          </w:tcPr>
          <w:p w14:paraId="25A6FB84">
            <w:pPr>
              <w:topLinePunct/>
              <w:spacing w:line="440" w:lineRule="exact"/>
              <w:jc w:val="center"/>
              <w:rPr>
                <w:rFonts w:ascii="宋体" w:hAnsi="宋体"/>
                <w:szCs w:val="21"/>
              </w:rPr>
            </w:pPr>
            <w:r>
              <w:rPr>
                <w:rFonts w:hint="eastAsia" w:ascii="宋体" w:hAnsi="宋体"/>
                <w:szCs w:val="21"/>
              </w:rPr>
              <w:t>传真</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14:paraId="323351A4">
            <w:pPr>
              <w:topLinePunct/>
              <w:spacing w:line="440" w:lineRule="exact"/>
              <w:jc w:val="center"/>
              <w:rPr>
                <w:rFonts w:ascii="宋体" w:hAnsi="宋体"/>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5B9290F2">
            <w:pPr>
              <w:topLinePunct/>
              <w:spacing w:line="440" w:lineRule="exact"/>
              <w:jc w:val="center"/>
              <w:rPr>
                <w:rFonts w:ascii="宋体" w:hAnsi="宋体"/>
                <w:szCs w:val="21"/>
              </w:rPr>
            </w:pPr>
            <w:r>
              <w:rPr>
                <w:rFonts w:hint="eastAsia" w:ascii="宋体" w:hAnsi="宋体"/>
                <w:szCs w:val="21"/>
              </w:rPr>
              <w:t>网址</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0DB0B223">
            <w:pPr>
              <w:topLinePunct/>
              <w:spacing w:line="440" w:lineRule="exact"/>
              <w:jc w:val="center"/>
              <w:rPr>
                <w:rFonts w:ascii="宋体" w:hAnsi="宋体"/>
                <w:szCs w:val="21"/>
              </w:rPr>
            </w:pPr>
          </w:p>
        </w:tc>
      </w:tr>
      <w:tr w14:paraId="07A3A1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17DC866F">
            <w:pPr>
              <w:topLinePunct/>
              <w:spacing w:line="440" w:lineRule="exact"/>
              <w:jc w:val="center"/>
              <w:rPr>
                <w:rFonts w:ascii="宋体" w:hAnsi="宋体"/>
                <w:szCs w:val="21"/>
              </w:rPr>
            </w:pPr>
            <w:r>
              <w:rPr>
                <w:rFonts w:hint="eastAsia" w:ascii="宋体" w:hAnsi="宋体"/>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080EF698">
            <w:pPr>
              <w:topLinePunct/>
              <w:spacing w:line="440" w:lineRule="exact"/>
              <w:jc w:val="center"/>
              <w:rPr>
                <w:rFonts w:ascii="宋体" w:hAnsi="宋体"/>
                <w:szCs w:val="21"/>
              </w:rPr>
            </w:pPr>
          </w:p>
        </w:tc>
      </w:tr>
      <w:tr w14:paraId="153EB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62650440">
            <w:pPr>
              <w:topLinePunct/>
              <w:spacing w:line="440" w:lineRule="exact"/>
              <w:jc w:val="center"/>
              <w:rPr>
                <w:rFonts w:ascii="宋体" w:hAnsi="宋体"/>
                <w:szCs w:val="21"/>
              </w:rPr>
            </w:pPr>
            <w:r>
              <w:rPr>
                <w:rFonts w:hint="eastAsia" w:ascii="宋体" w:hAnsi="宋体"/>
                <w:szCs w:val="21"/>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27B038A3">
            <w:pPr>
              <w:topLinePunct/>
              <w:spacing w:line="440" w:lineRule="exact"/>
              <w:jc w:val="center"/>
              <w:rPr>
                <w:rFonts w:ascii="宋体" w:hAnsi="宋体"/>
                <w:szCs w:val="21"/>
              </w:rPr>
            </w:pPr>
            <w:r>
              <w:rPr>
                <w:rFonts w:hint="eastAsia" w:ascii="宋体" w:hAnsi="宋体"/>
                <w:szCs w:val="21"/>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526BE3F1">
            <w:pPr>
              <w:topLinePunct/>
              <w:spacing w:line="440" w:lineRule="exact"/>
              <w:jc w:val="center"/>
              <w:rPr>
                <w:rFonts w:ascii="宋体" w:hAnsi="宋体"/>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1FCCD3C5">
            <w:pPr>
              <w:topLinePunct/>
              <w:spacing w:line="440" w:lineRule="exact"/>
              <w:jc w:val="center"/>
              <w:rPr>
                <w:rFonts w:ascii="宋体" w:hAnsi="宋体"/>
                <w:szCs w:val="21"/>
              </w:rPr>
            </w:pPr>
            <w:r>
              <w:rPr>
                <w:rFonts w:hint="eastAsia" w:ascii="宋体" w:hAnsi="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5615314E">
            <w:pPr>
              <w:topLinePunct/>
              <w:spacing w:line="440" w:lineRule="exact"/>
              <w:jc w:val="center"/>
              <w:rPr>
                <w:rFonts w:ascii="宋体" w:hAnsi="宋体"/>
                <w:szCs w:val="21"/>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756A18D3">
            <w:pPr>
              <w:topLinePunct/>
              <w:spacing w:line="440" w:lineRule="exact"/>
              <w:jc w:val="center"/>
              <w:rPr>
                <w:rFonts w:ascii="宋体" w:hAnsi="宋体"/>
                <w:szCs w:val="21"/>
              </w:rPr>
            </w:pPr>
            <w:r>
              <w:rPr>
                <w:rFonts w:hint="eastAsia" w:ascii="宋体" w:hAnsi="宋体"/>
                <w:szCs w:val="21"/>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E863917">
            <w:pPr>
              <w:topLinePunct/>
              <w:spacing w:line="440" w:lineRule="exact"/>
              <w:jc w:val="center"/>
              <w:rPr>
                <w:rFonts w:ascii="宋体" w:hAnsi="宋体"/>
                <w:szCs w:val="21"/>
              </w:rPr>
            </w:pPr>
          </w:p>
        </w:tc>
      </w:tr>
      <w:tr w14:paraId="04B92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3B283A26">
            <w:pPr>
              <w:topLinePunct/>
              <w:spacing w:line="440" w:lineRule="exact"/>
              <w:jc w:val="center"/>
              <w:rPr>
                <w:rFonts w:ascii="宋体" w:hAnsi="宋体"/>
                <w:szCs w:val="21"/>
              </w:rPr>
            </w:pPr>
            <w:r>
              <w:rPr>
                <w:rFonts w:hint="eastAsia" w:ascii="宋体" w:hAnsi="宋体"/>
                <w:szCs w:val="21"/>
              </w:rPr>
              <w:t>技术负责人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1068DC92">
            <w:pPr>
              <w:topLinePunct/>
              <w:spacing w:line="440" w:lineRule="exact"/>
              <w:jc w:val="center"/>
              <w:rPr>
                <w:rFonts w:ascii="宋体" w:hAnsi="宋体"/>
                <w:szCs w:val="21"/>
              </w:rPr>
            </w:pPr>
            <w:r>
              <w:rPr>
                <w:rFonts w:hint="eastAsia" w:ascii="宋体" w:hAnsi="宋体"/>
                <w:szCs w:val="21"/>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4CE154EB">
            <w:pPr>
              <w:topLinePunct/>
              <w:spacing w:line="440" w:lineRule="exact"/>
              <w:jc w:val="center"/>
              <w:rPr>
                <w:rFonts w:ascii="宋体" w:hAnsi="宋体"/>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7B723F79">
            <w:pPr>
              <w:topLinePunct/>
              <w:spacing w:line="440" w:lineRule="exact"/>
              <w:jc w:val="center"/>
              <w:rPr>
                <w:rFonts w:ascii="宋体" w:hAnsi="宋体"/>
                <w:szCs w:val="21"/>
              </w:rPr>
            </w:pPr>
            <w:r>
              <w:rPr>
                <w:rFonts w:hint="eastAsia" w:ascii="宋体" w:hAnsi="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2D7B06E8">
            <w:pPr>
              <w:topLinePunct/>
              <w:spacing w:line="440" w:lineRule="exact"/>
              <w:jc w:val="center"/>
              <w:rPr>
                <w:rFonts w:ascii="宋体" w:hAnsi="宋体"/>
                <w:szCs w:val="21"/>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166DA006">
            <w:pPr>
              <w:topLinePunct/>
              <w:spacing w:line="440" w:lineRule="exact"/>
              <w:jc w:val="center"/>
              <w:rPr>
                <w:rFonts w:ascii="宋体" w:hAnsi="宋体"/>
                <w:szCs w:val="21"/>
              </w:rPr>
            </w:pPr>
            <w:r>
              <w:rPr>
                <w:rFonts w:hint="eastAsia" w:ascii="宋体" w:hAnsi="宋体"/>
                <w:szCs w:val="21"/>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5FCCA37">
            <w:pPr>
              <w:topLinePunct/>
              <w:spacing w:line="440" w:lineRule="exact"/>
              <w:jc w:val="center"/>
              <w:rPr>
                <w:rFonts w:ascii="宋体" w:hAnsi="宋体"/>
                <w:szCs w:val="21"/>
              </w:rPr>
            </w:pPr>
          </w:p>
        </w:tc>
      </w:tr>
      <w:tr w14:paraId="0F5CB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466CD9A6">
            <w:pPr>
              <w:topLinePunct/>
              <w:spacing w:line="440" w:lineRule="exact"/>
              <w:jc w:val="center"/>
              <w:rPr>
                <w:rFonts w:ascii="宋体" w:hAnsi="宋体"/>
                <w:szCs w:val="21"/>
              </w:rPr>
            </w:pPr>
            <w:r>
              <w:rPr>
                <w:rFonts w:hint="eastAsia" w:ascii="宋体" w:hAnsi="宋体"/>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5BB7F4BE">
            <w:pPr>
              <w:topLinePunct/>
              <w:spacing w:line="440" w:lineRule="exact"/>
              <w:jc w:val="center"/>
              <w:rPr>
                <w:rFonts w:ascii="宋体" w:hAnsi="宋体"/>
                <w:szCs w:val="21"/>
              </w:rPr>
            </w:pPr>
          </w:p>
        </w:tc>
        <w:tc>
          <w:tcPr>
            <w:tcW w:w="4991" w:type="dxa"/>
            <w:gridSpan w:val="7"/>
            <w:tcBorders>
              <w:top w:val="single" w:color="auto" w:sz="4" w:space="0"/>
              <w:left w:val="single" w:color="auto" w:sz="4" w:space="0"/>
              <w:bottom w:val="single" w:color="auto" w:sz="4" w:space="0"/>
              <w:right w:val="single" w:color="auto" w:sz="4" w:space="0"/>
            </w:tcBorders>
            <w:noWrap w:val="0"/>
            <w:vAlign w:val="center"/>
          </w:tcPr>
          <w:p w14:paraId="642A1020">
            <w:pPr>
              <w:topLinePunct/>
              <w:spacing w:line="440" w:lineRule="exact"/>
              <w:ind w:firstLine="105" w:firstLineChars="50"/>
              <w:jc w:val="center"/>
              <w:rPr>
                <w:rFonts w:ascii="宋体" w:hAnsi="宋体"/>
                <w:szCs w:val="21"/>
              </w:rPr>
            </w:pPr>
            <w:r>
              <w:rPr>
                <w:rFonts w:hint="eastAsia" w:ascii="宋体" w:hAnsi="宋体"/>
                <w:szCs w:val="21"/>
              </w:rPr>
              <w:t>员工总人数：</w:t>
            </w:r>
          </w:p>
        </w:tc>
      </w:tr>
      <w:tr w14:paraId="77351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4DD1A282">
            <w:pPr>
              <w:topLinePunct/>
              <w:spacing w:line="440" w:lineRule="exact"/>
              <w:jc w:val="center"/>
              <w:rPr>
                <w:rFonts w:ascii="宋体" w:hAnsi="宋体"/>
                <w:szCs w:val="21"/>
              </w:rPr>
            </w:pPr>
            <w:r>
              <w:rPr>
                <w:rFonts w:hint="eastAsia" w:ascii="宋体" w:hAnsi="宋体"/>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016DF0B1">
            <w:pPr>
              <w:topLinePunct/>
              <w:spacing w:line="440" w:lineRule="exact"/>
              <w:jc w:val="center"/>
              <w:rPr>
                <w:rFonts w:ascii="宋体" w:hAnsi="宋体"/>
                <w:szCs w:val="21"/>
              </w:rPr>
            </w:pP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14:paraId="3A11433D">
            <w:pPr>
              <w:topLinePunct/>
              <w:spacing w:line="440" w:lineRule="exact"/>
              <w:jc w:val="center"/>
              <w:rPr>
                <w:rFonts w:ascii="宋体" w:hAnsi="宋体"/>
                <w:szCs w:val="21"/>
              </w:rPr>
            </w:pPr>
            <w:r>
              <w:rPr>
                <w:rFonts w:hint="eastAsia" w:ascii="宋体" w:hAnsi="宋体"/>
                <w:szCs w:val="21"/>
              </w:rPr>
              <w:t>其中</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390F1E35">
            <w:pPr>
              <w:topLinePunct/>
              <w:spacing w:line="440" w:lineRule="exact"/>
              <w:jc w:val="center"/>
              <w:rPr>
                <w:rFonts w:ascii="宋体" w:hAnsi="宋体"/>
                <w:szCs w:val="21"/>
              </w:rPr>
            </w:pPr>
            <w:r>
              <w:rPr>
                <w:rFonts w:hint="eastAsia" w:ascii="宋体" w:hAnsi="宋体"/>
                <w:szCs w:val="21"/>
              </w:rPr>
              <w:t>项目负责人</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165CE864">
            <w:pPr>
              <w:topLinePunct/>
              <w:spacing w:line="440" w:lineRule="exact"/>
              <w:jc w:val="center"/>
              <w:rPr>
                <w:rFonts w:ascii="宋体" w:hAnsi="宋体"/>
                <w:szCs w:val="21"/>
              </w:rPr>
            </w:pPr>
          </w:p>
        </w:tc>
      </w:tr>
      <w:tr w14:paraId="269A40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039C6336">
            <w:pPr>
              <w:topLinePunct/>
              <w:spacing w:line="440" w:lineRule="exact"/>
              <w:jc w:val="center"/>
              <w:rPr>
                <w:rFonts w:ascii="宋体" w:hAnsi="宋体"/>
                <w:szCs w:val="21"/>
              </w:rPr>
            </w:pPr>
            <w:r>
              <w:rPr>
                <w:rFonts w:hint="eastAsia" w:ascii="宋体" w:hAnsi="宋体"/>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6458A055">
            <w:pPr>
              <w:topLinePunct/>
              <w:spacing w:line="440" w:lineRule="exact"/>
              <w:jc w:val="center"/>
              <w:rPr>
                <w:rFonts w:ascii="宋体" w:hAnsi="宋体"/>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5EA9CEF3">
            <w:pPr>
              <w:topLinePunct/>
              <w:spacing w:line="440" w:lineRule="exact"/>
              <w:jc w:val="center"/>
              <w:rPr>
                <w:rFonts w:ascii="宋体" w:hAnsi="宋体"/>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2D604C35">
            <w:pPr>
              <w:topLinePunct/>
              <w:spacing w:line="440" w:lineRule="exact"/>
              <w:jc w:val="center"/>
              <w:rPr>
                <w:rFonts w:ascii="宋体" w:hAnsi="宋体"/>
                <w:szCs w:val="21"/>
              </w:rPr>
            </w:pPr>
            <w:r>
              <w:rPr>
                <w:rFonts w:hint="eastAsia" w:ascii="宋体" w:hAnsi="宋体"/>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04EEA05C">
            <w:pPr>
              <w:topLinePunct/>
              <w:spacing w:line="440" w:lineRule="exact"/>
              <w:jc w:val="center"/>
              <w:rPr>
                <w:rFonts w:ascii="宋体" w:hAnsi="宋体"/>
                <w:szCs w:val="21"/>
              </w:rPr>
            </w:pPr>
          </w:p>
        </w:tc>
      </w:tr>
      <w:tr w14:paraId="18A43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73EAEB05">
            <w:pPr>
              <w:topLinePunct/>
              <w:spacing w:line="440" w:lineRule="exact"/>
              <w:jc w:val="center"/>
              <w:rPr>
                <w:rFonts w:ascii="宋体" w:hAnsi="宋体"/>
                <w:szCs w:val="21"/>
              </w:rPr>
            </w:pPr>
            <w:r>
              <w:rPr>
                <w:rFonts w:hint="eastAsia" w:ascii="宋体" w:hAnsi="宋体"/>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424BA007">
            <w:pPr>
              <w:topLinePunct/>
              <w:spacing w:line="440" w:lineRule="exact"/>
              <w:jc w:val="center"/>
              <w:rPr>
                <w:rFonts w:ascii="宋体" w:hAnsi="宋体"/>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04E0234B">
            <w:pPr>
              <w:topLinePunct/>
              <w:spacing w:line="440" w:lineRule="exact"/>
              <w:jc w:val="center"/>
              <w:rPr>
                <w:rFonts w:ascii="宋体" w:hAnsi="宋体"/>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34A06B80">
            <w:pPr>
              <w:topLinePunct/>
              <w:spacing w:line="440" w:lineRule="exact"/>
              <w:jc w:val="center"/>
              <w:rPr>
                <w:rFonts w:ascii="宋体" w:hAnsi="宋体"/>
                <w:szCs w:val="21"/>
              </w:rPr>
            </w:pPr>
            <w:r>
              <w:rPr>
                <w:rFonts w:hint="eastAsia" w:ascii="宋体" w:hAnsi="宋体"/>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52F6FBF6">
            <w:pPr>
              <w:topLinePunct/>
              <w:spacing w:line="440" w:lineRule="exact"/>
              <w:jc w:val="center"/>
              <w:rPr>
                <w:rFonts w:ascii="宋体" w:hAnsi="宋体"/>
                <w:szCs w:val="21"/>
              </w:rPr>
            </w:pPr>
          </w:p>
        </w:tc>
      </w:tr>
      <w:tr w14:paraId="174D7B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07EF019A">
            <w:pPr>
              <w:topLinePunct/>
              <w:spacing w:line="440" w:lineRule="exact"/>
              <w:jc w:val="center"/>
              <w:rPr>
                <w:rFonts w:ascii="宋体" w:hAnsi="宋体"/>
                <w:szCs w:val="21"/>
              </w:rPr>
            </w:pPr>
            <w:r>
              <w:rPr>
                <w:rFonts w:hint="eastAsia" w:ascii="宋体" w:hAnsi="宋体"/>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0A73BF1B">
            <w:pPr>
              <w:topLinePunct/>
              <w:spacing w:line="440" w:lineRule="exact"/>
              <w:jc w:val="center"/>
              <w:rPr>
                <w:rFonts w:ascii="宋体" w:hAnsi="宋体"/>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7EC6C5ED">
            <w:pPr>
              <w:topLinePunct/>
              <w:spacing w:line="440" w:lineRule="exact"/>
              <w:jc w:val="center"/>
              <w:rPr>
                <w:rFonts w:ascii="宋体" w:hAnsi="宋体"/>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40A8E142">
            <w:pPr>
              <w:topLinePunct/>
              <w:spacing w:line="440" w:lineRule="exact"/>
              <w:jc w:val="center"/>
              <w:rPr>
                <w:rFonts w:ascii="宋体" w:hAnsi="宋体"/>
                <w:szCs w:val="21"/>
              </w:rPr>
            </w:pPr>
            <w:r>
              <w:rPr>
                <w:rFonts w:hint="eastAsia" w:ascii="宋体" w:hAnsi="宋体"/>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1FBFCB90">
            <w:pPr>
              <w:topLinePunct/>
              <w:spacing w:line="440" w:lineRule="exact"/>
              <w:jc w:val="center"/>
              <w:rPr>
                <w:rFonts w:ascii="宋体" w:hAnsi="宋体"/>
                <w:szCs w:val="21"/>
              </w:rPr>
            </w:pPr>
          </w:p>
        </w:tc>
      </w:tr>
      <w:tr w14:paraId="117CFA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0EAAF821">
            <w:pPr>
              <w:topLinePunct/>
              <w:spacing w:line="440" w:lineRule="exact"/>
              <w:jc w:val="center"/>
              <w:rPr>
                <w:rFonts w:ascii="宋体" w:hAnsi="宋体"/>
                <w:szCs w:val="21"/>
              </w:rPr>
            </w:pPr>
            <w:r>
              <w:rPr>
                <w:rFonts w:hint="eastAsia" w:ascii="宋体" w:hAnsi="宋体"/>
                <w:szCs w:val="21"/>
              </w:rPr>
              <w:t>账号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3A1853DD">
            <w:pPr>
              <w:topLinePunct/>
              <w:spacing w:line="440" w:lineRule="exact"/>
              <w:jc w:val="center"/>
              <w:rPr>
                <w:rFonts w:ascii="宋体" w:hAnsi="宋体"/>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2E11CC27">
            <w:pPr>
              <w:topLinePunct/>
              <w:spacing w:line="440" w:lineRule="exact"/>
              <w:jc w:val="center"/>
              <w:rPr>
                <w:rFonts w:ascii="宋体" w:hAnsi="宋体"/>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0B519A70">
            <w:pPr>
              <w:topLinePunct/>
              <w:spacing w:line="440" w:lineRule="exact"/>
              <w:jc w:val="center"/>
              <w:rPr>
                <w:rFonts w:ascii="宋体" w:hAnsi="宋体"/>
              </w:rPr>
            </w:pPr>
            <w:r>
              <w:rPr>
                <w:rFonts w:hint="eastAsia" w:ascii="宋体" w:hAnsi="宋体"/>
                <w:szCs w:val="21"/>
              </w:rPr>
              <w:t>技工</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3AADAAE7">
            <w:pPr>
              <w:topLinePunct/>
              <w:spacing w:line="440" w:lineRule="exact"/>
              <w:jc w:val="center"/>
              <w:rPr>
                <w:rFonts w:ascii="宋体" w:hAnsi="宋体"/>
                <w:szCs w:val="21"/>
              </w:rPr>
            </w:pPr>
          </w:p>
        </w:tc>
      </w:tr>
      <w:tr w14:paraId="418FAF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728" w:type="dxa"/>
            <w:tcBorders>
              <w:top w:val="single" w:color="auto" w:sz="4" w:space="0"/>
              <w:left w:val="single" w:color="auto" w:sz="4" w:space="0"/>
              <w:right w:val="single" w:color="auto" w:sz="4" w:space="0"/>
            </w:tcBorders>
            <w:noWrap w:val="0"/>
            <w:vAlign w:val="center"/>
          </w:tcPr>
          <w:p w14:paraId="5E593A9A">
            <w:pPr>
              <w:topLinePunct/>
              <w:spacing w:line="440" w:lineRule="exact"/>
              <w:ind w:firstLine="210" w:firstLineChars="100"/>
              <w:jc w:val="center"/>
              <w:rPr>
                <w:rFonts w:ascii="宋体" w:hAnsi="宋体"/>
                <w:szCs w:val="21"/>
              </w:rPr>
            </w:pPr>
            <w:r>
              <w:rPr>
                <w:rFonts w:hint="eastAsia" w:ascii="宋体" w:hAnsi="宋体"/>
                <w:szCs w:val="21"/>
              </w:rPr>
              <w:t>经营范围</w:t>
            </w:r>
          </w:p>
        </w:tc>
        <w:tc>
          <w:tcPr>
            <w:tcW w:w="6840" w:type="dxa"/>
            <w:gridSpan w:val="9"/>
            <w:tcBorders>
              <w:top w:val="single" w:color="auto" w:sz="4" w:space="0"/>
              <w:left w:val="single" w:color="auto" w:sz="4" w:space="0"/>
              <w:right w:val="single" w:color="auto" w:sz="4" w:space="0"/>
            </w:tcBorders>
            <w:noWrap w:val="0"/>
            <w:vAlign w:val="center"/>
          </w:tcPr>
          <w:p w14:paraId="693465C9">
            <w:pPr>
              <w:topLinePunct/>
              <w:spacing w:line="440" w:lineRule="exact"/>
              <w:rPr>
                <w:rFonts w:ascii="宋体" w:hAnsi="宋体"/>
                <w:szCs w:val="21"/>
              </w:rPr>
            </w:pPr>
          </w:p>
        </w:tc>
      </w:tr>
      <w:tr w14:paraId="69334B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580650B2">
            <w:pPr>
              <w:topLinePunct/>
              <w:spacing w:line="440" w:lineRule="exact"/>
              <w:jc w:val="center"/>
              <w:rPr>
                <w:rFonts w:ascii="宋体" w:hAnsi="宋体"/>
                <w:szCs w:val="21"/>
              </w:rPr>
            </w:pPr>
            <w:r>
              <w:rPr>
                <w:rFonts w:hint="eastAsia" w:ascii="宋体" w:hAnsi="宋体"/>
                <w:szCs w:val="21"/>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4CB3AA31">
            <w:pPr>
              <w:topLinePunct/>
              <w:spacing w:line="440" w:lineRule="exact"/>
              <w:jc w:val="center"/>
              <w:rPr>
                <w:rFonts w:ascii="宋体" w:hAnsi="宋体"/>
                <w:szCs w:val="21"/>
              </w:rPr>
            </w:pPr>
          </w:p>
        </w:tc>
      </w:tr>
    </w:tbl>
    <w:p w14:paraId="7056B239">
      <w:pPr>
        <w:spacing w:line="440" w:lineRule="exact"/>
        <w:rPr>
          <w:rFonts w:hint="eastAsia" w:ascii="宋体" w:hAnsi="宋体"/>
          <w:szCs w:val="21"/>
        </w:rPr>
      </w:pPr>
    </w:p>
    <w:p w14:paraId="521FA16F">
      <w:pPr>
        <w:spacing w:line="440" w:lineRule="exact"/>
        <w:jc w:val="right"/>
        <w:rPr>
          <w:rFonts w:ascii="宋体" w:hAnsi="宋体"/>
          <w:szCs w:val="21"/>
        </w:rPr>
      </w:pPr>
      <w:r>
        <w:rPr>
          <w:rFonts w:hint="eastAsia" w:ascii="宋体" w:hAnsi="宋体"/>
          <w:b/>
          <w:bCs/>
          <w:sz w:val="24"/>
          <w:szCs w:val="24"/>
        </w:rPr>
        <w:t>供应商名称：（</w:t>
      </w:r>
      <w:r>
        <w:rPr>
          <w:rFonts w:hint="eastAsia"/>
          <w:b/>
          <w:bCs/>
          <w:sz w:val="24"/>
          <w:szCs w:val="24"/>
        </w:rPr>
        <w:t>盖章</w:t>
      </w:r>
      <w:r>
        <w:rPr>
          <w:rFonts w:hint="eastAsia" w:ascii="宋体" w:hAnsi="宋体"/>
          <w:b/>
          <w:bCs/>
          <w:sz w:val="24"/>
          <w:szCs w:val="24"/>
        </w:rPr>
        <w:t>）</w:t>
      </w:r>
    </w:p>
    <w:p w14:paraId="4440D856">
      <w:pPr>
        <w:tabs>
          <w:tab w:val="left" w:pos="1600"/>
        </w:tabs>
        <w:snapToGrid w:val="0"/>
        <w:spacing w:line="400" w:lineRule="exact"/>
        <w:rPr>
          <w:rFonts w:ascii="宋体" w:hAnsi="宋体"/>
          <w:b/>
        </w:rPr>
      </w:pPr>
      <w:r>
        <w:rPr>
          <w:rFonts w:hint="eastAsia" w:ascii="宋体" w:hAnsi="宋体"/>
          <w:b/>
        </w:rPr>
        <w:t xml:space="preserve">注：1. </w:t>
      </w:r>
      <w:r>
        <w:rPr>
          <w:rFonts w:hint="eastAsia" w:ascii="宋体" w:hAnsi="宋体"/>
          <w:b/>
          <w:u w:val="double"/>
        </w:rPr>
        <w:t>供应商须填写此表，并加单位公章</w:t>
      </w:r>
      <w:r>
        <w:rPr>
          <w:rFonts w:hint="eastAsia" w:ascii="宋体" w:hAnsi="宋体"/>
          <w:b/>
        </w:rPr>
        <w:t>。</w:t>
      </w:r>
    </w:p>
    <w:p w14:paraId="0C7FA9CE">
      <w:pPr>
        <w:numPr>
          <w:ilvl w:val="0"/>
          <w:numId w:val="11"/>
        </w:numPr>
        <w:tabs>
          <w:tab w:val="left" w:pos="1600"/>
        </w:tabs>
        <w:adjustRightInd w:val="0"/>
        <w:snapToGrid w:val="0"/>
        <w:spacing w:line="400" w:lineRule="exact"/>
        <w:ind w:firstLine="422" w:firstLineChars="200"/>
        <w:textAlignment w:val="baseline"/>
        <w:rPr>
          <w:rFonts w:ascii="宋体" w:hAnsi="宋体"/>
          <w:b/>
        </w:rPr>
      </w:pPr>
      <w:r>
        <w:rPr>
          <w:rFonts w:hint="eastAsia" w:ascii="宋体" w:hAnsi="宋体"/>
          <w:b/>
          <w:u w:val="double"/>
        </w:rPr>
        <w:t>提供有效的营业执照、资质证书、安全生产许可证（如有）的复印件，以上复印件均应加盖单位公章</w:t>
      </w:r>
      <w:r>
        <w:rPr>
          <w:rFonts w:hint="eastAsia" w:ascii="宋体" w:hAnsi="宋体"/>
          <w:b/>
        </w:rPr>
        <w:t>。</w:t>
      </w:r>
    </w:p>
    <w:p w14:paraId="50898683">
      <w:pPr>
        <w:numPr>
          <w:ilvl w:val="0"/>
          <w:numId w:val="11"/>
        </w:numPr>
        <w:tabs>
          <w:tab w:val="left" w:pos="1600"/>
        </w:tabs>
        <w:topLinePunct/>
        <w:adjustRightInd w:val="0"/>
        <w:snapToGrid w:val="0"/>
        <w:spacing w:line="440" w:lineRule="exact"/>
        <w:ind w:firstLine="422" w:firstLineChars="200"/>
        <w:textAlignment w:val="baseline"/>
        <w:rPr>
          <w:rFonts w:ascii="宋体" w:hAnsi="宋体"/>
          <w:szCs w:val="21"/>
        </w:rPr>
        <w:sectPr>
          <w:pgSz w:w="11906" w:h="16838"/>
          <w:pgMar w:top="1440" w:right="1800" w:bottom="1440" w:left="1800" w:header="851" w:footer="992" w:gutter="0"/>
          <w:cols w:space="720" w:num="1"/>
          <w:docGrid w:type="lines" w:linePitch="312" w:charSpace="0"/>
        </w:sectPr>
      </w:pPr>
      <w:r>
        <w:rPr>
          <w:rFonts w:hint="eastAsia" w:ascii="宋体" w:hAnsi="宋体"/>
          <w:b/>
          <w:u w:val="double"/>
        </w:rPr>
        <w:t>上述各类证书发生变更的，应办理完变更手续方可参加谈判，并以发证机关核准的变更为准</w:t>
      </w:r>
      <w:r>
        <w:rPr>
          <w:rFonts w:hint="eastAsia" w:ascii="宋体" w:hAnsi="宋体"/>
          <w:szCs w:val="21"/>
        </w:rPr>
        <w:t>；否则谈判小组应以视为该证书无效进行评定。</w:t>
      </w:r>
    </w:p>
    <w:p w14:paraId="24116DD8">
      <w:pPr>
        <w:spacing w:line="380" w:lineRule="exact"/>
        <w:rPr>
          <w:rFonts w:ascii="宋体"/>
          <w:sz w:val="24"/>
          <w:szCs w:val="20"/>
        </w:rPr>
      </w:pPr>
    </w:p>
    <w:p w14:paraId="480D3C49">
      <w:pPr>
        <w:widowControl/>
        <w:adjustRightInd w:val="0"/>
        <w:snapToGrid w:val="0"/>
        <w:spacing w:line="600" w:lineRule="exact"/>
        <w:jc w:val="center"/>
        <w:rPr>
          <w:rFonts w:hint="eastAsia" w:ascii="宋体" w:hAnsi="宋体"/>
          <w:kern w:val="0"/>
          <w:sz w:val="24"/>
          <w:szCs w:val="24"/>
        </w:rPr>
      </w:pPr>
      <w:r>
        <w:rPr>
          <w:rFonts w:hint="eastAsia" w:ascii="宋体" w:hAnsi="宋体"/>
          <w:b/>
          <w:bCs/>
          <w:kern w:val="0"/>
          <w:sz w:val="32"/>
        </w:rPr>
        <w:t>（二）</w:t>
      </w:r>
      <w:r>
        <w:rPr>
          <w:rFonts w:ascii="宋体" w:hAnsi="宋体"/>
          <w:b/>
          <w:bCs/>
          <w:kern w:val="0"/>
          <w:sz w:val="32"/>
        </w:rPr>
        <w:t>前3年内在经营活动中没有重大违法记录且无行贿犯罪记录的声明</w:t>
      </w:r>
      <w:r>
        <w:rPr>
          <w:rFonts w:hint="eastAsia" w:ascii="宋体" w:hAnsi="宋体"/>
          <w:b/>
          <w:bCs/>
          <w:kern w:val="0"/>
          <w:sz w:val="32"/>
        </w:rPr>
        <w:t>函</w:t>
      </w:r>
    </w:p>
    <w:p w14:paraId="0DC084A4">
      <w:pPr>
        <w:widowControl/>
        <w:adjustRightInd w:val="0"/>
        <w:snapToGrid w:val="0"/>
        <w:spacing w:line="600" w:lineRule="exact"/>
        <w:jc w:val="left"/>
        <w:rPr>
          <w:rFonts w:hint="eastAsia" w:ascii="宋体" w:hAnsi="宋体"/>
          <w:kern w:val="0"/>
          <w:sz w:val="24"/>
          <w:szCs w:val="24"/>
        </w:rPr>
      </w:pPr>
      <w:r>
        <w:rPr>
          <w:rFonts w:ascii="宋体" w:hAnsi="宋体"/>
          <w:kern w:val="0"/>
          <w:sz w:val="24"/>
          <w:szCs w:val="24"/>
        </w:rPr>
        <w:t> 致：</w:t>
      </w:r>
      <w:r>
        <w:rPr>
          <w:rFonts w:ascii="宋体" w:hAnsi="宋体"/>
          <w:kern w:val="0"/>
          <w:sz w:val="24"/>
          <w:szCs w:val="24"/>
          <w:u w:val="single"/>
        </w:rPr>
        <w:t xml:space="preserve">     (采购人) </w:t>
      </w:r>
    </w:p>
    <w:p w14:paraId="1921D3B1">
      <w:pPr>
        <w:widowControl/>
        <w:adjustRightInd w:val="0"/>
        <w:snapToGrid w:val="0"/>
        <w:spacing w:line="600" w:lineRule="exact"/>
        <w:ind w:firstLine="480" w:firstLineChars="200"/>
        <w:jc w:val="left"/>
        <w:rPr>
          <w:rFonts w:hint="eastAsia" w:ascii="宋体" w:hAnsi="宋体"/>
          <w:kern w:val="0"/>
          <w:sz w:val="24"/>
          <w:szCs w:val="24"/>
        </w:rPr>
      </w:pPr>
      <w:r>
        <w:rPr>
          <w:rFonts w:hint="eastAsia" w:ascii="宋体" w:hAnsi="宋体"/>
          <w:kern w:val="0"/>
          <w:sz w:val="24"/>
          <w:szCs w:val="24"/>
        </w:rPr>
        <w:t>我司参加采购活动前3年内在经营活动中没有重大违法记录（或者在参加采购活动前3年内因违法经营被禁止在一定期限内参加采购活动，期限已届满），且无行贿犯罪记录。</w:t>
      </w:r>
    </w:p>
    <w:p w14:paraId="1C356DB7">
      <w:pPr>
        <w:widowControl/>
        <w:adjustRightInd w:val="0"/>
        <w:snapToGrid w:val="0"/>
        <w:spacing w:line="600" w:lineRule="exact"/>
        <w:ind w:firstLine="480" w:firstLineChars="200"/>
        <w:jc w:val="left"/>
        <w:rPr>
          <w:rFonts w:hint="eastAsia" w:ascii="宋体" w:hAnsi="宋体"/>
          <w:kern w:val="0"/>
          <w:sz w:val="24"/>
          <w:szCs w:val="24"/>
        </w:rPr>
      </w:pPr>
      <w:r>
        <w:rPr>
          <w:rFonts w:hint="eastAsia" w:ascii="宋体" w:hAnsi="宋体"/>
          <w:kern w:val="0"/>
          <w:sz w:val="24"/>
          <w:szCs w:val="24"/>
        </w:rPr>
        <w:t>特此声明！</w:t>
      </w:r>
    </w:p>
    <w:p w14:paraId="65D80AA7">
      <w:pPr>
        <w:widowControl/>
        <w:adjustRightInd w:val="0"/>
        <w:snapToGrid w:val="0"/>
        <w:spacing w:line="600" w:lineRule="exact"/>
        <w:jc w:val="left"/>
        <w:rPr>
          <w:rFonts w:hint="eastAsia" w:ascii="宋体" w:hAnsi="宋体"/>
          <w:kern w:val="0"/>
          <w:sz w:val="24"/>
          <w:szCs w:val="24"/>
        </w:rPr>
      </w:pPr>
    </w:p>
    <w:p w14:paraId="683BD04A">
      <w:pPr>
        <w:widowControl/>
        <w:adjustRightInd w:val="0"/>
        <w:snapToGrid w:val="0"/>
        <w:spacing w:line="600" w:lineRule="exact"/>
        <w:jc w:val="left"/>
        <w:rPr>
          <w:rFonts w:hint="eastAsia" w:ascii="宋体" w:hAnsi="宋体"/>
          <w:kern w:val="0"/>
          <w:sz w:val="24"/>
          <w:szCs w:val="24"/>
        </w:rPr>
      </w:pPr>
    </w:p>
    <w:p w14:paraId="30B418C8">
      <w:pPr>
        <w:widowControl/>
        <w:adjustRightInd w:val="0"/>
        <w:snapToGrid w:val="0"/>
        <w:spacing w:line="600" w:lineRule="exact"/>
        <w:jc w:val="left"/>
        <w:rPr>
          <w:rFonts w:hint="eastAsia" w:ascii="宋体" w:hAnsi="宋体"/>
          <w:kern w:val="0"/>
          <w:sz w:val="24"/>
          <w:szCs w:val="24"/>
        </w:rPr>
      </w:pPr>
    </w:p>
    <w:p w14:paraId="147B281A">
      <w:pPr>
        <w:widowControl/>
        <w:adjustRightInd w:val="0"/>
        <w:snapToGrid w:val="0"/>
        <w:spacing w:line="600" w:lineRule="exact"/>
        <w:jc w:val="right"/>
        <w:rPr>
          <w:rFonts w:ascii="宋体" w:hAnsi="宋体"/>
          <w:kern w:val="0"/>
          <w:sz w:val="24"/>
          <w:szCs w:val="24"/>
        </w:rPr>
      </w:pPr>
      <w:r>
        <w:rPr>
          <w:rFonts w:ascii="宋体" w:hAnsi="宋体"/>
          <w:kern w:val="0"/>
          <w:sz w:val="24"/>
          <w:szCs w:val="24"/>
        </w:rPr>
        <w:t>供应商代表：</w:t>
      </w:r>
      <w:r>
        <w:rPr>
          <w:rFonts w:ascii="宋体" w:hAnsi="宋体"/>
          <w:kern w:val="0"/>
          <w:sz w:val="24"/>
          <w:szCs w:val="24"/>
          <w:u w:val="single"/>
        </w:rPr>
        <w:t>     （签字） </w:t>
      </w:r>
    </w:p>
    <w:p w14:paraId="007FF33C">
      <w:pPr>
        <w:widowControl/>
        <w:adjustRightInd w:val="0"/>
        <w:snapToGrid w:val="0"/>
        <w:spacing w:line="560" w:lineRule="exact"/>
        <w:jc w:val="right"/>
        <w:rPr>
          <w:rFonts w:hint="eastAsia" w:ascii="宋体" w:hAnsi="宋体"/>
          <w:kern w:val="0"/>
          <w:sz w:val="24"/>
          <w:szCs w:val="24"/>
        </w:rPr>
      </w:pPr>
      <w:r>
        <w:rPr>
          <w:rFonts w:ascii="宋体" w:hAnsi="宋体"/>
          <w:kern w:val="0"/>
          <w:sz w:val="24"/>
          <w:szCs w:val="24"/>
        </w:rPr>
        <w:t>供应商名称：</w:t>
      </w:r>
      <w:r>
        <w:rPr>
          <w:rFonts w:ascii="宋体" w:hAnsi="宋体"/>
          <w:kern w:val="0"/>
          <w:sz w:val="24"/>
          <w:szCs w:val="24"/>
          <w:u w:val="single"/>
        </w:rPr>
        <w:t> （全称并加盖公章）</w:t>
      </w:r>
    </w:p>
    <w:p w14:paraId="6140CC5E">
      <w:pPr>
        <w:widowControl/>
        <w:adjustRightInd w:val="0"/>
        <w:snapToGrid w:val="0"/>
        <w:spacing w:line="560" w:lineRule="exact"/>
        <w:jc w:val="right"/>
        <w:rPr>
          <w:rFonts w:ascii="宋体" w:hAnsi="宋体"/>
          <w:kern w:val="0"/>
          <w:sz w:val="24"/>
          <w:szCs w:val="24"/>
        </w:rPr>
      </w:pPr>
      <w:r>
        <w:rPr>
          <w:rFonts w:ascii="宋体" w:hAnsi="宋体"/>
          <w:kern w:val="0"/>
          <w:sz w:val="24"/>
          <w:szCs w:val="24"/>
        </w:rPr>
        <w:t>日期： </w:t>
      </w:r>
      <w:r>
        <w:rPr>
          <w:rFonts w:ascii="宋体" w:hAnsi="宋体"/>
          <w:kern w:val="0"/>
          <w:sz w:val="24"/>
          <w:szCs w:val="24"/>
          <w:u w:val="single"/>
        </w:rPr>
        <w:t>  </w:t>
      </w:r>
      <w:r>
        <w:rPr>
          <w:rFonts w:ascii="宋体" w:hAnsi="宋体"/>
          <w:kern w:val="0"/>
          <w:sz w:val="24"/>
          <w:szCs w:val="24"/>
        </w:rPr>
        <w:t>年 </w:t>
      </w:r>
      <w:r>
        <w:rPr>
          <w:rFonts w:ascii="宋体" w:hAnsi="宋体"/>
          <w:kern w:val="0"/>
          <w:sz w:val="24"/>
          <w:szCs w:val="24"/>
          <w:u w:val="single"/>
        </w:rPr>
        <w:t>  </w:t>
      </w:r>
      <w:r>
        <w:rPr>
          <w:rFonts w:ascii="宋体" w:hAnsi="宋体"/>
          <w:kern w:val="0"/>
          <w:sz w:val="24"/>
          <w:szCs w:val="24"/>
        </w:rPr>
        <w:t>月 </w:t>
      </w:r>
      <w:r>
        <w:rPr>
          <w:rFonts w:ascii="宋体" w:hAnsi="宋体"/>
          <w:kern w:val="0"/>
          <w:sz w:val="24"/>
          <w:szCs w:val="24"/>
          <w:u w:val="single"/>
        </w:rPr>
        <w:t> </w:t>
      </w:r>
      <w:r>
        <w:rPr>
          <w:rFonts w:hint="eastAsia" w:ascii="宋体" w:hAnsi="宋体"/>
          <w:kern w:val="0"/>
          <w:sz w:val="24"/>
          <w:szCs w:val="24"/>
          <w:u w:val="single"/>
        </w:rPr>
        <w:t xml:space="preserve"> </w:t>
      </w:r>
      <w:r>
        <w:rPr>
          <w:rFonts w:ascii="宋体" w:hAnsi="宋体"/>
          <w:kern w:val="0"/>
          <w:sz w:val="24"/>
          <w:szCs w:val="24"/>
          <w:u w:val="single"/>
        </w:rPr>
        <w:t> </w:t>
      </w:r>
      <w:r>
        <w:rPr>
          <w:rFonts w:ascii="宋体" w:hAnsi="宋体"/>
          <w:kern w:val="0"/>
          <w:sz w:val="24"/>
          <w:szCs w:val="24"/>
        </w:rPr>
        <w:t>日</w:t>
      </w:r>
    </w:p>
    <w:p w14:paraId="5CD956F4">
      <w:pPr>
        <w:widowControl/>
        <w:adjustRightInd w:val="0"/>
        <w:snapToGrid w:val="0"/>
        <w:spacing w:line="600" w:lineRule="exact"/>
        <w:jc w:val="left"/>
        <w:rPr>
          <w:rFonts w:hint="eastAsia" w:ascii="宋体" w:hAnsi="宋体"/>
          <w:kern w:val="0"/>
          <w:sz w:val="24"/>
          <w:szCs w:val="24"/>
        </w:rPr>
      </w:pPr>
    </w:p>
    <w:p w14:paraId="0A424299">
      <w:pPr>
        <w:widowControl/>
        <w:adjustRightInd w:val="0"/>
        <w:snapToGrid w:val="0"/>
        <w:spacing w:line="600" w:lineRule="exact"/>
        <w:jc w:val="left"/>
        <w:rPr>
          <w:rFonts w:hint="eastAsia" w:ascii="宋体" w:hAnsi="宋体"/>
          <w:kern w:val="0"/>
          <w:sz w:val="24"/>
          <w:szCs w:val="24"/>
        </w:rPr>
      </w:pPr>
    </w:p>
    <w:p w14:paraId="04C60C21">
      <w:pPr>
        <w:widowControl/>
        <w:adjustRightInd w:val="0"/>
        <w:snapToGrid w:val="0"/>
        <w:spacing w:line="600" w:lineRule="exact"/>
        <w:jc w:val="left"/>
        <w:rPr>
          <w:rFonts w:hint="eastAsia" w:ascii="宋体" w:hAnsi="宋体"/>
          <w:kern w:val="0"/>
          <w:sz w:val="24"/>
          <w:szCs w:val="24"/>
        </w:rPr>
      </w:pPr>
    </w:p>
    <w:p w14:paraId="1F2E6949">
      <w:pPr>
        <w:widowControl/>
        <w:adjustRightInd w:val="0"/>
        <w:snapToGrid w:val="0"/>
        <w:spacing w:line="600" w:lineRule="exact"/>
        <w:jc w:val="left"/>
        <w:rPr>
          <w:rFonts w:hint="eastAsia" w:ascii="宋体" w:hAnsi="宋体"/>
          <w:kern w:val="0"/>
          <w:sz w:val="24"/>
          <w:szCs w:val="24"/>
        </w:rPr>
      </w:pPr>
    </w:p>
    <w:p w14:paraId="702B7492">
      <w:pPr>
        <w:widowControl/>
        <w:adjustRightInd w:val="0"/>
        <w:snapToGrid w:val="0"/>
        <w:spacing w:line="600" w:lineRule="exact"/>
        <w:jc w:val="left"/>
        <w:rPr>
          <w:rFonts w:hint="eastAsia" w:ascii="宋体" w:hAnsi="宋体"/>
          <w:kern w:val="0"/>
          <w:sz w:val="24"/>
          <w:szCs w:val="24"/>
        </w:rPr>
      </w:pPr>
    </w:p>
    <w:p w14:paraId="08141F38">
      <w:pPr>
        <w:widowControl/>
        <w:adjustRightInd w:val="0"/>
        <w:snapToGrid w:val="0"/>
        <w:spacing w:line="600" w:lineRule="exact"/>
        <w:jc w:val="left"/>
        <w:rPr>
          <w:rFonts w:hint="eastAsia" w:ascii="宋体" w:hAnsi="宋体"/>
          <w:kern w:val="0"/>
          <w:sz w:val="24"/>
          <w:szCs w:val="24"/>
        </w:rPr>
      </w:pPr>
    </w:p>
    <w:p w14:paraId="307ADECC">
      <w:pPr>
        <w:widowControl/>
        <w:adjustRightInd w:val="0"/>
        <w:snapToGrid w:val="0"/>
        <w:spacing w:line="600" w:lineRule="exact"/>
        <w:jc w:val="left"/>
        <w:rPr>
          <w:rFonts w:hint="eastAsia" w:ascii="宋体" w:hAnsi="宋体"/>
          <w:kern w:val="0"/>
          <w:sz w:val="24"/>
          <w:szCs w:val="24"/>
        </w:rPr>
      </w:pPr>
    </w:p>
    <w:p w14:paraId="768A78F9">
      <w:pPr>
        <w:widowControl/>
        <w:adjustRightInd w:val="0"/>
        <w:snapToGrid w:val="0"/>
        <w:spacing w:line="600" w:lineRule="exact"/>
        <w:jc w:val="left"/>
        <w:rPr>
          <w:rFonts w:hint="eastAsia" w:ascii="宋体" w:hAnsi="宋体"/>
          <w:kern w:val="0"/>
          <w:sz w:val="24"/>
          <w:szCs w:val="24"/>
        </w:rPr>
      </w:pPr>
    </w:p>
    <w:p w14:paraId="7184A22C">
      <w:pPr>
        <w:widowControl/>
        <w:adjustRightInd w:val="0"/>
        <w:snapToGrid w:val="0"/>
        <w:spacing w:line="600" w:lineRule="exact"/>
        <w:jc w:val="left"/>
        <w:rPr>
          <w:rFonts w:hint="eastAsia" w:ascii="宋体" w:hAnsi="宋体"/>
          <w:kern w:val="0"/>
          <w:sz w:val="24"/>
          <w:szCs w:val="24"/>
        </w:rPr>
      </w:pPr>
    </w:p>
    <w:p w14:paraId="2EB9BC9B">
      <w:pPr>
        <w:pStyle w:val="4"/>
        <w:numPr>
          <w:ilvl w:val="0"/>
          <w:numId w:val="12"/>
        </w:numPr>
        <w:rPr>
          <w:rFonts w:hint="eastAsia"/>
          <w:sz w:val="28"/>
          <w:szCs w:val="28"/>
        </w:rPr>
      </w:pPr>
      <w:r>
        <w:rPr>
          <w:rFonts w:hint="eastAsia"/>
          <w:sz w:val="28"/>
          <w:szCs w:val="28"/>
        </w:rPr>
        <w:t>拟派出施工现场管理人员汇总表</w:t>
      </w:r>
    </w:p>
    <w:p w14:paraId="52F5D0A8">
      <w:pPr>
        <w:pStyle w:val="24"/>
        <w:jc w:val="center"/>
        <w:rPr>
          <w:rFonts w:hint="eastAsia" w:ascii="宋体" w:hAnsi="宋体"/>
        </w:rPr>
      </w:pPr>
      <w:r>
        <w:rPr>
          <w:rFonts w:hint="eastAsia" w:ascii="宋体" w:hAnsi="宋体"/>
        </w:rPr>
        <w:t xml:space="preserve">                                             </w:t>
      </w:r>
    </w:p>
    <w:p w14:paraId="04B4AE18">
      <w:pPr>
        <w:tabs>
          <w:tab w:val="left" w:pos="0"/>
          <w:tab w:val="left" w:pos="567"/>
          <w:tab w:val="left" w:pos="993"/>
          <w:tab w:val="left" w:pos="1134"/>
        </w:tabs>
        <w:adjustRightInd w:val="0"/>
        <w:snapToGrid w:val="0"/>
        <w:spacing w:before="120" w:after="120" w:line="300" w:lineRule="auto"/>
        <w:jc w:val="left"/>
        <w:textAlignment w:val="baseline"/>
        <w:rPr>
          <w:rFonts w:hint="eastAsia" w:ascii="宋体" w:hAnsi="宋体"/>
          <w:b/>
          <w:bCs/>
          <w:szCs w:val="21"/>
          <w:u w:val="single"/>
        </w:rPr>
      </w:pPr>
      <w:r>
        <w:rPr>
          <w:rFonts w:hint="eastAsia" w:ascii="宋体" w:hAnsi="宋体"/>
          <w:b/>
          <w:bCs/>
          <w:szCs w:val="21"/>
        </w:rPr>
        <w:t>采购编号：</w:t>
      </w:r>
      <w:r>
        <w:rPr>
          <w:rFonts w:hint="eastAsia" w:ascii="宋体" w:hAnsi="宋体"/>
          <w:sz w:val="30"/>
          <w:szCs w:val="30"/>
          <w:u w:val="single"/>
        </w:rPr>
        <w:t xml:space="preserve">          </w:t>
      </w:r>
      <w:r>
        <w:rPr>
          <w:rFonts w:hint="eastAsia" w:ascii="宋体" w:hAnsi="宋体"/>
          <w:b/>
          <w:bCs/>
          <w:szCs w:val="21"/>
          <w:u w:val="single"/>
        </w:rPr>
        <w:t xml:space="preserve"> </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259"/>
        <w:gridCol w:w="741"/>
        <w:gridCol w:w="1680"/>
        <w:gridCol w:w="1234"/>
        <w:gridCol w:w="1303"/>
      </w:tblGrid>
      <w:tr w14:paraId="3EF2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77" w:type="dxa"/>
            <w:gridSpan w:val="2"/>
            <w:tcBorders>
              <w:top w:val="single" w:color="auto" w:sz="8" w:space="0"/>
              <w:left w:val="single" w:color="auto" w:sz="4" w:space="0"/>
              <w:right w:val="single" w:color="auto" w:sz="4" w:space="0"/>
            </w:tcBorders>
            <w:shd w:val="clear" w:color="auto" w:fill="FFFFFF"/>
            <w:noWrap w:val="0"/>
            <w:vAlign w:val="center"/>
          </w:tcPr>
          <w:p w14:paraId="0004E728">
            <w:pPr>
              <w:adjustRightInd w:val="0"/>
              <w:spacing w:line="440" w:lineRule="exact"/>
              <w:jc w:val="center"/>
              <w:textAlignment w:val="baseline"/>
              <w:rPr>
                <w:rFonts w:hint="eastAsia" w:ascii="宋体" w:hAnsi="宋体"/>
                <w:b/>
                <w:szCs w:val="21"/>
              </w:rPr>
            </w:pPr>
            <w:r>
              <w:rPr>
                <w:rFonts w:hint="eastAsia" w:ascii="宋体" w:hAnsi="宋体"/>
                <w:b/>
                <w:szCs w:val="21"/>
              </w:rPr>
              <w:t>采购项目名称</w:t>
            </w:r>
          </w:p>
        </w:tc>
        <w:tc>
          <w:tcPr>
            <w:tcW w:w="4958" w:type="dxa"/>
            <w:gridSpan w:val="4"/>
            <w:tcBorders>
              <w:top w:val="single" w:color="auto" w:sz="8" w:space="0"/>
              <w:left w:val="single" w:color="auto" w:sz="4" w:space="0"/>
              <w:right w:val="single" w:color="auto" w:sz="4" w:space="0"/>
            </w:tcBorders>
            <w:shd w:val="clear" w:color="auto" w:fill="FFFFFF"/>
            <w:noWrap w:val="0"/>
            <w:vAlign w:val="center"/>
          </w:tcPr>
          <w:p w14:paraId="4713D079">
            <w:pPr>
              <w:adjustRightInd w:val="0"/>
              <w:spacing w:line="440" w:lineRule="exact"/>
              <w:jc w:val="center"/>
              <w:textAlignment w:val="baseline"/>
              <w:rPr>
                <w:rFonts w:hint="eastAsia" w:ascii="宋体" w:hAnsi="宋体"/>
                <w:b/>
                <w:szCs w:val="21"/>
              </w:rPr>
            </w:pPr>
          </w:p>
        </w:tc>
      </w:tr>
      <w:tr w14:paraId="28DEF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77" w:type="dxa"/>
            <w:gridSpan w:val="2"/>
            <w:tcBorders>
              <w:top w:val="single" w:color="auto" w:sz="8" w:space="0"/>
              <w:left w:val="single" w:color="auto" w:sz="4" w:space="0"/>
              <w:right w:val="single" w:color="auto" w:sz="4" w:space="0"/>
            </w:tcBorders>
            <w:shd w:val="clear" w:color="auto" w:fill="FFFFFF"/>
            <w:noWrap w:val="0"/>
            <w:vAlign w:val="center"/>
          </w:tcPr>
          <w:p w14:paraId="00B0E1B9">
            <w:pPr>
              <w:adjustRightInd w:val="0"/>
              <w:spacing w:line="440" w:lineRule="exact"/>
              <w:jc w:val="center"/>
              <w:textAlignment w:val="baseline"/>
              <w:rPr>
                <w:rFonts w:hint="eastAsia" w:ascii="宋体" w:hAnsi="宋体"/>
                <w:b/>
                <w:szCs w:val="21"/>
              </w:rPr>
            </w:pPr>
            <w:r>
              <w:rPr>
                <w:rFonts w:hint="eastAsia" w:ascii="宋体" w:hAnsi="宋体"/>
                <w:b/>
                <w:szCs w:val="21"/>
              </w:rPr>
              <w:t>采购项目编号</w:t>
            </w:r>
          </w:p>
        </w:tc>
        <w:tc>
          <w:tcPr>
            <w:tcW w:w="4958" w:type="dxa"/>
            <w:gridSpan w:val="4"/>
            <w:tcBorders>
              <w:top w:val="single" w:color="auto" w:sz="8" w:space="0"/>
              <w:left w:val="single" w:color="auto" w:sz="4" w:space="0"/>
              <w:right w:val="single" w:color="auto" w:sz="4" w:space="0"/>
            </w:tcBorders>
            <w:shd w:val="clear" w:color="auto" w:fill="FFFFFF"/>
            <w:noWrap w:val="0"/>
            <w:vAlign w:val="center"/>
          </w:tcPr>
          <w:p w14:paraId="3DB9C245">
            <w:pPr>
              <w:adjustRightInd w:val="0"/>
              <w:spacing w:line="440" w:lineRule="exact"/>
              <w:jc w:val="center"/>
              <w:textAlignment w:val="baseline"/>
              <w:rPr>
                <w:rFonts w:hint="eastAsia" w:ascii="宋体" w:hAnsi="宋体"/>
                <w:b/>
                <w:szCs w:val="21"/>
              </w:rPr>
            </w:pPr>
          </w:p>
        </w:tc>
      </w:tr>
      <w:tr w14:paraId="168A0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77" w:type="dxa"/>
            <w:gridSpan w:val="2"/>
            <w:tcBorders>
              <w:top w:val="single" w:color="auto" w:sz="8" w:space="0"/>
              <w:left w:val="single" w:color="auto" w:sz="4" w:space="0"/>
              <w:right w:val="single" w:color="auto" w:sz="4" w:space="0"/>
            </w:tcBorders>
            <w:shd w:val="clear" w:color="auto" w:fill="FFFFFF"/>
            <w:noWrap w:val="0"/>
            <w:vAlign w:val="center"/>
          </w:tcPr>
          <w:p w14:paraId="58B61285">
            <w:pPr>
              <w:adjustRightInd w:val="0"/>
              <w:spacing w:line="440" w:lineRule="exact"/>
              <w:jc w:val="center"/>
              <w:textAlignment w:val="baseline"/>
              <w:rPr>
                <w:rFonts w:hint="eastAsia" w:ascii="宋体" w:hAnsi="宋体"/>
                <w:b/>
                <w:szCs w:val="21"/>
              </w:rPr>
            </w:pPr>
            <w:r>
              <w:rPr>
                <w:rFonts w:hint="eastAsia" w:ascii="宋体" w:hAnsi="宋体"/>
                <w:b/>
                <w:szCs w:val="21"/>
              </w:rPr>
              <w:t>供应商名称</w:t>
            </w:r>
          </w:p>
        </w:tc>
        <w:tc>
          <w:tcPr>
            <w:tcW w:w="4958" w:type="dxa"/>
            <w:gridSpan w:val="4"/>
            <w:tcBorders>
              <w:top w:val="single" w:color="auto" w:sz="8" w:space="0"/>
              <w:left w:val="single" w:color="auto" w:sz="4" w:space="0"/>
              <w:right w:val="single" w:color="auto" w:sz="4" w:space="0"/>
            </w:tcBorders>
            <w:shd w:val="clear" w:color="auto" w:fill="FFFFFF"/>
            <w:noWrap w:val="0"/>
            <w:vAlign w:val="center"/>
          </w:tcPr>
          <w:p w14:paraId="7956A9DC">
            <w:pPr>
              <w:adjustRightInd w:val="0"/>
              <w:spacing w:line="440" w:lineRule="exact"/>
              <w:jc w:val="center"/>
              <w:textAlignment w:val="baseline"/>
              <w:rPr>
                <w:rFonts w:hint="eastAsia" w:ascii="宋体" w:hAnsi="宋体"/>
                <w:b/>
                <w:szCs w:val="21"/>
              </w:rPr>
            </w:pPr>
          </w:p>
        </w:tc>
      </w:tr>
      <w:tr w14:paraId="5BA00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77" w:type="dxa"/>
            <w:gridSpan w:val="2"/>
            <w:tcBorders>
              <w:top w:val="single" w:color="auto" w:sz="8" w:space="0"/>
              <w:left w:val="single" w:color="auto" w:sz="4" w:space="0"/>
              <w:right w:val="single" w:color="auto" w:sz="4" w:space="0"/>
            </w:tcBorders>
            <w:shd w:val="clear" w:color="auto" w:fill="FFFFFF"/>
            <w:noWrap w:val="0"/>
            <w:vAlign w:val="center"/>
          </w:tcPr>
          <w:p w14:paraId="037EFF34">
            <w:pPr>
              <w:adjustRightInd w:val="0"/>
              <w:spacing w:line="440" w:lineRule="exact"/>
              <w:jc w:val="center"/>
              <w:textAlignment w:val="baseline"/>
              <w:rPr>
                <w:rFonts w:hint="eastAsia" w:ascii="宋体" w:hAnsi="宋体"/>
                <w:b/>
                <w:szCs w:val="21"/>
              </w:rPr>
            </w:pPr>
            <w:r>
              <w:rPr>
                <w:rFonts w:hint="eastAsia" w:ascii="宋体" w:hAnsi="宋体"/>
                <w:b/>
                <w:szCs w:val="21"/>
              </w:rPr>
              <w:t>统一社会信用代码</w:t>
            </w:r>
          </w:p>
        </w:tc>
        <w:tc>
          <w:tcPr>
            <w:tcW w:w="4958" w:type="dxa"/>
            <w:gridSpan w:val="4"/>
            <w:tcBorders>
              <w:top w:val="single" w:color="auto" w:sz="8" w:space="0"/>
              <w:left w:val="single" w:color="auto" w:sz="4" w:space="0"/>
              <w:right w:val="single" w:color="auto" w:sz="4" w:space="0"/>
            </w:tcBorders>
            <w:shd w:val="clear" w:color="auto" w:fill="FFFFFF"/>
            <w:noWrap w:val="0"/>
            <w:vAlign w:val="center"/>
          </w:tcPr>
          <w:p w14:paraId="5AAEF131">
            <w:pPr>
              <w:adjustRightInd w:val="0"/>
              <w:spacing w:line="440" w:lineRule="exact"/>
              <w:jc w:val="center"/>
              <w:textAlignment w:val="baseline"/>
              <w:rPr>
                <w:rFonts w:hint="eastAsia" w:ascii="宋体" w:hAnsi="宋体"/>
                <w:b/>
                <w:szCs w:val="21"/>
              </w:rPr>
            </w:pPr>
          </w:p>
        </w:tc>
      </w:tr>
      <w:tr w14:paraId="081E8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8" w:type="dxa"/>
            <w:tcBorders>
              <w:top w:val="single" w:color="auto" w:sz="8" w:space="0"/>
              <w:left w:val="single" w:color="auto" w:sz="4" w:space="0"/>
            </w:tcBorders>
            <w:shd w:val="clear" w:color="auto" w:fill="E7E6E6"/>
            <w:noWrap w:val="0"/>
            <w:vAlign w:val="center"/>
          </w:tcPr>
          <w:p w14:paraId="21572138">
            <w:pPr>
              <w:adjustRightInd w:val="0"/>
              <w:spacing w:line="360" w:lineRule="exact"/>
              <w:jc w:val="center"/>
              <w:textAlignment w:val="baseline"/>
              <w:rPr>
                <w:rFonts w:hint="eastAsia" w:ascii="宋体" w:hAnsi="宋体"/>
                <w:b/>
                <w:szCs w:val="21"/>
              </w:rPr>
            </w:pPr>
            <w:r>
              <w:rPr>
                <w:rFonts w:hint="eastAsia" w:ascii="宋体" w:hAnsi="宋体"/>
                <w:b/>
                <w:szCs w:val="21"/>
              </w:rPr>
              <w:t>一</w:t>
            </w:r>
          </w:p>
        </w:tc>
        <w:tc>
          <w:tcPr>
            <w:tcW w:w="2259" w:type="dxa"/>
            <w:tcBorders>
              <w:top w:val="single" w:color="auto" w:sz="8" w:space="0"/>
              <w:left w:val="single" w:color="auto" w:sz="4" w:space="0"/>
            </w:tcBorders>
            <w:shd w:val="clear" w:color="auto" w:fill="E7E6E6"/>
            <w:noWrap w:val="0"/>
            <w:vAlign w:val="center"/>
          </w:tcPr>
          <w:p w14:paraId="0DC7F4F0">
            <w:pPr>
              <w:adjustRightInd w:val="0"/>
              <w:spacing w:line="360" w:lineRule="exact"/>
              <w:jc w:val="center"/>
              <w:textAlignment w:val="baseline"/>
              <w:rPr>
                <w:rFonts w:hint="eastAsia" w:ascii="宋体" w:hAnsi="宋体"/>
                <w:b/>
                <w:szCs w:val="21"/>
              </w:rPr>
            </w:pPr>
            <w:r>
              <w:rPr>
                <w:rFonts w:hint="eastAsia" w:ascii="宋体" w:hAnsi="宋体"/>
                <w:b/>
                <w:szCs w:val="21"/>
              </w:rPr>
              <w:t>岗位名称</w:t>
            </w:r>
          </w:p>
        </w:tc>
        <w:tc>
          <w:tcPr>
            <w:tcW w:w="741" w:type="dxa"/>
            <w:tcBorders>
              <w:top w:val="single" w:color="auto" w:sz="8" w:space="0"/>
            </w:tcBorders>
            <w:shd w:val="clear" w:color="auto" w:fill="E7E6E6"/>
            <w:noWrap w:val="0"/>
            <w:vAlign w:val="center"/>
          </w:tcPr>
          <w:p w14:paraId="096C1A1A">
            <w:pPr>
              <w:adjustRightInd w:val="0"/>
              <w:spacing w:line="360" w:lineRule="exact"/>
              <w:jc w:val="center"/>
              <w:textAlignment w:val="baseline"/>
              <w:rPr>
                <w:rFonts w:hint="eastAsia" w:ascii="宋体" w:hAnsi="宋体"/>
                <w:b/>
                <w:szCs w:val="21"/>
              </w:rPr>
            </w:pPr>
            <w:r>
              <w:rPr>
                <w:rFonts w:hint="eastAsia" w:ascii="宋体" w:hAnsi="宋体"/>
                <w:b/>
                <w:szCs w:val="21"/>
              </w:rPr>
              <w:t>姓名</w:t>
            </w:r>
          </w:p>
        </w:tc>
        <w:tc>
          <w:tcPr>
            <w:tcW w:w="1680" w:type="dxa"/>
            <w:tcBorders>
              <w:top w:val="single" w:color="auto" w:sz="8" w:space="0"/>
            </w:tcBorders>
            <w:shd w:val="clear" w:color="auto" w:fill="E7E6E6"/>
            <w:noWrap w:val="0"/>
            <w:vAlign w:val="center"/>
          </w:tcPr>
          <w:p w14:paraId="3EDE9880">
            <w:pPr>
              <w:adjustRightInd w:val="0"/>
              <w:spacing w:line="360" w:lineRule="exact"/>
              <w:jc w:val="center"/>
              <w:textAlignment w:val="baseline"/>
              <w:rPr>
                <w:rFonts w:hint="eastAsia" w:ascii="宋体" w:hAnsi="宋体"/>
                <w:b/>
                <w:szCs w:val="21"/>
              </w:rPr>
            </w:pPr>
            <w:r>
              <w:rPr>
                <w:rFonts w:hint="eastAsia" w:ascii="宋体" w:hAnsi="宋体"/>
                <w:b/>
                <w:szCs w:val="21"/>
              </w:rPr>
              <w:t>执业注册证书类型及等级</w:t>
            </w:r>
          </w:p>
        </w:tc>
        <w:tc>
          <w:tcPr>
            <w:tcW w:w="1234" w:type="dxa"/>
            <w:tcBorders>
              <w:top w:val="single" w:color="auto" w:sz="8" w:space="0"/>
              <w:right w:val="single" w:color="auto" w:sz="4" w:space="0"/>
            </w:tcBorders>
            <w:shd w:val="clear" w:color="auto" w:fill="E7E6E6"/>
            <w:noWrap w:val="0"/>
            <w:vAlign w:val="center"/>
          </w:tcPr>
          <w:p w14:paraId="33E0CD3B">
            <w:pPr>
              <w:adjustRightInd w:val="0"/>
              <w:spacing w:line="360" w:lineRule="exact"/>
              <w:jc w:val="center"/>
              <w:textAlignment w:val="baseline"/>
              <w:rPr>
                <w:rFonts w:hint="eastAsia" w:ascii="宋体" w:hAnsi="宋体"/>
                <w:b/>
                <w:szCs w:val="21"/>
              </w:rPr>
            </w:pPr>
            <w:r>
              <w:rPr>
                <w:rFonts w:hint="eastAsia" w:ascii="宋体" w:hAnsi="宋体"/>
                <w:b/>
                <w:szCs w:val="21"/>
              </w:rPr>
              <w:t>注册编号</w:t>
            </w:r>
          </w:p>
        </w:tc>
        <w:tc>
          <w:tcPr>
            <w:tcW w:w="1303" w:type="dxa"/>
            <w:tcBorders>
              <w:top w:val="single" w:color="auto" w:sz="8" w:space="0"/>
              <w:right w:val="single" w:color="auto" w:sz="4" w:space="0"/>
            </w:tcBorders>
            <w:shd w:val="clear" w:color="auto" w:fill="E7E6E6"/>
            <w:noWrap w:val="0"/>
            <w:vAlign w:val="center"/>
          </w:tcPr>
          <w:p w14:paraId="6AF85E0D">
            <w:pPr>
              <w:adjustRightInd w:val="0"/>
              <w:spacing w:line="360" w:lineRule="exact"/>
              <w:jc w:val="center"/>
              <w:textAlignment w:val="baseline"/>
              <w:rPr>
                <w:rFonts w:hint="eastAsia" w:ascii="宋体" w:hAnsi="宋体"/>
                <w:b/>
                <w:szCs w:val="21"/>
              </w:rPr>
            </w:pPr>
            <w:r>
              <w:rPr>
                <w:rFonts w:hint="eastAsia" w:ascii="宋体" w:hAnsi="宋体"/>
                <w:b/>
                <w:szCs w:val="21"/>
              </w:rPr>
              <w:t>注册专业</w:t>
            </w:r>
          </w:p>
        </w:tc>
      </w:tr>
      <w:tr w14:paraId="015E0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18" w:type="dxa"/>
            <w:tcBorders>
              <w:left w:val="single" w:color="auto" w:sz="4" w:space="0"/>
            </w:tcBorders>
            <w:noWrap w:val="0"/>
            <w:vAlign w:val="top"/>
          </w:tcPr>
          <w:p w14:paraId="75CBB0D1">
            <w:pPr>
              <w:adjustRightInd w:val="0"/>
              <w:spacing w:line="360" w:lineRule="exact"/>
              <w:jc w:val="center"/>
              <w:textAlignment w:val="baseline"/>
              <w:rPr>
                <w:rFonts w:hint="eastAsia" w:ascii="宋体" w:hAnsi="宋体"/>
                <w:szCs w:val="21"/>
              </w:rPr>
            </w:pPr>
            <w:r>
              <w:rPr>
                <w:rFonts w:hint="eastAsia" w:ascii="宋体" w:hAnsi="宋体"/>
                <w:szCs w:val="21"/>
              </w:rPr>
              <w:t>1</w:t>
            </w:r>
          </w:p>
        </w:tc>
        <w:tc>
          <w:tcPr>
            <w:tcW w:w="2259" w:type="dxa"/>
            <w:tcBorders>
              <w:left w:val="single" w:color="auto" w:sz="4" w:space="0"/>
            </w:tcBorders>
            <w:noWrap w:val="0"/>
            <w:vAlign w:val="top"/>
          </w:tcPr>
          <w:p w14:paraId="0DBE2847">
            <w:pPr>
              <w:adjustRightInd w:val="0"/>
              <w:spacing w:line="360" w:lineRule="exact"/>
              <w:jc w:val="center"/>
              <w:textAlignment w:val="baseline"/>
              <w:rPr>
                <w:rFonts w:hint="eastAsia" w:ascii="宋体" w:hAnsi="宋体"/>
                <w:szCs w:val="21"/>
              </w:rPr>
            </w:pPr>
            <w:r>
              <w:rPr>
                <w:rFonts w:hint="eastAsia" w:ascii="宋体" w:hAnsi="宋体"/>
                <w:szCs w:val="21"/>
              </w:rPr>
              <w:t>项目总负责人</w:t>
            </w:r>
          </w:p>
        </w:tc>
        <w:tc>
          <w:tcPr>
            <w:tcW w:w="741" w:type="dxa"/>
            <w:noWrap w:val="0"/>
            <w:vAlign w:val="top"/>
          </w:tcPr>
          <w:p w14:paraId="53A9647A">
            <w:pPr>
              <w:adjustRightInd w:val="0"/>
              <w:spacing w:line="360" w:lineRule="exact"/>
              <w:jc w:val="center"/>
              <w:textAlignment w:val="baseline"/>
              <w:rPr>
                <w:rFonts w:hint="eastAsia" w:ascii="宋体" w:hAnsi="宋体"/>
                <w:szCs w:val="21"/>
              </w:rPr>
            </w:pPr>
          </w:p>
        </w:tc>
        <w:tc>
          <w:tcPr>
            <w:tcW w:w="1680" w:type="dxa"/>
            <w:noWrap w:val="0"/>
            <w:vAlign w:val="top"/>
          </w:tcPr>
          <w:p w14:paraId="5E31BE03">
            <w:pPr>
              <w:adjustRightInd w:val="0"/>
              <w:spacing w:line="360" w:lineRule="exact"/>
              <w:jc w:val="center"/>
              <w:textAlignment w:val="baseline"/>
              <w:rPr>
                <w:rFonts w:hint="eastAsia" w:ascii="宋体" w:hAnsi="宋体"/>
                <w:szCs w:val="21"/>
              </w:rPr>
            </w:pPr>
          </w:p>
        </w:tc>
        <w:tc>
          <w:tcPr>
            <w:tcW w:w="1234" w:type="dxa"/>
            <w:tcBorders>
              <w:right w:val="single" w:color="auto" w:sz="4" w:space="0"/>
            </w:tcBorders>
            <w:noWrap w:val="0"/>
            <w:vAlign w:val="top"/>
          </w:tcPr>
          <w:p w14:paraId="1351BDED">
            <w:pPr>
              <w:adjustRightInd w:val="0"/>
              <w:spacing w:line="360" w:lineRule="exact"/>
              <w:jc w:val="center"/>
              <w:textAlignment w:val="baseline"/>
              <w:rPr>
                <w:rFonts w:hint="eastAsia" w:ascii="宋体" w:hAnsi="宋体"/>
                <w:szCs w:val="21"/>
              </w:rPr>
            </w:pPr>
          </w:p>
        </w:tc>
        <w:tc>
          <w:tcPr>
            <w:tcW w:w="1303" w:type="dxa"/>
            <w:tcBorders>
              <w:right w:val="single" w:color="auto" w:sz="4" w:space="0"/>
            </w:tcBorders>
            <w:noWrap w:val="0"/>
            <w:vAlign w:val="top"/>
          </w:tcPr>
          <w:p w14:paraId="0524B7A2">
            <w:pPr>
              <w:adjustRightInd w:val="0"/>
              <w:spacing w:line="360" w:lineRule="exact"/>
              <w:jc w:val="center"/>
              <w:textAlignment w:val="baseline"/>
              <w:rPr>
                <w:rFonts w:hint="eastAsia" w:ascii="宋体" w:hAnsi="宋体"/>
                <w:szCs w:val="21"/>
              </w:rPr>
            </w:pPr>
          </w:p>
        </w:tc>
      </w:tr>
      <w:tr w14:paraId="0FBF8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18" w:type="dxa"/>
            <w:tcBorders>
              <w:left w:val="single" w:color="auto" w:sz="4" w:space="0"/>
            </w:tcBorders>
            <w:shd w:val="clear" w:color="auto" w:fill="E7E6E6"/>
            <w:noWrap w:val="0"/>
            <w:vAlign w:val="top"/>
          </w:tcPr>
          <w:p w14:paraId="00991546">
            <w:pPr>
              <w:adjustRightInd w:val="0"/>
              <w:spacing w:line="360" w:lineRule="exact"/>
              <w:jc w:val="center"/>
              <w:textAlignment w:val="baseline"/>
              <w:rPr>
                <w:rFonts w:hint="eastAsia" w:ascii="宋体" w:hAnsi="宋体"/>
                <w:szCs w:val="21"/>
              </w:rPr>
            </w:pPr>
            <w:r>
              <w:rPr>
                <w:rFonts w:hint="eastAsia" w:ascii="宋体" w:hAnsi="宋体"/>
                <w:b/>
                <w:szCs w:val="21"/>
              </w:rPr>
              <w:t>二</w:t>
            </w:r>
          </w:p>
        </w:tc>
        <w:tc>
          <w:tcPr>
            <w:tcW w:w="2259" w:type="dxa"/>
            <w:tcBorders>
              <w:left w:val="single" w:color="auto" w:sz="4" w:space="0"/>
            </w:tcBorders>
            <w:shd w:val="clear" w:color="auto" w:fill="E7E6E6"/>
            <w:noWrap w:val="0"/>
            <w:vAlign w:val="top"/>
          </w:tcPr>
          <w:p w14:paraId="06EB0462">
            <w:pPr>
              <w:adjustRightInd w:val="0"/>
              <w:spacing w:line="360" w:lineRule="exact"/>
              <w:jc w:val="center"/>
              <w:textAlignment w:val="baseline"/>
              <w:rPr>
                <w:rFonts w:hint="eastAsia" w:ascii="宋体" w:hAnsi="宋体"/>
                <w:b/>
                <w:szCs w:val="21"/>
              </w:rPr>
            </w:pPr>
            <w:r>
              <w:rPr>
                <w:rFonts w:hint="eastAsia" w:ascii="宋体" w:hAnsi="宋体"/>
                <w:b/>
                <w:szCs w:val="21"/>
              </w:rPr>
              <w:t>岗位名称</w:t>
            </w:r>
          </w:p>
        </w:tc>
        <w:tc>
          <w:tcPr>
            <w:tcW w:w="741" w:type="dxa"/>
            <w:shd w:val="clear" w:color="auto" w:fill="E7E6E6"/>
            <w:noWrap w:val="0"/>
            <w:vAlign w:val="top"/>
          </w:tcPr>
          <w:p w14:paraId="56C4E4A1">
            <w:pPr>
              <w:adjustRightInd w:val="0"/>
              <w:spacing w:line="360" w:lineRule="exact"/>
              <w:jc w:val="center"/>
              <w:textAlignment w:val="baseline"/>
              <w:rPr>
                <w:rFonts w:hint="eastAsia" w:ascii="宋体" w:hAnsi="宋体"/>
                <w:szCs w:val="21"/>
              </w:rPr>
            </w:pPr>
            <w:r>
              <w:rPr>
                <w:rFonts w:hint="eastAsia" w:ascii="宋体" w:hAnsi="宋体"/>
                <w:b/>
                <w:szCs w:val="21"/>
              </w:rPr>
              <w:t>姓名</w:t>
            </w:r>
          </w:p>
        </w:tc>
        <w:tc>
          <w:tcPr>
            <w:tcW w:w="1680" w:type="dxa"/>
            <w:shd w:val="clear" w:color="auto" w:fill="E7E6E6"/>
            <w:noWrap w:val="0"/>
            <w:vAlign w:val="top"/>
          </w:tcPr>
          <w:p w14:paraId="6CE79991">
            <w:pPr>
              <w:adjustRightInd w:val="0"/>
              <w:spacing w:line="360" w:lineRule="exact"/>
              <w:jc w:val="center"/>
              <w:textAlignment w:val="baseline"/>
              <w:rPr>
                <w:rFonts w:hint="eastAsia" w:ascii="宋体" w:hAnsi="宋体"/>
                <w:b/>
                <w:bCs/>
                <w:szCs w:val="21"/>
              </w:rPr>
            </w:pPr>
            <w:r>
              <w:rPr>
                <w:rFonts w:hint="eastAsia" w:ascii="宋体" w:hAnsi="宋体"/>
                <w:b/>
                <w:bCs/>
                <w:szCs w:val="21"/>
              </w:rPr>
              <w:t>职称类型</w:t>
            </w:r>
          </w:p>
        </w:tc>
        <w:tc>
          <w:tcPr>
            <w:tcW w:w="1234" w:type="dxa"/>
            <w:tcBorders>
              <w:right w:val="single" w:color="auto" w:sz="4" w:space="0"/>
            </w:tcBorders>
            <w:shd w:val="clear" w:color="auto" w:fill="E7E6E6"/>
            <w:noWrap w:val="0"/>
            <w:vAlign w:val="top"/>
          </w:tcPr>
          <w:p w14:paraId="31DCABC7">
            <w:pPr>
              <w:adjustRightInd w:val="0"/>
              <w:spacing w:line="360" w:lineRule="exact"/>
              <w:jc w:val="center"/>
              <w:textAlignment w:val="baseline"/>
              <w:rPr>
                <w:rFonts w:hint="eastAsia" w:ascii="宋体" w:hAnsi="宋体"/>
                <w:b/>
                <w:bCs/>
                <w:szCs w:val="21"/>
              </w:rPr>
            </w:pPr>
            <w:r>
              <w:rPr>
                <w:rFonts w:hint="eastAsia" w:ascii="宋体" w:hAnsi="宋体"/>
                <w:b/>
                <w:bCs/>
                <w:szCs w:val="21"/>
              </w:rPr>
              <w:t>职称编号</w:t>
            </w:r>
          </w:p>
        </w:tc>
        <w:tc>
          <w:tcPr>
            <w:tcW w:w="1303" w:type="dxa"/>
            <w:tcBorders>
              <w:right w:val="single" w:color="auto" w:sz="4" w:space="0"/>
            </w:tcBorders>
            <w:shd w:val="clear" w:color="auto" w:fill="E7E6E6"/>
            <w:noWrap w:val="0"/>
            <w:vAlign w:val="top"/>
          </w:tcPr>
          <w:p w14:paraId="396E0E46">
            <w:pPr>
              <w:adjustRightInd w:val="0"/>
              <w:spacing w:line="360" w:lineRule="exact"/>
              <w:jc w:val="center"/>
              <w:textAlignment w:val="baseline"/>
              <w:rPr>
                <w:rFonts w:hint="eastAsia" w:ascii="宋体" w:hAnsi="宋体"/>
                <w:b/>
                <w:bCs/>
                <w:szCs w:val="21"/>
              </w:rPr>
            </w:pPr>
            <w:r>
              <w:rPr>
                <w:rFonts w:hint="eastAsia" w:ascii="宋体" w:hAnsi="宋体"/>
                <w:b/>
                <w:bCs/>
                <w:szCs w:val="21"/>
              </w:rPr>
              <w:t>职称专业</w:t>
            </w:r>
          </w:p>
        </w:tc>
      </w:tr>
      <w:tr w14:paraId="652CA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18" w:type="dxa"/>
            <w:tcBorders>
              <w:left w:val="single" w:color="auto" w:sz="4" w:space="0"/>
            </w:tcBorders>
            <w:noWrap w:val="0"/>
            <w:vAlign w:val="top"/>
          </w:tcPr>
          <w:p w14:paraId="399DA788">
            <w:pPr>
              <w:adjustRightInd w:val="0"/>
              <w:spacing w:line="360" w:lineRule="exact"/>
              <w:jc w:val="center"/>
              <w:textAlignment w:val="baseline"/>
              <w:rPr>
                <w:rFonts w:hint="eastAsia" w:ascii="宋体" w:hAnsi="宋体"/>
                <w:szCs w:val="21"/>
              </w:rPr>
            </w:pPr>
            <w:r>
              <w:rPr>
                <w:rFonts w:hint="eastAsia" w:ascii="宋体" w:hAnsi="宋体"/>
                <w:szCs w:val="21"/>
              </w:rPr>
              <w:t>2</w:t>
            </w:r>
          </w:p>
        </w:tc>
        <w:tc>
          <w:tcPr>
            <w:tcW w:w="2259" w:type="dxa"/>
            <w:tcBorders>
              <w:left w:val="single" w:color="auto" w:sz="4" w:space="0"/>
            </w:tcBorders>
            <w:noWrap w:val="0"/>
            <w:vAlign w:val="top"/>
          </w:tcPr>
          <w:p w14:paraId="284816FE">
            <w:pPr>
              <w:adjustRightInd w:val="0"/>
              <w:spacing w:line="360" w:lineRule="exact"/>
              <w:jc w:val="center"/>
              <w:textAlignment w:val="baseline"/>
              <w:rPr>
                <w:rFonts w:hint="eastAsia" w:ascii="宋体" w:hAnsi="宋体"/>
                <w:szCs w:val="21"/>
              </w:rPr>
            </w:pPr>
            <w:r>
              <w:rPr>
                <w:rFonts w:hint="eastAsia" w:ascii="宋体" w:hAnsi="宋体"/>
                <w:szCs w:val="21"/>
              </w:rPr>
              <w:t>项目技术负责人</w:t>
            </w:r>
          </w:p>
        </w:tc>
        <w:tc>
          <w:tcPr>
            <w:tcW w:w="741" w:type="dxa"/>
            <w:noWrap w:val="0"/>
            <w:vAlign w:val="top"/>
          </w:tcPr>
          <w:p w14:paraId="5363E762">
            <w:pPr>
              <w:adjustRightInd w:val="0"/>
              <w:spacing w:line="360" w:lineRule="exact"/>
              <w:jc w:val="center"/>
              <w:textAlignment w:val="baseline"/>
              <w:rPr>
                <w:rFonts w:hint="eastAsia" w:ascii="宋体" w:hAnsi="宋体"/>
                <w:szCs w:val="21"/>
              </w:rPr>
            </w:pPr>
          </w:p>
        </w:tc>
        <w:tc>
          <w:tcPr>
            <w:tcW w:w="1680" w:type="dxa"/>
            <w:noWrap w:val="0"/>
            <w:vAlign w:val="top"/>
          </w:tcPr>
          <w:p w14:paraId="3587DC40">
            <w:pPr>
              <w:adjustRightInd w:val="0"/>
              <w:spacing w:line="360" w:lineRule="exact"/>
              <w:jc w:val="center"/>
              <w:textAlignment w:val="baseline"/>
              <w:rPr>
                <w:rFonts w:hint="eastAsia" w:ascii="宋体" w:hAnsi="宋体"/>
                <w:b/>
                <w:bCs/>
                <w:szCs w:val="21"/>
              </w:rPr>
            </w:pPr>
          </w:p>
        </w:tc>
        <w:tc>
          <w:tcPr>
            <w:tcW w:w="1234" w:type="dxa"/>
            <w:tcBorders>
              <w:right w:val="single" w:color="auto" w:sz="4" w:space="0"/>
            </w:tcBorders>
            <w:noWrap w:val="0"/>
            <w:vAlign w:val="top"/>
          </w:tcPr>
          <w:p w14:paraId="3553E240">
            <w:pPr>
              <w:adjustRightInd w:val="0"/>
              <w:spacing w:line="360" w:lineRule="exact"/>
              <w:jc w:val="center"/>
              <w:textAlignment w:val="baseline"/>
              <w:rPr>
                <w:rFonts w:hint="eastAsia" w:ascii="宋体" w:hAnsi="宋体"/>
                <w:b/>
                <w:bCs/>
                <w:szCs w:val="21"/>
              </w:rPr>
            </w:pPr>
          </w:p>
        </w:tc>
        <w:tc>
          <w:tcPr>
            <w:tcW w:w="1303" w:type="dxa"/>
            <w:tcBorders>
              <w:right w:val="single" w:color="auto" w:sz="4" w:space="0"/>
            </w:tcBorders>
            <w:noWrap w:val="0"/>
            <w:vAlign w:val="top"/>
          </w:tcPr>
          <w:p w14:paraId="53CBADAA">
            <w:pPr>
              <w:adjustRightInd w:val="0"/>
              <w:spacing w:line="360" w:lineRule="exact"/>
              <w:jc w:val="center"/>
              <w:textAlignment w:val="baseline"/>
              <w:rPr>
                <w:rFonts w:hint="eastAsia" w:ascii="宋体" w:hAnsi="宋体"/>
                <w:b/>
                <w:bCs/>
                <w:szCs w:val="21"/>
              </w:rPr>
            </w:pPr>
          </w:p>
        </w:tc>
      </w:tr>
      <w:tr w14:paraId="6F5F3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718" w:type="dxa"/>
            <w:tcBorders>
              <w:left w:val="single" w:color="auto" w:sz="4" w:space="0"/>
            </w:tcBorders>
            <w:shd w:val="clear" w:color="auto" w:fill="E7E6E6"/>
            <w:noWrap w:val="0"/>
            <w:vAlign w:val="top"/>
          </w:tcPr>
          <w:p w14:paraId="23BDE6CF">
            <w:pPr>
              <w:adjustRightInd w:val="0"/>
              <w:spacing w:line="360" w:lineRule="exact"/>
              <w:jc w:val="center"/>
              <w:textAlignment w:val="baseline"/>
              <w:rPr>
                <w:rFonts w:hint="eastAsia" w:ascii="宋体" w:hAnsi="宋体"/>
                <w:szCs w:val="21"/>
              </w:rPr>
            </w:pPr>
            <w:r>
              <w:rPr>
                <w:rFonts w:hint="eastAsia" w:ascii="宋体" w:hAnsi="宋体"/>
                <w:b/>
                <w:szCs w:val="21"/>
              </w:rPr>
              <w:t>三</w:t>
            </w:r>
          </w:p>
        </w:tc>
        <w:tc>
          <w:tcPr>
            <w:tcW w:w="2259" w:type="dxa"/>
            <w:tcBorders>
              <w:left w:val="single" w:color="auto" w:sz="4" w:space="0"/>
            </w:tcBorders>
            <w:shd w:val="clear" w:color="auto" w:fill="E7E6E6"/>
            <w:noWrap w:val="0"/>
            <w:vAlign w:val="top"/>
          </w:tcPr>
          <w:p w14:paraId="617BAD93">
            <w:pPr>
              <w:adjustRightInd w:val="0"/>
              <w:spacing w:line="360" w:lineRule="exact"/>
              <w:jc w:val="center"/>
              <w:textAlignment w:val="baseline"/>
              <w:rPr>
                <w:rFonts w:hint="eastAsia" w:ascii="宋体" w:hAnsi="宋体"/>
                <w:b/>
                <w:szCs w:val="21"/>
              </w:rPr>
            </w:pPr>
            <w:r>
              <w:rPr>
                <w:rFonts w:hint="eastAsia" w:ascii="宋体" w:hAnsi="宋体"/>
                <w:b/>
                <w:szCs w:val="21"/>
              </w:rPr>
              <w:t>岗位名称</w:t>
            </w:r>
          </w:p>
        </w:tc>
        <w:tc>
          <w:tcPr>
            <w:tcW w:w="741" w:type="dxa"/>
            <w:shd w:val="clear" w:color="auto" w:fill="E7E6E6"/>
            <w:noWrap w:val="0"/>
            <w:vAlign w:val="top"/>
          </w:tcPr>
          <w:p w14:paraId="00DAEE7F">
            <w:pPr>
              <w:adjustRightInd w:val="0"/>
              <w:spacing w:line="360" w:lineRule="exact"/>
              <w:jc w:val="center"/>
              <w:textAlignment w:val="baseline"/>
              <w:rPr>
                <w:rFonts w:hint="eastAsia" w:ascii="宋体" w:hAnsi="宋体"/>
                <w:szCs w:val="21"/>
              </w:rPr>
            </w:pPr>
            <w:r>
              <w:rPr>
                <w:rFonts w:hint="eastAsia" w:ascii="宋体" w:hAnsi="宋体"/>
                <w:b/>
                <w:szCs w:val="21"/>
              </w:rPr>
              <w:t>姓名</w:t>
            </w:r>
          </w:p>
        </w:tc>
        <w:tc>
          <w:tcPr>
            <w:tcW w:w="1680" w:type="dxa"/>
            <w:shd w:val="clear" w:color="auto" w:fill="E7E6E6"/>
            <w:noWrap w:val="0"/>
            <w:vAlign w:val="top"/>
          </w:tcPr>
          <w:p w14:paraId="20D720AC">
            <w:pPr>
              <w:adjustRightInd w:val="0"/>
              <w:spacing w:line="360" w:lineRule="exact"/>
              <w:jc w:val="center"/>
              <w:textAlignment w:val="baseline"/>
              <w:rPr>
                <w:rFonts w:hint="eastAsia" w:ascii="宋体" w:hAnsi="宋体"/>
                <w:b/>
                <w:bCs/>
                <w:szCs w:val="21"/>
              </w:rPr>
            </w:pPr>
            <w:r>
              <w:rPr>
                <w:rFonts w:hint="eastAsia" w:ascii="宋体" w:hAnsi="宋体"/>
                <w:b/>
                <w:bCs/>
                <w:szCs w:val="21"/>
              </w:rPr>
              <w:t>岗位证书类型</w:t>
            </w:r>
          </w:p>
        </w:tc>
        <w:tc>
          <w:tcPr>
            <w:tcW w:w="2537" w:type="dxa"/>
            <w:gridSpan w:val="2"/>
            <w:tcBorders>
              <w:right w:val="single" w:color="auto" w:sz="4" w:space="0"/>
            </w:tcBorders>
            <w:shd w:val="clear" w:color="auto" w:fill="E7E6E6"/>
            <w:noWrap w:val="0"/>
            <w:vAlign w:val="top"/>
          </w:tcPr>
          <w:p w14:paraId="0DD62110">
            <w:pPr>
              <w:adjustRightInd w:val="0"/>
              <w:spacing w:line="360" w:lineRule="exact"/>
              <w:jc w:val="center"/>
              <w:textAlignment w:val="baseline"/>
              <w:rPr>
                <w:rFonts w:hint="eastAsia" w:ascii="宋体" w:hAnsi="宋体"/>
                <w:b/>
                <w:bCs/>
                <w:szCs w:val="21"/>
              </w:rPr>
            </w:pPr>
            <w:r>
              <w:rPr>
                <w:rFonts w:hint="eastAsia" w:ascii="宋体" w:hAnsi="宋体"/>
                <w:b/>
                <w:bCs/>
                <w:szCs w:val="21"/>
              </w:rPr>
              <w:t>岗位证书编号</w:t>
            </w:r>
          </w:p>
        </w:tc>
      </w:tr>
      <w:tr w14:paraId="096DB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18" w:type="dxa"/>
            <w:tcBorders>
              <w:left w:val="single" w:color="auto" w:sz="4" w:space="0"/>
            </w:tcBorders>
            <w:noWrap w:val="0"/>
            <w:vAlign w:val="top"/>
          </w:tcPr>
          <w:p w14:paraId="119D5C54">
            <w:pPr>
              <w:adjustRightInd w:val="0"/>
              <w:spacing w:line="360" w:lineRule="exact"/>
              <w:jc w:val="center"/>
              <w:textAlignment w:val="baseline"/>
              <w:rPr>
                <w:rFonts w:hint="eastAsia" w:ascii="宋体" w:hAnsi="宋体"/>
                <w:szCs w:val="21"/>
              </w:rPr>
            </w:pPr>
            <w:r>
              <w:rPr>
                <w:rFonts w:hint="eastAsia" w:ascii="宋体" w:hAnsi="宋体"/>
                <w:szCs w:val="21"/>
              </w:rPr>
              <w:t>3</w:t>
            </w:r>
          </w:p>
        </w:tc>
        <w:tc>
          <w:tcPr>
            <w:tcW w:w="2259" w:type="dxa"/>
            <w:tcBorders>
              <w:left w:val="single" w:color="auto" w:sz="4" w:space="0"/>
            </w:tcBorders>
            <w:noWrap w:val="0"/>
            <w:vAlign w:val="top"/>
          </w:tcPr>
          <w:p w14:paraId="29B974C7">
            <w:pPr>
              <w:adjustRightInd w:val="0"/>
              <w:spacing w:line="360" w:lineRule="exact"/>
              <w:jc w:val="center"/>
              <w:textAlignment w:val="baseline"/>
              <w:rPr>
                <w:rFonts w:ascii="宋体" w:hAnsi="宋体"/>
                <w:szCs w:val="21"/>
              </w:rPr>
            </w:pPr>
            <w:r>
              <w:rPr>
                <w:rFonts w:hint="eastAsia" w:ascii="宋体" w:hAnsi="宋体"/>
                <w:szCs w:val="21"/>
              </w:rPr>
              <w:t>其他施工现场管理人员</w:t>
            </w:r>
          </w:p>
        </w:tc>
        <w:tc>
          <w:tcPr>
            <w:tcW w:w="4958" w:type="dxa"/>
            <w:gridSpan w:val="4"/>
            <w:tcBorders>
              <w:right w:val="single" w:color="auto" w:sz="4" w:space="0"/>
            </w:tcBorders>
            <w:noWrap w:val="0"/>
            <w:vAlign w:val="top"/>
          </w:tcPr>
          <w:p w14:paraId="2C1DE480">
            <w:pPr>
              <w:adjustRightInd w:val="0"/>
              <w:spacing w:line="360" w:lineRule="exact"/>
              <w:textAlignment w:val="baseline"/>
              <w:rPr>
                <w:rFonts w:ascii="宋体" w:hAnsi="宋体"/>
                <w:szCs w:val="21"/>
              </w:rPr>
            </w:pPr>
            <w:r>
              <w:rPr>
                <w:rFonts w:hint="eastAsia" w:ascii="宋体" w:hAnsi="宋体"/>
                <w:szCs w:val="21"/>
              </w:rPr>
              <w:t>开工前按谈判文件要求配备</w:t>
            </w:r>
          </w:p>
        </w:tc>
      </w:tr>
      <w:tr w14:paraId="36426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18" w:type="dxa"/>
            <w:tcBorders>
              <w:left w:val="single" w:color="auto" w:sz="4" w:space="0"/>
            </w:tcBorders>
            <w:noWrap w:val="0"/>
            <w:vAlign w:val="top"/>
          </w:tcPr>
          <w:p w14:paraId="32EDAA46">
            <w:pPr>
              <w:adjustRightInd w:val="0"/>
              <w:spacing w:line="360" w:lineRule="exact"/>
              <w:jc w:val="center"/>
              <w:textAlignment w:val="baseline"/>
              <w:rPr>
                <w:rFonts w:hint="eastAsia" w:ascii="宋体" w:hAnsi="宋体"/>
                <w:szCs w:val="21"/>
              </w:rPr>
            </w:pPr>
            <w:r>
              <w:rPr>
                <w:rFonts w:hint="eastAsia" w:ascii="宋体" w:hAnsi="宋体"/>
                <w:szCs w:val="21"/>
              </w:rPr>
              <w:t>……</w:t>
            </w:r>
          </w:p>
        </w:tc>
        <w:tc>
          <w:tcPr>
            <w:tcW w:w="2259" w:type="dxa"/>
            <w:tcBorders>
              <w:left w:val="single" w:color="auto" w:sz="4" w:space="0"/>
            </w:tcBorders>
            <w:noWrap w:val="0"/>
            <w:vAlign w:val="top"/>
          </w:tcPr>
          <w:p w14:paraId="09A82687">
            <w:pPr>
              <w:adjustRightInd w:val="0"/>
              <w:spacing w:line="360" w:lineRule="exact"/>
              <w:jc w:val="center"/>
              <w:textAlignment w:val="baseline"/>
              <w:rPr>
                <w:rFonts w:hint="eastAsia" w:ascii="宋体" w:hAnsi="宋体"/>
                <w:szCs w:val="21"/>
              </w:rPr>
            </w:pPr>
            <w:r>
              <w:rPr>
                <w:rFonts w:hint="eastAsia" w:ascii="宋体" w:hAnsi="宋体"/>
                <w:szCs w:val="21"/>
              </w:rPr>
              <w:t>……</w:t>
            </w:r>
          </w:p>
        </w:tc>
        <w:tc>
          <w:tcPr>
            <w:tcW w:w="741" w:type="dxa"/>
            <w:noWrap w:val="0"/>
            <w:vAlign w:val="top"/>
          </w:tcPr>
          <w:p w14:paraId="6313A265">
            <w:pPr>
              <w:adjustRightInd w:val="0"/>
              <w:spacing w:line="360" w:lineRule="exact"/>
              <w:jc w:val="center"/>
              <w:textAlignment w:val="baseline"/>
              <w:rPr>
                <w:rFonts w:hint="eastAsia" w:ascii="宋体" w:hAnsi="宋体"/>
                <w:szCs w:val="21"/>
              </w:rPr>
            </w:pPr>
          </w:p>
        </w:tc>
        <w:tc>
          <w:tcPr>
            <w:tcW w:w="1680" w:type="dxa"/>
            <w:noWrap w:val="0"/>
            <w:vAlign w:val="top"/>
          </w:tcPr>
          <w:p w14:paraId="04960F61">
            <w:pPr>
              <w:adjustRightInd w:val="0"/>
              <w:spacing w:line="360" w:lineRule="exact"/>
              <w:jc w:val="center"/>
              <w:textAlignment w:val="baseline"/>
              <w:rPr>
                <w:rFonts w:hint="eastAsia" w:ascii="宋体" w:hAnsi="宋体"/>
                <w:szCs w:val="21"/>
              </w:rPr>
            </w:pPr>
          </w:p>
        </w:tc>
        <w:tc>
          <w:tcPr>
            <w:tcW w:w="2537" w:type="dxa"/>
            <w:gridSpan w:val="2"/>
            <w:tcBorders>
              <w:right w:val="single" w:color="auto" w:sz="4" w:space="0"/>
            </w:tcBorders>
            <w:noWrap w:val="0"/>
            <w:vAlign w:val="top"/>
          </w:tcPr>
          <w:p w14:paraId="21584E44">
            <w:pPr>
              <w:adjustRightInd w:val="0"/>
              <w:spacing w:line="360" w:lineRule="exact"/>
              <w:jc w:val="center"/>
              <w:textAlignment w:val="baseline"/>
              <w:rPr>
                <w:rFonts w:hint="eastAsia" w:ascii="宋体" w:hAnsi="宋体"/>
                <w:szCs w:val="21"/>
              </w:rPr>
            </w:pPr>
          </w:p>
        </w:tc>
      </w:tr>
    </w:tbl>
    <w:p w14:paraId="526EDDC4">
      <w:pPr>
        <w:adjustRightInd w:val="0"/>
        <w:spacing w:line="360" w:lineRule="auto"/>
        <w:textAlignment w:val="baseline"/>
        <w:rPr>
          <w:rFonts w:hint="eastAsia" w:ascii="宋体" w:hAnsi="宋体"/>
          <w:szCs w:val="21"/>
        </w:rPr>
      </w:pPr>
    </w:p>
    <w:p w14:paraId="1673B568">
      <w:pPr>
        <w:adjustRightInd w:val="0"/>
        <w:spacing w:line="360" w:lineRule="auto"/>
        <w:ind w:firstLine="645"/>
        <w:textAlignment w:val="baseline"/>
        <w:rPr>
          <w:rFonts w:hint="eastAsia" w:ascii="宋体" w:hAnsi="宋体"/>
          <w:szCs w:val="21"/>
        </w:rPr>
      </w:pPr>
    </w:p>
    <w:p w14:paraId="0E6E0DE7">
      <w:pPr>
        <w:pStyle w:val="65"/>
        <w:jc w:val="right"/>
        <w:rPr>
          <w:rFonts w:hint="eastAsia" w:hAnsi="宋体"/>
        </w:rPr>
      </w:pPr>
      <w:r>
        <w:rPr>
          <w:rFonts w:hint="eastAsia" w:hAnsi="宋体"/>
          <w:color w:val="auto"/>
          <w:kern w:val="2"/>
        </w:rPr>
        <w:t>供应商：</w:t>
      </w:r>
      <w:r>
        <w:rPr>
          <w:rFonts w:hint="eastAsia" w:hAnsi="宋体"/>
          <w:color w:val="auto"/>
          <w:kern w:val="2"/>
          <w:u w:val="single"/>
        </w:rPr>
        <w:t xml:space="preserve">      </w:t>
      </w:r>
      <w:r>
        <w:rPr>
          <w:rFonts w:hint="eastAsia" w:hAnsi="宋体"/>
          <w:color w:val="auto"/>
          <w:kern w:val="2"/>
        </w:rPr>
        <w:t>（盖单位公章）</w:t>
      </w:r>
    </w:p>
    <w:p w14:paraId="5A88C088">
      <w:pPr>
        <w:pStyle w:val="65"/>
        <w:rPr>
          <w:rFonts w:hint="eastAsia" w:hAnsi="宋体"/>
        </w:rPr>
      </w:pPr>
    </w:p>
    <w:p w14:paraId="2098154F">
      <w:pPr>
        <w:spacing w:before="120" w:after="120"/>
        <w:jc w:val="right"/>
        <w:rPr>
          <w:rFonts w:ascii="宋体" w:hAnsi="宋体"/>
          <w:sz w:val="24"/>
          <w:u w:val="single"/>
        </w:rPr>
      </w:pPr>
      <w:r>
        <w:rPr>
          <w:rFonts w:hint="eastAsia" w:ascii="宋体" w:hAnsi="宋体"/>
          <w:sz w:val="24"/>
        </w:rPr>
        <w:t xml:space="preserve"> 日期： 年  月  日</w:t>
      </w:r>
    </w:p>
    <w:p w14:paraId="4E4CA06A">
      <w:pPr>
        <w:widowControl/>
        <w:adjustRightInd w:val="0"/>
        <w:snapToGrid w:val="0"/>
        <w:spacing w:line="600" w:lineRule="exact"/>
        <w:jc w:val="left"/>
        <w:rPr>
          <w:rFonts w:hint="eastAsia" w:ascii="宋体" w:hAnsi="宋体"/>
          <w:kern w:val="0"/>
          <w:sz w:val="24"/>
          <w:szCs w:val="24"/>
        </w:rPr>
      </w:pPr>
    </w:p>
    <w:p w14:paraId="03222D95">
      <w:pPr>
        <w:widowControl/>
        <w:adjustRightInd w:val="0"/>
        <w:snapToGrid w:val="0"/>
        <w:spacing w:line="600" w:lineRule="exact"/>
        <w:jc w:val="left"/>
        <w:rPr>
          <w:rFonts w:hint="eastAsia" w:ascii="宋体" w:hAnsi="宋体"/>
          <w:kern w:val="0"/>
          <w:sz w:val="24"/>
          <w:szCs w:val="24"/>
        </w:rPr>
      </w:pPr>
    </w:p>
    <w:p w14:paraId="505FC1B7">
      <w:pPr>
        <w:widowControl/>
        <w:adjustRightInd w:val="0"/>
        <w:snapToGrid w:val="0"/>
        <w:spacing w:line="600" w:lineRule="exact"/>
        <w:jc w:val="left"/>
        <w:rPr>
          <w:rFonts w:hint="eastAsia" w:ascii="宋体" w:hAnsi="宋体"/>
          <w:kern w:val="0"/>
          <w:sz w:val="24"/>
          <w:szCs w:val="24"/>
        </w:rPr>
      </w:pPr>
    </w:p>
    <w:p w14:paraId="3AB6D406">
      <w:pPr>
        <w:widowControl/>
        <w:adjustRightInd w:val="0"/>
        <w:snapToGrid w:val="0"/>
        <w:spacing w:line="600" w:lineRule="exact"/>
        <w:jc w:val="left"/>
        <w:rPr>
          <w:rFonts w:hint="eastAsia" w:ascii="宋体" w:hAnsi="宋体"/>
          <w:kern w:val="0"/>
          <w:sz w:val="24"/>
          <w:szCs w:val="24"/>
        </w:rPr>
      </w:pPr>
    </w:p>
    <w:p w14:paraId="3ABCA31C">
      <w:pPr>
        <w:widowControl/>
        <w:adjustRightInd w:val="0"/>
        <w:snapToGrid w:val="0"/>
        <w:spacing w:line="600" w:lineRule="exact"/>
        <w:jc w:val="left"/>
        <w:rPr>
          <w:rFonts w:hint="eastAsia" w:ascii="宋体" w:hAnsi="宋体"/>
          <w:kern w:val="0"/>
          <w:sz w:val="24"/>
          <w:szCs w:val="24"/>
        </w:rPr>
      </w:pPr>
    </w:p>
    <w:p w14:paraId="0E62F38A">
      <w:pPr>
        <w:widowControl/>
        <w:adjustRightInd w:val="0"/>
        <w:snapToGrid w:val="0"/>
        <w:spacing w:line="600" w:lineRule="exact"/>
        <w:jc w:val="left"/>
        <w:rPr>
          <w:rFonts w:hint="eastAsia" w:ascii="宋体" w:hAnsi="宋体"/>
          <w:kern w:val="0"/>
          <w:sz w:val="24"/>
          <w:szCs w:val="24"/>
        </w:rPr>
      </w:pPr>
    </w:p>
    <w:p w14:paraId="39B1EEA1">
      <w:pPr>
        <w:widowControl/>
        <w:adjustRightInd w:val="0"/>
        <w:snapToGrid w:val="0"/>
        <w:spacing w:line="600" w:lineRule="exact"/>
        <w:jc w:val="left"/>
        <w:rPr>
          <w:rFonts w:hint="eastAsia" w:ascii="宋体" w:hAnsi="宋体"/>
          <w:kern w:val="0"/>
          <w:sz w:val="24"/>
          <w:szCs w:val="24"/>
        </w:rPr>
      </w:pPr>
    </w:p>
    <w:p w14:paraId="4D1A7489">
      <w:pPr>
        <w:tabs>
          <w:tab w:val="left" w:pos="0"/>
          <w:tab w:val="left" w:pos="567"/>
          <w:tab w:val="left" w:pos="993"/>
          <w:tab w:val="left" w:pos="1134"/>
        </w:tabs>
        <w:snapToGrid w:val="0"/>
        <w:spacing w:before="156" w:beforeLines="50" w:after="156" w:afterLines="50" w:line="300" w:lineRule="auto"/>
        <w:rPr>
          <w:rFonts w:hint="eastAsia" w:ascii="宋体" w:hAnsi="宋体"/>
          <w:b/>
          <w:color w:val="000000"/>
          <w:sz w:val="28"/>
          <w:szCs w:val="28"/>
        </w:rPr>
      </w:pPr>
      <w:r>
        <w:rPr>
          <w:rFonts w:hint="eastAsia" w:ascii="宋体" w:hAnsi="宋体"/>
          <w:b/>
          <w:color w:val="000000"/>
          <w:sz w:val="28"/>
          <w:szCs w:val="28"/>
        </w:rPr>
        <w:t>（四）拟派出项目负责人简要情况表</w:t>
      </w:r>
    </w:p>
    <w:tbl>
      <w:tblPr>
        <w:tblStyle w:val="25"/>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913"/>
        <w:gridCol w:w="1662"/>
        <w:gridCol w:w="1024"/>
        <w:gridCol w:w="363"/>
        <w:gridCol w:w="1342"/>
        <w:gridCol w:w="252"/>
        <w:gridCol w:w="1235"/>
      </w:tblGrid>
      <w:tr w14:paraId="630A12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12" w:type="dxa"/>
            <w:noWrap w:val="0"/>
            <w:vAlign w:val="center"/>
          </w:tcPr>
          <w:p w14:paraId="720AD489">
            <w:pPr>
              <w:jc w:val="center"/>
              <w:rPr>
                <w:rFonts w:hint="eastAsia" w:ascii="宋体" w:hAnsi="宋体"/>
                <w:color w:val="000000"/>
                <w:sz w:val="24"/>
              </w:rPr>
            </w:pPr>
            <w:r>
              <w:rPr>
                <w:rFonts w:hint="eastAsia" w:ascii="宋体" w:hAnsi="宋体"/>
                <w:color w:val="000000"/>
                <w:sz w:val="24"/>
              </w:rPr>
              <w:t>姓  名</w:t>
            </w:r>
          </w:p>
        </w:tc>
        <w:tc>
          <w:tcPr>
            <w:tcW w:w="913" w:type="dxa"/>
            <w:noWrap w:val="0"/>
            <w:vAlign w:val="center"/>
          </w:tcPr>
          <w:p w14:paraId="4A10200B">
            <w:pPr>
              <w:jc w:val="center"/>
              <w:rPr>
                <w:rFonts w:hint="eastAsia" w:ascii="宋体" w:hAnsi="宋体"/>
                <w:color w:val="000000"/>
                <w:sz w:val="24"/>
              </w:rPr>
            </w:pPr>
          </w:p>
        </w:tc>
        <w:tc>
          <w:tcPr>
            <w:tcW w:w="1662" w:type="dxa"/>
            <w:noWrap w:val="0"/>
            <w:vAlign w:val="center"/>
          </w:tcPr>
          <w:p w14:paraId="3EB40B90">
            <w:pPr>
              <w:jc w:val="center"/>
              <w:rPr>
                <w:rFonts w:hint="eastAsia" w:ascii="宋体" w:hAnsi="宋体"/>
                <w:color w:val="000000"/>
                <w:sz w:val="24"/>
              </w:rPr>
            </w:pPr>
            <w:r>
              <w:rPr>
                <w:rFonts w:hint="eastAsia" w:ascii="宋体" w:hAnsi="宋体"/>
                <w:color w:val="000000"/>
                <w:sz w:val="24"/>
              </w:rPr>
              <w:t>身份证号码</w:t>
            </w:r>
          </w:p>
        </w:tc>
        <w:tc>
          <w:tcPr>
            <w:tcW w:w="4216" w:type="dxa"/>
            <w:gridSpan w:val="5"/>
            <w:noWrap w:val="0"/>
            <w:vAlign w:val="center"/>
          </w:tcPr>
          <w:p w14:paraId="4001EDF7">
            <w:pPr>
              <w:jc w:val="center"/>
              <w:rPr>
                <w:rFonts w:hint="eastAsia" w:ascii="宋体" w:hAnsi="宋体"/>
                <w:color w:val="000000"/>
                <w:sz w:val="24"/>
              </w:rPr>
            </w:pPr>
          </w:p>
        </w:tc>
      </w:tr>
      <w:tr w14:paraId="292DA0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12" w:type="dxa"/>
            <w:noWrap w:val="0"/>
            <w:vAlign w:val="center"/>
          </w:tcPr>
          <w:p w14:paraId="70764923">
            <w:pPr>
              <w:jc w:val="center"/>
              <w:rPr>
                <w:rFonts w:hint="eastAsia" w:ascii="宋体" w:hAnsi="宋体"/>
                <w:color w:val="000000"/>
                <w:sz w:val="24"/>
              </w:rPr>
            </w:pPr>
            <w:r>
              <w:rPr>
                <w:rFonts w:hint="eastAsia" w:ascii="宋体" w:hAnsi="宋体"/>
                <w:color w:val="000000"/>
                <w:sz w:val="24"/>
              </w:rPr>
              <w:t>职  称</w:t>
            </w:r>
          </w:p>
        </w:tc>
        <w:tc>
          <w:tcPr>
            <w:tcW w:w="913" w:type="dxa"/>
            <w:noWrap w:val="0"/>
            <w:vAlign w:val="center"/>
          </w:tcPr>
          <w:p w14:paraId="7B97288A">
            <w:pPr>
              <w:jc w:val="center"/>
              <w:rPr>
                <w:rFonts w:hint="eastAsia" w:ascii="宋体" w:hAnsi="宋体"/>
                <w:color w:val="000000"/>
                <w:sz w:val="24"/>
              </w:rPr>
            </w:pPr>
          </w:p>
        </w:tc>
        <w:tc>
          <w:tcPr>
            <w:tcW w:w="1662" w:type="dxa"/>
            <w:noWrap w:val="0"/>
            <w:vAlign w:val="center"/>
          </w:tcPr>
          <w:p w14:paraId="23316703">
            <w:pPr>
              <w:jc w:val="center"/>
              <w:rPr>
                <w:rFonts w:hint="eastAsia" w:ascii="宋体" w:hAnsi="宋体"/>
                <w:color w:val="000000"/>
                <w:sz w:val="24"/>
              </w:rPr>
            </w:pPr>
            <w:r>
              <w:rPr>
                <w:rFonts w:hint="eastAsia" w:ascii="宋体" w:hAnsi="宋体"/>
                <w:color w:val="000000"/>
                <w:sz w:val="24"/>
              </w:rPr>
              <w:t>职称证书编号</w:t>
            </w:r>
          </w:p>
        </w:tc>
        <w:tc>
          <w:tcPr>
            <w:tcW w:w="1387" w:type="dxa"/>
            <w:gridSpan w:val="2"/>
            <w:noWrap w:val="0"/>
            <w:vAlign w:val="center"/>
          </w:tcPr>
          <w:p w14:paraId="0FA98852">
            <w:pPr>
              <w:jc w:val="center"/>
              <w:rPr>
                <w:rFonts w:hint="eastAsia" w:ascii="宋体" w:hAnsi="宋体"/>
                <w:color w:val="000000"/>
                <w:sz w:val="24"/>
              </w:rPr>
            </w:pPr>
          </w:p>
        </w:tc>
        <w:tc>
          <w:tcPr>
            <w:tcW w:w="1594" w:type="dxa"/>
            <w:gridSpan w:val="2"/>
            <w:noWrap w:val="0"/>
            <w:vAlign w:val="center"/>
          </w:tcPr>
          <w:p w14:paraId="247B2860">
            <w:pPr>
              <w:jc w:val="center"/>
              <w:rPr>
                <w:rFonts w:hint="eastAsia" w:ascii="宋体" w:hAnsi="宋体"/>
                <w:color w:val="000000"/>
                <w:sz w:val="24"/>
              </w:rPr>
            </w:pPr>
            <w:r>
              <w:rPr>
                <w:rFonts w:hint="eastAsia" w:ascii="宋体" w:hAnsi="宋体"/>
                <w:color w:val="000000"/>
                <w:sz w:val="24"/>
              </w:rPr>
              <w:t>性别</w:t>
            </w:r>
          </w:p>
        </w:tc>
        <w:tc>
          <w:tcPr>
            <w:tcW w:w="1235" w:type="dxa"/>
            <w:noWrap w:val="0"/>
            <w:vAlign w:val="center"/>
          </w:tcPr>
          <w:p w14:paraId="3C0964FA">
            <w:pPr>
              <w:jc w:val="center"/>
              <w:rPr>
                <w:rFonts w:hint="eastAsia" w:ascii="宋体" w:hAnsi="宋体"/>
                <w:color w:val="000000"/>
                <w:sz w:val="24"/>
              </w:rPr>
            </w:pPr>
          </w:p>
        </w:tc>
      </w:tr>
      <w:tr w14:paraId="1C3B3C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787" w:type="dxa"/>
            <w:gridSpan w:val="3"/>
            <w:noWrap w:val="0"/>
            <w:vAlign w:val="center"/>
          </w:tcPr>
          <w:p w14:paraId="6A534516">
            <w:pPr>
              <w:jc w:val="center"/>
              <w:rPr>
                <w:rFonts w:hint="eastAsia" w:ascii="宋体" w:hAnsi="宋体"/>
                <w:color w:val="000000"/>
                <w:sz w:val="24"/>
              </w:rPr>
            </w:pPr>
            <w:r>
              <w:rPr>
                <w:rFonts w:hint="eastAsia" w:ascii="宋体" w:hAnsi="宋体"/>
                <w:color w:val="000000"/>
                <w:sz w:val="24"/>
              </w:rPr>
              <w:t>注册建造师执业资格等级</w:t>
            </w:r>
          </w:p>
        </w:tc>
        <w:tc>
          <w:tcPr>
            <w:tcW w:w="1387" w:type="dxa"/>
            <w:gridSpan w:val="2"/>
            <w:noWrap w:val="0"/>
            <w:vAlign w:val="center"/>
          </w:tcPr>
          <w:p w14:paraId="7672BEE2">
            <w:pPr>
              <w:jc w:val="center"/>
              <w:rPr>
                <w:rFonts w:hint="eastAsia" w:ascii="宋体" w:hAnsi="宋体"/>
                <w:color w:val="000000"/>
                <w:sz w:val="24"/>
              </w:rPr>
            </w:pPr>
            <w:r>
              <w:rPr>
                <w:rFonts w:hint="eastAsia" w:ascii="宋体" w:hAnsi="宋体"/>
                <w:color w:val="000000"/>
                <w:sz w:val="24"/>
              </w:rPr>
              <w:t xml:space="preserve">   级</w:t>
            </w:r>
          </w:p>
        </w:tc>
        <w:tc>
          <w:tcPr>
            <w:tcW w:w="1594" w:type="dxa"/>
            <w:gridSpan w:val="2"/>
            <w:noWrap w:val="0"/>
            <w:vAlign w:val="center"/>
          </w:tcPr>
          <w:p w14:paraId="3A540912">
            <w:pPr>
              <w:jc w:val="center"/>
              <w:rPr>
                <w:rFonts w:hint="eastAsia" w:ascii="宋体" w:hAnsi="宋体"/>
                <w:color w:val="000000"/>
                <w:sz w:val="24"/>
              </w:rPr>
            </w:pPr>
            <w:r>
              <w:rPr>
                <w:rFonts w:hint="eastAsia" w:ascii="宋体" w:hAnsi="宋体"/>
                <w:color w:val="000000"/>
                <w:sz w:val="24"/>
              </w:rPr>
              <w:t>建造师专业</w:t>
            </w:r>
          </w:p>
        </w:tc>
        <w:tc>
          <w:tcPr>
            <w:tcW w:w="1235" w:type="dxa"/>
            <w:noWrap w:val="0"/>
            <w:vAlign w:val="center"/>
          </w:tcPr>
          <w:p w14:paraId="01EF2A34">
            <w:pPr>
              <w:jc w:val="center"/>
              <w:rPr>
                <w:rFonts w:hint="eastAsia" w:ascii="宋体" w:hAnsi="宋体"/>
                <w:color w:val="000000"/>
                <w:sz w:val="24"/>
              </w:rPr>
            </w:pPr>
          </w:p>
        </w:tc>
      </w:tr>
      <w:tr w14:paraId="7DCD9A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787" w:type="dxa"/>
            <w:gridSpan w:val="3"/>
            <w:noWrap w:val="0"/>
            <w:vAlign w:val="center"/>
          </w:tcPr>
          <w:p w14:paraId="02203693">
            <w:pPr>
              <w:spacing w:line="560" w:lineRule="exact"/>
              <w:jc w:val="center"/>
              <w:rPr>
                <w:rFonts w:hint="eastAsia" w:ascii="宋体" w:hAnsi="宋体"/>
                <w:color w:val="000000"/>
                <w:sz w:val="24"/>
              </w:rPr>
            </w:pPr>
            <w:r>
              <w:rPr>
                <w:rFonts w:hint="eastAsia" w:ascii="宋体" w:hAnsi="宋体"/>
                <w:color w:val="000000"/>
                <w:sz w:val="24"/>
              </w:rPr>
              <w:t>建造师注册编号</w:t>
            </w:r>
          </w:p>
        </w:tc>
        <w:tc>
          <w:tcPr>
            <w:tcW w:w="1387" w:type="dxa"/>
            <w:gridSpan w:val="2"/>
            <w:noWrap w:val="0"/>
            <w:vAlign w:val="center"/>
          </w:tcPr>
          <w:p w14:paraId="69BF8E98">
            <w:pPr>
              <w:jc w:val="center"/>
              <w:rPr>
                <w:rFonts w:hint="eastAsia" w:ascii="宋体" w:hAnsi="宋体"/>
                <w:color w:val="000000"/>
                <w:sz w:val="24"/>
              </w:rPr>
            </w:pPr>
          </w:p>
        </w:tc>
        <w:tc>
          <w:tcPr>
            <w:tcW w:w="1594" w:type="dxa"/>
            <w:gridSpan w:val="2"/>
            <w:noWrap w:val="0"/>
            <w:vAlign w:val="center"/>
          </w:tcPr>
          <w:p w14:paraId="16FCCF9A">
            <w:pPr>
              <w:jc w:val="center"/>
              <w:rPr>
                <w:rFonts w:hint="eastAsia" w:ascii="宋体" w:hAnsi="宋体"/>
                <w:color w:val="000000"/>
                <w:sz w:val="24"/>
              </w:rPr>
            </w:pPr>
            <w:r>
              <w:rPr>
                <w:rFonts w:hint="eastAsia" w:ascii="宋体" w:hAnsi="宋体"/>
                <w:color w:val="000000"/>
                <w:sz w:val="24"/>
              </w:rPr>
              <w:t>安全生产考核合格证书</w:t>
            </w:r>
          </w:p>
        </w:tc>
        <w:tc>
          <w:tcPr>
            <w:tcW w:w="1235" w:type="dxa"/>
            <w:noWrap w:val="0"/>
            <w:vAlign w:val="center"/>
          </w:tcPr>
          <w:p w14:paraId="1C9CD97F">
            <w:pPr>
              <w:jc w:val="center"/>
              <w:rPr>
                <w:rFonts w:hint="eastAsia" w:ascii="宋体" w:hAnsi="宋体"/>
                <w:color w:val="000000"/>
                <w:sz w:val="24"/>
              </w:rPr>
            </w:pPr>
          </w:p>
        </w:tc>
      </w:tr>
      <w:tr w14:paraId="07E6A8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787" w:type="dxa"/>
            <w:gridSpan w:val="3"/>
            <w:noWrap w:val="0"/>
            <w:vAlign w:val="center"/>
          </w:tcPr>
          <w:p w14:paraId="6E155FA9">
            <w:pPr>
              <w:spacing w:line="240" w:lineRule="atLeast"/>
              <w:jc w:val="center"/>
              <w:rPr>
                <w:rFonts w:hint="eastAsia" w:ascii="宋体" w:hAnsi="宋体"/>
                <w:color w:val="000000"/>
                <w:sz w:val="24"/>
              </w:rPr>
            </w:pPr>
            <w:r>
              <w:rPr>
                <w:rFonts w:hint="eastAsia" w:ascii="宋体" w:hAnsi="宋体"/>
                <w:color w:val="000000"/>
                <w:sz w:val="24"/>
              </w:rPr>
              <w:t>建造师注册证书使用有效期</w:t>
            </w:r>
          </w:p>
          <w:p w14:paraId="48931BE3">
            <w:pPr>
              <w:spacing w:line="240" w:lineRule="atLeast"/>
              <w:jc w:val="center"/>
              <w:rPr>
                <w:rFonts w:hint="eastAsia" w:ascii="宋体" w:hAnsi="宋体"/>
                <w:color w:val="000000"/>
                <w:sz w:val="24"/>
              </w:rPr>
            </w:pPr>
            <w:r>
              <w:rPr>
                <w:rFonts w:hint="eastAsia" w:ascii="宋体" w:hAnsi="宋体"/>
                <w:color w:val="000000"/>
                <w:sz w:val="24"/>
              </w:rPr>
              <w:t>（若有）</w:t>
            </w:r>
          </w:p>
        </w:tc>
        <w:tc>
          <w:tcPr>
            <w:tcW w:w="4216" w:type="dxa"/>
            <w:gridSpan w:val="5"/>
            <w:noWrap w:val="0"/>
            <w:vAlign w:val="center"/>
          </w:tcPr>
          <w:p w14:paraId="59B856CE">
            <w:pPr>
              <w:jc w:val="center"/>
              <w:rPr>
                <w:rFonts w:hint="eastAsia" w:ascii="宋体" w:hAnsi="宋体"/>
                <w:color w:val="000000"/>
                <w:sz w:val="24"/>
              </w:rPr>
            </w:pPr>
          </w:p>
        </w:tc>
      </w:tr>
      <w:tr w14:paraId="420301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787" w:type="dxa"/>
            <w:gridSpan w:val="3"/>
            <w:noWrap w:val="0"/>
            <w:vAlign w:val="center"/>
          </w:tcPr>
          <w:p w14:paraId="39E1BEC4">
            <w:pPr>
              <w:jc w:val="center"/>
              <w:rPr>
                <w:rFonts w:hint="eastAsia" w:ascii="宋体" w:hAnsi="宋体"/>
                <w:color w:val="000000"/>
                <w:sz w:val="24"/>
              </w:rPr>
            </w:pPr>
            <w:r>
              <w:rPr>
                <w:rFonts w:hint="eastAsia" w:ascii="宋体" w:hAnsi="宋体"/>
                <w:color w:val="000000"/>
                <w:sz w:val="24"/>
              </w:rPr>
              <w:t>手机号码</w:t>
            </w:r>
          </w:p>
        </w:tc>
        <w:tc>
          <w:tcPr>
            <w:tcW w:w="1387" w:type="dxa"/>
            <w:gridSpan w:val="2"/>
            <w:noWrap w:val="0"/>
            <w:vAlign w:val="center"/>
          </w:tcPr>
          <w:p w14:paraId="7BC76954">
            <w:pPr>
              <w:jc w:val="center"/>
              <w:rPr>
                <w:rFonts w:hint="eastAsia" w:ascii="宋体" w:hAnsi="宋体"/>
                <w:color w:val="000000"/>
                <w:sz w:val="24"/>
              </w:rPr>
            </w:pPr>
          </w:p>
        </w:tc>
        <w:tc>
          <w:tcPr>
            <w:tcW w:w="1594" w:type="dxa"/>
            <w:gridSpan w:val="2"/>
            <w:noWrap w:val="0"/>
            <w:vAlign w:val="center"/>
          </w:tcPr>
          <w:p w14:paraId="06303EA2">
            <w:pPr>
              <w:jc w:val="center"/>
              <w:rPr>
                <w:rFonts w:hint="eastAsia" w:ascii="宋体" w:hAnsi="宋体"/>
                <w:color w:val="000000"/>
                <w:sz w:val="24"/>
              </w:rPr>
            </w:pPr>
            <w:r>
              <w:rPr>
                <w:rFonts w:hint="eastAsia" w:ascii="宋体" w:hAnsi="宋体"/>
                <w:color w:val="000000"/>
                <w:sz w:val="24"/>
              </w:rPr>
              <w:t>最高学历</w:t>
            </w:r>
          </w:p>
        </w:tc>
        <w:tc>
          <w:tcPr>
            <w:tcW w:w="1235" w:type="dxa"/>
            <w:noWrap w:val="0"/>
            <w:vAlign w:val="center"/>
          </w:tcPr>
          <w:p w14:paraId="1FF0AE43">
            <w:pPr>
              <w:jc w:val="center"/>
              <w:rPr>
                <w:rFonts w:hint="eastAsia" w:ascii="宋体" w:hAnsi="宋体"/>
                <w:color w:val="000000"/>
                <w:sz w:val="24"/>
              </w:rPr>
            </w:pPr>
          </w:p>
        </w:tc>
      </w:tr>
      <w:tr w14:paraId="76102F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212" w:type="dxa"/>
            <w:noWrap w:val="0"/>
            <w:vAlign w:val="center"/>
          </w:tcPr>
          <w:p w14:paraId="03623956">
            <w:pPr>
              <w:jc w:val="center"/>
              <w:rPr>
                <w:rFonts w:hint="eastAsia" w:ascii="宋体" w:hAnsi="宋体"/>
                <w:color w:val="000000"/>
                <w:sz w:val="24"/>
              </w:rPr>
            </w:pPr>
            <w:r>
              <w:rPr>
                <w:rFonts w:hint="eastAsia" w:ascii="宋体" w:hAnsi="宋体"/>
                <w:color w:val="000000"/>
                <w:sz w:val="24"/>
              </w:rPr>
              <w:t>毕业学校</w:t>
            </w:r>
          </w:p>
        </w:tc>
        <w:tc>
          <w:tcPr>
            <w:tcW w:w="6791" w:type="dxa"/>
            <w:gridSpan w:val="7"/>
            <w:noWrap w:val="0"/>
            <w:vAlign w:val="center"/>
          </w:tcPr>
          <w:p w14:paraId="5627F924">
            <w:pPr>
              <w:ind w:firstLine="960" w:firstLineChars="400"/>
              <w:rPr>
                <w:rFonts w:hint="eastAsia" w:ascii="宋体" w:hAnsi="宋体"/>
                <w:color w:val="000000"/>
                <w:sz w:val="24"/>
              </w:rPr>
            </w:pPr>
            <w:r>
              <w:rPr>
                <w:rFonts w:hint="eastAsia" w:ascii="宋体" w:hAnsi="宋体"/>
                <w:color w:val="000000"/>
                <w:sz w:val="24"/>
              </w:rPr>
              <w:t>年毕业于                  学校            专业</w:t>
            </w:r>
          </w:p>
        </w:tc>
      </w:tr>
      <w:tr w14:paraId="4CBB2C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03" w:type="dxa"/>
            <w:gridSpan w:val="8"/>
            <w:noWrap w:val="0"/>
            <w:vAlign w:val="center"/>
          </w:tcPr>
          <w:p w14:paraId="6FAA89A9">
            <w:pPr>
              <w:jc w:val="center"/>
              <w:rPr>
                <w:rFonts w:hint="eastAsia" w:ascii="宋体" w:hAnsi="宋体"/>
                <w:color w:val="000000"/>
                <w:sz w:val="24"/>
              </w:rPr>
            </w:pPr>
            <w:r>
              <w:rPr>
                <w:rFonts w:hint="eastAsia" w:ascii="宋体" w:hAnsi="宋体"/>
                <w:color w:val="000000"/>
                <w:sz w:val="24"/>
              </w:rPr>
              <w:t>主要工作经历</w:t>
            </w:r>
          </w:p>
        </w:tc>
      </w:tr>
      <w:tr w14:paraId="117332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2" w:type="dxa"/>
            <w:noWrap w:val="0"/>
            <w:vAlign w:val="center"/>
          </w:tcPr>
          <w:p w14:paraId="59B5D763">
            <w:pPr>
              <w:jc w:val="center"/>
              <w:rPr>
                <w:rFonts w:hint="eastAsia" w:ascii="宋体" w:hAnsi="宋体"/>
                <w:color w:val="000000"/>
                <w:sz w:val="24"/>
              </w:rPr>
            </w:pPr>
            <w:r>
              <w:rPr>
                <w:rFonts w:hint="eastAsia" w:ascii="宋体" w:hAnsi="宋体"/>
                <w:color w:val="000000"/>
                <w:sz w:val="24"/>
              </w:rPr>
              <w:t>时  间</w:t>
            </w:r>
          </w:p>
        </w:tc>
        <w:tc>
          <w:tcPr>
            <w:tcW w:w="3599" w:type="dxa"/>
            <w:gridSpan w:val="3"/>
            <w:noWrap w:val="0"/>
            <w:vAlign w:val="center"/>
          </w:tcPr>
          <w:p w14:paraId="64939795">
            <w:pPr>
              <w:jc w:val="center"/>
              <w:rPr>
                <w:rFonts w:hint="eastAsia" w:ascii="宋体" w:hAnsi="宋体"/>
                <w:color w:val="000000"/>
                <w:sz w:val="24"/>
              </w:rPr>
            </w:pPr>
            <w:r>
              <w:rPr>
                <w:rFonts w:hint="eastAsia" w:ascii="宋体" w:hAnsi="宋体"/>
                <w:color w:val="000000"/>
                <w:sz w:val="24"/>
              </w:rPr>
              <w:t>参加过的类似项目名称</w:t>
            </w:r>
          </w:p>
        </w:tc>
        <w:tc>
          <w:tcPr>
            <w:tcW w:w="1705" w:type="dxa"/>
            <w:gridSpan w:val="2"/>
            <w:noWrap w:val="0"/>
            <w:vAlign w:val="center"/>
          </w:tcPr>
          <w:p w14:paraId="42F283DC">
            <w:pPr>
              <w:jc w:val="center"/>
              <w:rPr>
                <w:rFonts w:hint="eastAsia" w:ascii="宋体" w:hAnsi="宋体"/>
                <w:color w:val="000000"/>
                <w:sz w:val="24"/>
              </w:rPr>
            </w:pPr>
            <w:r>
              <w:rPr>
                <w:rFonts w:hint="eastAsia" w:ascii="宋体" w:hAnsi="宋体"/>
                <w:color w:val="000000"/>
                <w:sz w:val="24"/>
              </w:rPr>
              <w:t>工程概况说明</w:t>
            </w:r>
          </w:p>
        </w:tc>
        <w:tc>
          <w:tcPr>
            <w:tcW w:w="1487" w:type="dxa"/>
            <w:gridSpan w:val="2"/>
            <w:noWrap w:val="0"/>
            <w:vAlign w:val="center"/>
          </w:tcPr>
          <w:p w14:paraId="2243BA5E">
            <w:pPr>
              <w:jc w:val="center"/>
              <w:rPr>
                <w:rFonts w:hint="eastAsia" w:ascii="宋体" w:hAnsi="宋体"/>
                <w:color w:val="000000"/>
                <w:sz w:val="24"/>
              </w:rPr>
            </w:pPr>
            <w:r>
              <w:rPr>
                <w:rFonts w:hint="eastAsia" w:ascii="宋体" w:hAnsi="宋体"/>
                <w:color w:val="000000"/>
                <w:sz w:val="24"/>
              </w:rPr>
              <w:t>发包人名称</w:t>
            </w:r>
          </w:p>
        </w:tc>
      </w:tr>
      <w:tr w14:paraId="350C9E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12" w:type="dxa"/>
            <w:noWrap w:val="0"/>
            <w:vAlign w:val="center"/>
          </w:tcPr>
          <w:p w14:paraId="01F8E58A">
            <w:pPr>
              <w:jc w:val="center"/>
              <w:rPr>
                <w:rFonts w:hint="eastAsia" w:ascii="宋体" w:hAnsi="宋体"/>
                <w:color w:val="000000"/>
                <w:sz w:val="24"/>
              </w:rPr>
            </w:pPr>
          </w:p>
        </w:tc>
        <w:tc>
          <w:tcPr>
            <w:tcW w:w="3599" w:type="dxa"/>
            <w:gridSpan w:val="3"/>
            <w:noWrap w:val="0"/>
            <w:vAlign w:val="center"/>
          </w:tcPr>
          <w:p w14:paraId="729CA5AC">
            <w:pPr>
              <w:jc w:val="center"/>
              <w:rPr>
                <w:rFonts w:hint="eastAsia" w:ascii="宋体" w:hAnsi="宋体"/>
                <w:color w:val="000000"/>
                <w:sz w:val="24"/>
              </w:rPr>
            </w:pPr>
          </w:p>
        </w:tc>
        <w:tc>
          <w:tcPr>
            <w:tcW w:w="1705" w:type="dxa"/>
            <w:gridSpan w:val="2"/>
            <w:noWrap w:val="0"/>
            <w:vAlign w:val="center"/>
          </w:tcPr>
          <w:p w14:paraId="2095493A">
            <w:pPr>
              <w:jc w:val="center"/>
              <w:rPr>
                <w:rFonts w:hint="eastAsia" w:ascii="宋体" w:hAnsi="宋体"/>
                <w:color w:val="000000"/>
                <w:sz w:val="24"/>
              </w:rPr>
            </w:pPr>
          </w:p>
        </w:tc>
        <w:tc>
          <w:tcPr>
            <w:tcW w:w="1487" w:type="dxa"/>
            <w:gridSpan w:val="2"/>
            <w:noWrap w:val="0"/>
            <w:vAlign w:val="center"/>
          </w:tcPr>
          <w:p w14:paraId="062DC6E3">
            <w:pPr>
              <w:jc w:val="center"/>
              <w:rPr>
                <w:rFonts w:hint="eastAsia" w:ascii="宋体" w:hAnsi="宋体"/>
                <w:color w:val="000000"/>
                <w:sz w:val="24"/>
              </w:rPr>
            </w:pPr>
          </w:p>
        </w:tc>
      </w:tr>
    </w:tbl>
    <w:p w14:paraId="5C4CD6E9">
      <w:pPr>
        <w:pStyle w:val="7"/>
        <w:spacing w:line="360" w:lineRule="auto"/>
        <w:ind w:firstLine="480"/>
        <w:rPr>
          <w:rFonts w:hint="eastAsia" w:ascii="宋体" w:hAnsi="宋体"/>
          <w:color w:val="000000"/>
          <w:sz w:val="24"/>
          <w:szCs w:val="24"/>
        </w:rPr>
      </w:pPr>
      <w:r>
        <w:rPr>
          <w:rFonts w:hint="eastAsia" w:ascii="宋体" w:hAnsi="宋体"/>
          <w:color w:val="000000"/>
          <w:sz w:val="24"/>
          <w:szCs w:val="24"/>
        </w:rPr>
        <w:t xml:space="preserve">                           </w:t>
      </w:r>
    </w:p>
    <w:p w14:paraId="4048B875">
      <w:pPr>
        <w:pStyle w:val="7"/>
        <w:spacing w:line="360" w:lineRule="auto"/>
        <w:ind w:firstLine="480"/>
        <w:jc w:val="center"/>
        <w:rPr>
          <w:rFonts w:hint="eastAsia" w:ascii="宋体" w:hAnsi="宋体"/>
          <w:color w:val="000000"/>
          <w:sz w:val="24"/>
          <w:szCs w:val="24"/>
          <w:u w:val="single"/>
        </w:rPr>
      </w:pPr>
      <w:r>
        <w:rPr>
          <w:rFonts w:hint="eastAsia" w:ascii="宋体" w:hAnsi="宋体"/>
          <w:color w:val="000000"/>
          <w:sz w:val="24"/>
          <w:szCs w:val="24"/>
        </w:rPr>
        <w:t xml:space="preserve">                          供应商：</w:t>
      </w:r>
      <w:r>
        <w:rPr>
          <w:rFonts w:hint="eastAsia" w:ascii="宋体" w:hAnsi="宋体"/>
          <w:color w:val="000000"/>
          <w:sz w:val="24"/>
          <w:szCs w:val="24"/>
          <w:u w:val="single"/>
        </w:rPr>
        <w:t xml:space="preserve"> (盖单位公章)</w:t>
      </w:r>
    </w:p>
    <w:p w14:paraId="2DD8BEBD">
      <w:pPr>
        <w:spacing w:before="120" w:after="120"/>
        <w:jc w:val="center"/>
        <w:rPr>
          <w:rFonts w:hint="eastAsia" w:ascii="宋体" w:hAnsi="宋体"/>
          <w:color w:val="000000"/>
          <w:sz w:val="24"/>
          <w:szCs w:val="24"/>
        </w:rPr>
      </w:pPr>
      <w:r>
        <w:rPr>
          <w:rFonts w:hint="eastAsia" w:ascii="宋体" w:hAnsi="宋体"/>
          <w:sz w:val="24"/>
        </w:rPr>
        <w:t xml:space="preserve">                          日期：年  月   日</w:t>
      </w:r>
    </w:p>
    <w:p w14:paraId="6F57D264">
      <w:pPr>
        <w:rPr>
          <w:rFonts w:hint="eastAsia" w:ascii="宋体" w:hAnsi="宋体"/>
          <w:color w:val="000000"/>
          <w:sz w:val="24"/>
        </w:rPr>
      </w:pPr>
    </w:p>
    <w:p w14:paraId="03DA4266">
      <w:pPr>
        <w:snapToGrid w:val="0"/>
        <w:spacing w:line="360" w:lineRule="auto"/>
        <w:ind w:left="422" w:hanging="422" w:hangingChars="200"/>
        <w:rPr>
          <w:rFonts w:hint="eastAsia" w:ascii="宋体" w:hAnsi="宋体"/>
          <w:b/>
          <w:color w:val="000000"/>
          <w:szCs w:val="21"/>
        </w:rPr>
      </w:pPr>
      <w:r>
        <w:rPr>
          <w:rFonts w:hint="eastAsia" w:ascii="宋体" w:hAnsi="宋体"/>
          <w:b/>
          <w:color w:val="000000"/>
          <w:szCs w:val="21"/>
        </w:rPr>
        <w:t>注：1.</w:t>
      </w:r>
      <w:r>
        <w:rPr>
          <w:rFonts w:hint="eastAsia" w:ascii="宋体" w:hAnsi="宋体"/>
          <w:b/>
          <w:color w:val="000000"/>
          <w:szCs w:val="21"/>
          <w:u w:val="double"/>
        </w:rPr>
        <w:t>项目负责人须由供应商本单位派出</w:t>
      </w:r>
      <w:r>
        <w:rPr>
          <w:rFonts w:hint="eastAsia" w:ascii="宋体" w:hAnsi="宋体"/>
          <w:b/>
          <w:color w:val="000000"/>
          <w:szCs w:val="21"/>
        </w:rPr>
        <w:t>。</w:t>
      </w:r>
    </w:p>
    <w:p w14:paraId="6A2C132E">
      <w:pPr>
        <w:pStyle w:val="7"/>
        <w:snapToGrid w:val="0"/>
        <w:spacing w:line="360" w:lineRule="auto"/>
        <w:ind w:firstLine="422"/>
        <w:rPr>
          <w:rFonts w:hint="eastAsia" w:ascii="宋体" w:hAnsi="宋体"/>
          <w:b/>
          <w:color w:val="000000"/>
          <w:szCs w:val="21"/>
          <w:u w:val="double"/>
        </w:rPr>
      </w:pPr>
      <w:r>
        <w:rPr>
          <w:rFonts w:hint="eastAsia" w:ascii="宋体" w:hAnsi="宋体"/>
          <w:b/>
          <w:color w:val="000000"/>
          <w:szCs w:val="21"/>
        </w:rPr>
        <w:t>2.</w:t>
      </w:r>
      <w:r>
        <w:rPr>
          <w:rFonts w:hint="eastAsia" w:ascii="宋体" w:hAnsi="宋体"/>
          <w:b/>
          <w:color w:val="000000"/>
          <w:szCs w:val="21"/>
          <w:u w:val="double"/>
        </w:rPr>
        <w:t>项目负责人的相关证明材料按照谈判文件要求提供。</w:t>
      </w:r>
    </w:p>
    <w:p w14:paraId="1664B8A8">
      <w:pPr>
        <w:widowControl/>
        <w:spacing w:line="360" w:lineRule="auto"/>
        <w:ind w:firstLine="421"/>
        <w:rPr>
          <w:rFonts w:hint="eastAsia" w:ascii="宋体" w:hAnsi="宋体"/>
          <w:szCs w:val="21"/>
          <w:u w:val="single"/>
        </w:rPr>
      </w:pPr>
      <w:r>
        <w:rPr>
          <w:rFonts w:hint="eastAsia" w:ascii="宋体" w:hAnsi="宋体"/>
          <w:b/>
          <w:color w:val="000000"/>
          <w:szCs w:val="21"/>
        </w:rPr>
        <w:t>3.</w:t>
      </w:r>
      <w:r>
        <w:rPr>
          <w:rFonts w:hint="eastAsia" w:ascii="宋体" w:hAnsi="宋体"/>
          <w:szCs w:val="21"/>
          <w:u w:val="single"/>
        </w:rPr>
        <w:t>本项目执行《福建省住房和城乡建设厅关于优化二级建造师电子注册证书样式及证书使用要求的通知》（闽建筑函〔2022〕33 号）和《住房和城乡建设部办公厅关于全面实行一级建造师电子注册证书的通知》（ 建办市〔2021〕40 号）规定，未按规定执行，如谈判小组对此作出不利于供应商的评审，后果由供应商自行承担。</w:t>
      </w:r>
    </w:p>
    <w:p w14:paraId="72C12130">
      <w:pPr>
        <w:tabs>
          <w:tab w:val="left" w:pos="0"/>
          <w:tab w:val="left" w:pos="567"/>
          <w:tab w:val="left" w:pos="993"/>
          <w:tab w:val="left" w:pos="1134"/>
        </w:tabs>
        <w:snapToGrid w:val="0"/>
        <w:spacing w:before="156" w:beforeLines="50" w:after="156" w:afterLines="50" w:line="300" w:lineRule="auto"/>
        <w:rPr>
          <w:rFonts w:hint="eastAsia" w:ascii="宋体" w:hAnsi="宋体"/>
          <w:b/>
          <w:color w:val="000000"/>
          <w:sz w:val="28"/>
          <w:szCs w:val="28"/>
        </w:rPr>
      </w:pPr>
    </w:p>
    <w:p w14:paraId="24EDE51A">
      <w:pPr>
        <w:tabs>
          <w:tab w:val="left" w:pos="0"/>
          <w:tab w:val="left" w:pos="567"/>
          <w:tab w:val="left" w:pos="993"/>
          <w:tab w:val="left" w:pos="1134"/>
        </w:tabs>
        <w:snapToGrid w:val="0"/>
        <w:spacing w:before="156" w:beforeLines="50" w:after="156" w:afterLines="50" w:line="300" w:lineRule="auto"/>
        <w:rPr>
          <w:rFonts w:hint="eastAsia" w:ascii="宋体" w:hAnsi="宋体"/>
          <w:b/>
          <w:color w:val="000000"/>
          <w:sz w:val="28"/>
          <w:szCs w:val="28"/>
        </w:rPr>
      </w:pPr>
    </w:p>
    <w:p w14:paraId="09BFA6C9">
      <w:pPr>
        <w:tabs>
          <w:tab w:val="left" w:pos="0"/>
          <w:tab w:val="left" w:pos="567"/>
          <w:tab w:val="left" w:pos="993"/>
          <w:tab w:val="left" w:pos="1134"/>
        </w:tabs>
        <w:snapToGrid w:val="0"/>
        <w:spacing w:before="156" w:beforeLines="50" w:after="156" w:afterLines="50" w:line="300" w:lineRule="auto"/>
        <w:rPr>
          <w:rFonts w:hint="eastAsia" w:ascii="宋体" w:hAnsi="宋体"/>
          <w:b/>
          <w:color w:val="000000"/>
          <w:sz w:val="28"/>
          <w:szCs w:val="28"/>
        </w:rPr>
      </w:pPr>
    </w:p>
    <w:p w14:paraId="2625C5D5">
      <w:pPr>
        <w:tabs>
          <w:tab w:val="left" w:pos="0"/>
          <w:tab w:val="left" w:pos="567"/>
          <w:tab w:val="left" w:pos="993"/>
          <w:tab w:val="left" w:pos="1134"/>
        </w:tabs>
        <w:snapToGrid w:val="0"/>
        <w:spacing w:before="156" w:beforeLines="50" w:after="156" w:afterLines="50" w:line="300" w:lineRule="auto"/>
        <w:rPr>
          <w:rFonts w:hint="eastAsia" w:ascii="宋体" w:hAnsi="宋体"/>
          <w:b/>
          <w:color w:val="000000"/>
          <w:sz w:val="28"/>
          <w:szCs w:val="28"/>
        </w:rPr>
      </w:pPr>
    </w:p>
    <w:p w14:paraId="0C487C4F">
      <w:pPr>
        <w:tabs>
          <w:tab w:val="left" w:pos="0"/>
          <w:tab w:val="left" w:pos="567"/>
          <w:tab w:val="left" w:pos="993"/>
          <w:tab w:val="left" w:pos="1134"/>
        </w:tabs>
        <w:snapToGrid w:val="0"/>
        <w:spacing w:before="156" w:beforeLines="50" w:after="156" w:afterLines="50" w:line="300" w:lineRule="auto"/>
        <w:rPr>
          <w:rFonts w:hint="eastAsia" w:ascii="宋体" w:hAnsi="宋体"/>
          <w:b/>
          <w:color w:val="000000"/>
          <w:sz w:val="28"/>
          <w:szCs w:val="28"/>
        </w:rPr>
      </w:pPr>
      <w:r>
        <w:rPr>
          <w:rFonts w:hint="eastAsia" w:ascii="宋体" w:hAnsi="宋体"/>
          <w:b/>
          <w:color w:val="000000"/>
          <w:sz w:val="28"/>
          <w:szCs w:val="28"/>
        </w:rPr>
        <w:t>（五）拟派出项目技术负责人简要情况表</w:t>
      </w:r>
    </w:p>
    <w:tbl>
      <w:tblPr>
        <w:tblStyle w:val="25"/>
        <w:tblW w:w="0" w:type="auto"/>
        <w:tblInd w:w="-97"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1034"/>
        <w:gridCol w:w="1486"/>
        <w:gridCol w:w="1200"/>
        <w:gridCol w:w="1711"/>
        <w:gridCol w:w="1686"/>
      </w:tblGrid>
      <w:tr w14:paraId="1E3D85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01" w:type="dxa"/>
            <w:noWrap w:val="0"/>
            <w:vAlign w:val="center"/>
          </w:tcPr>
          <w:p w14:paraId="77DE07D9">
            <w:pPr>
              <w:jc w:val="center"/>
              <w:rPr>
                <w:rFonts w:hint="eastAsia" w:ascii="宋体" w:hAnsi="宋体"/>
                <w:color w:val="000000"/>
                <w:sz w:val="24"/>
                <w:szCs w:val="24"/>
              </w:rPr>
            </w:pPr>
            <w:r>
              <w:rPr>
                <w:rFonts w:hint="eastAsia" w:ascii="宋体" w:hAnsi="宋体"/>
                <w:color w:val="000000"/>
                <w:sz w:val="24"/>
                <w:szCs w:val="24"/>
              </w:rPr>
              <w:t>姓  名</w:t>
            </w:r>
          </w:p>
        </w:tc>
        <w:tc>
          <w:tcPr>
            <w:tcW w:w="1034" w:type="dxa"/>
            <w:noWrap w:val="0"/>
            <w:vAlign w:val="center"/>
          </w:tcPr>
          <w:p w14:paraId="68627B8D">
            <w:pPr>
              <w:jc w:val="center"/>
              <w:rPr>
                <w:rFonts w:hint="eastAsia" w:ascii="宋体" w:hAnsi="宋体"/>
                <w:color w:val="000000"/>
                <w:sz w:val="24"/>
                <w:szCs w:val="24"/>
              </w:rPr>
            </w:pPr>
          </w:p>
        </w:tc>
        <w:tc>
          <w:tcPr>
            <w:tcW w:w="1486" w:type="dxa"/>
            <w:noWrap w:val="0"/>
            <w:vAlign w:val="center"/>
          </w:tcPr>
          <w:p w14:paraId="766108A7">
            <w:pPr>
              <w:jc w:val="center"/>
              <w:rPr>
                <w:rFonts w:hint="eastAsia" w:ascii="宋体" w:hAnsi="宋体"/>
                <w:color w:val="000000"/>
                <w:sz w:val="24"/>
                <w:szCs w:val="24"/>
              </w:rPr>
            </w:pPr>
            <w:r>
              <w:rPr>
                <w:rFonts w:hint="eastAsia" w:ascii="宋体" w:hAnsi="宋体"/>
                <w:color w:val="000000"/>
                <w:sz w:val="24"/>
                <w:szCs w:val="24"/>
              </w:rPr>
              <w:t>身份证号码</w:t>
            </w:r>
          </w:p>
        </w:tc>
        <w:tc>
          <w:tcPr>
            <w:tcW w:w="4597" w:type="dxa"/>
            <w:gridSpan w:val="3"/>
            <w:noWrap w:val="0"/>
            <w:vAlign w:val="center"/>
          </w:tcPr>
          <w:p w14:paraId="05C251E5">
            <w:pPr>
              <w:jc w:val="center"/>
              <w:rPr>
                <w:rFonts w:hint="eastAsia" w:ascii="宋体" w:hAnsi="宋体"/>
                <w:color w:val="000000"/>
                <w:sz w:val="24"/>
                <w:szCs w:val="24"/>
              </w:rPr>
            </w:pPr>
          </w:p>
        </w:tc>
      </w:tr>
      <w:tr w14:paraId="431FC5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01" w:type="dxa"/>
            <w:noWrap w:val="0"/>
            <w:vAlign w:val="center"/>
          </w:tcPr>
          <w:p w14:paraId="5660F3A8">
            <w:pPr>
              <w:jc w:val="center"/>
              <w:rPr>
                <w:rFonts w:hint="eastAsia" w:ascii="宋体" w:hAnsi="宋体"/>
                <w:color w:val="000000"/>
                <w:sz w:val="24"/>
                <w:szCs w:val="24"/>
              </w:rPr>
            </w:pPr>
            <w:r>
              <w:rPr>
                <w:rFonts w:hint="eastAsia" w:ascii="宋体" w:hAnsi="宋体"/>
                <w:color w:val="000000"/>
                <w:sz w:val="24"/>
                <w:szCs w:val="24"/>
              </w:rPr>
              <w:t>职  称</w:t>
            </w:r>
          </w:p>
        </w:tc>
        <w:tc>
          <w:tcPr>
            <w:tcW w:w="1034" w:type="dxa"/>
            <w:noWrap w:val="0"/>
            <w:vAlign w:val="center"/>
          </w:tcPr>
          <w:p w14:paraId="734070CC">
            <w:pPr>
              <w:jc w:val="center"/>
              <w:rPr>
                <w:rFonts w:hint="eastAsia" w:ascii="宋体" w:hAnsi="宋体"/>
                <w:color w:val="000000"/>
                <w:sz w:val="24"/>
                <w:szCs w:val="24"/>
              </w:rPr>
            </w:pPr>
          </w:p>
        </w:tc>
        <w:tc>
          <w:tcPr>
            <w:tcW w:w="1486" w:type="dxa"/>
            <w:noWrap w:val="0"/>
            <w:vAlign w:val="center"/>
          </w:tcPr>
          <w:p w14:paraId="0926081F">
            <w:pPr>
              <w:jc w:val="center"/>
              <w:rPr>
                <w:rFonts w:hint="eastAsia" w:ascii="宋体" w:hAnsi="宋体"/>
                <w:color w:val="000000"/>
                <w:sz w:val="24"/>
                <w:szCs w:val="24"/>
              </w:rPr>
            </w:pPr>
            <w:r>
              <w:rPr>
                <w:rFonts w:hint="eastAsia" w:ascii="宋体" w:hAnsi="宋体"/>
                <w:color w:val="000000"/>
                <w:sz w:val="24"/>
                <w:szCs w:val="24"/>
              </w:rPr>
              <w:t>职  务</w:t>
            </w:r>
          </w:p>
        </w:tc>
        <w:tc>
          <w:tcPr>
            <w:tcW w:w="1200" w:type="dxa"/>
            <w:noWrap w:val="0"/>
            <w:vAlign w:val="center"/>
          </w:tcPr>
          <w:p w14:paraId="132F1AE7">
            <w:pPr>
              <w:jc w:val="center"/>
              <w:rPr>
                <w:rFonts w:hint="eastAsia" w:ascii="宋体" w:hAnsi="宋体"/>
                <w:color w:val="000000"/>
                <w:sz w:val="24"/>
                <w:szCs w:val="24"/>
              </w:rPr>
            </w:pPr>
          </w:p>
        </w:tc>
        <w:tc>
          <w:tcPr>
            <w:tcW w:w="1711" w:type="dxa"/>
            <w:noWrap w:val="0"/>
            <w:vAlign w:val="center"/>
          </w:tcPr>
          <w:p w14:paraId="537A72CA">
            <w:pPr>
              <w:jc w:val="center"/>
              <w:rPr>
                <w:rFonts w:hint="eastAsia" w:ascii="宋体" w:hAnsi="宋体"/>
                <w:color w:val="000000"/>
                <w:sz w:val="24"/>
                <w:szCs w:val="24"/>
              </w:rPr>
            </w:pPr>
            <w:r>
              <w:rPr>
                <w:rFonts w:hint="eastAsia" w:ascii="宋体" w:hAnsi="宋体"/>
                <w:color w:val="000000"/>
                <w:sz w:val="24"/>
                <w:szCs w:val="24"/>
              </w:rPr>
              <w:t>性别</w:t>
            </w:r>
          </w:p>
        </w:tc>
        <w:tc>
          <w:tcPr>
            <w:tcW w:w="1686" w:type="dxa"/>
            <w:noWrap w:val="0"/>
            <w:vAlign w:val="center"/>
          </w:tcPr>
          <w:p w14:paraId="69B012C0">
            <w:pPr>
              <w:jc w:val="center"/>
              <w:rPr>
                <w:rFonts w:hint="eastAsia" w:ascii="宋体" w:hAnsi="宋体"/>
                <w:color w:val="000000"/>
                <w:sz w:val="24"/>
                <w:szCs w:val="24"/>
              </w:rPr>
            </w:pPr>
          </w:p>
        </w:tc>
      </w:tr>
      <w:tr w14:paraId="1F1772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3821" w:type="dxa"/>
            <w:gridSpan w:val="3"/>
            <w:noWrap w:val="0"/>
            <w:vAlign w:val="center"/>
          </w:tcPr>
          <w:p w14:paraId="3C303480">
            <w:pPr>
              <w:spacing w:line="400" w:lineRule="exact"/>
              <w:jc w:val="center"/>
              <w:rPr>
                <w:rFonts w:hint="eastAsia" w:ascii="宋体" w:hAnsi="宋体"/>
                <w:color w:val="000000"/>
                <w:sz w:val="24"/>
                <w:szCs w:val="24"/>
              </w:rPr>
            </w:pPr>
            <w:r>
              <w:rPr>
                <w:rFonts w:hint="eastAsia" w:ascii="宋体" w:hAnsi="宋体"/>
                <w:color w:val="000000"/>
                <w:sz w:val="24"/>
                <w:szCs w:val="24"/>
              </w:rPr>
              <w:t>技术职称情况</w:t>
            </w:r>
          </w:p>
          <w:p w14:paraId="6D1674E7">
            <w:pPr>
              <w:spacing w:line="400" w:lineRule="exact"/>
              <w:jc w:val="center"/>
              <w:rPr>
                <w:rFonts w:hint="eastAsia" w:ascii="宋体" w:hAnsi="宋体"/>
                <w:color w:val="000000"/>
                <w:sz w:val="24"/>
                <w:szCs w:val="24"/>
              </w:rPr>
            </w:pPr>
            <w:r>
              <w:rPr>
                <w:rFonts w:hint="eastAsia" w:ascii="宋体" w:hAnsi="宋体"/>
                <w:color w:val="000000"/>
                <w:sz w:val="24"/>
                <w:szCs w:val="24"/>
              </w:rPr>
              <w:t>（职称专业、证书编号、发证机关等）</w:t>
            </w:r>
          </w:p>
        </w:tc>
        <w:tc>
          <w:tcPr>
            <w:tcW w:w="4597" w:type="dxa"/>
            <w:gridSpan w:val="3"/>
            <w:noWrap w:val="0"/>
            <w:vAlign w:val="center"/>
          </w:tcPr>
          <w:p w14:paraId="5C8ADDDB">
            <w:pPr>
              <w:spacing w:line="560" w:lineRule="exact"/>
              <w:rPr>
                <w:rFonts w:hint="eastAsia" w:ascii="宋体" w:hAnsi="宋体"/>
                <w:color w:val="000000"/>
                <w:sz w:val="24"/>
                <w:szCs w:val="24"/>
              </w:rPr>
            </w:pPr>
          </w:p>
        </w:tc>
      </w:tr>
      <w:tr w14:paraId="132AE7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1" w:type="dxa"/>
            <w:gridSpan w:val="3"/>
            <w:noWrap w:val="0"/>
            <w:vAlign w:val="center"/>
          </w:tcPr>
          <w:p w14:paraId="3A42B9D4">
            <w:pPr>
              <w:spacing w:line="560" w:lineRule="exact"/>
              <w:jc w:val="center"/>
              <w:rPr>
                <w:rFonts w:hint="eastAsia" w:ascii="宋体" w:hAnsi="宋体"/>
                <w:color w:val="000000"/>
                <w:sz w:val="24"/>
                <w:szCs w:val="24"/>
              </w:rPr>
            </w:pPr>
            <w:r>
              <w:rPr>
                <w:rFonts w:hint="eastAsia" w:ascii="宋体" w:hAnsi="宋体"/>
                <w:color w:val="000000"/>
                <w:sz w:val="24"/>
                <w:szCs w:val="24"/>
              </w:rPr>
              <w:t>最高学历</w:t>
            </w:r>
          </w:p>
        </w:tc>
        <w:tc>
          <w:tcPr>
            <w:tcW w:w="1200" w:type="dxa"/>
            <w:noWrap w:val="0"/>
            <w:vAlign w:val="center"/>
          </w:tcPr>
          <w:p w14:paraId="3F2D8A53">
            <w:pPr>
              <w:jc w:val="center"/>
              <w:rPr>
                <w:rFonts w:hint="eastAsia" w:ascii="宋体" w:hAnsi="宋体"/>
                <w:color w:val="000000"/>
                <w:sz w:val="24"/>
                <w:szCs w:val="24"/>
              </w:rPr>
            </w:pPr>
          </w:p>
        </w:tc>
        <w:tc>
          <w:tcPr>
            <w:tcW w:w="1711" w:type="dxa"/>
            <w:noWrap w:val="0"/>
            <w:vAlign w:val="center"/>
          </w:tcPr>
          <w:p w14:paraId="78D2CC12">
            <w:pPr>
              <w:jc w:val="center"/>
              <w:rPr>
                <w:rFonts w:hint="eastAsia" w:ascii="宋体" w:hAnsi="宋体"/>
                <w:color w:val="000000"/>
                <w:sz w:val="24"/>
                <w:szCs w:val="24"/>
              </w:rPr>
            </w:pPr>
            <w:r>
              <w:rPr>
                <w:rFonts w:hint="eastAsia" w:ascii="宋体" w:hAnsi="宋体"/>
                <w:color w:val="000000"/>
                <w:sz w:val="24"/>
                <w:szCs w:val="24"/>
              </w:rPr>
              <w:t>手机号码</w:t>
            </w:r>
          </w:p>
        </w:tc>
        <w:tc>
          <w:tcPr>
            <w:tcW w:w="1686" w:type="dxa"/>
            <w:noWrap w:val="0"/>
            <w:vAlign w:val="center"/>
          </w:tcPr>
          <w:p w14:paraId="38491BED">
            <w:pPr>
              <w:jc w:val="center"/>
              <w:rPr>
                <w:rFonts w:hint="eastAsia" w:ascii="宋体" w:hAnsi="宋体"/>
                <w:color w:val="000000"/>
                <w:sz w:val="24"/>
                <w:szCs w:val="24"/>
              </w:rPr>
            </w:pPr>
          </w:p>
        </w:tc>
      </w:tr>
      <w:tr w14:paraId="27F43F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01" w:type="dxa"/>
            <w:noWrap w:val="0"/>
            <w:vAlign w:val="center"/>
          </w:tcPr>
          <w:p w14:paraId="1D190FE7">
            <w:pPr>
              <w:jc w:val="center"/>
              <w:rPr>
                <w:rFonts w:hint="eastAsia" w:ascii="宋体" w:hAnsi="宋体"/>
                <w:color w:val="000000"/>
                <w:sz w:val="24"/>
                <w:szCs w:val="24"/>
              </w:rPr>
            </w:pPr>
            <w:r>
              <w:rPr>
                <w:rFonts w:hint="eastAsia" w:ascii="宋体" w:hAnsi="宋体"/>
                <w:color w:val="000000"/>
                <w:sz w:val="24"/>
                <w:szCs w:val="24"/>
              </w:rPr>
              <w:t>毕业学校</w:t>
            </w:r>
          </w:p>
        </w:tc>
        <w:tc>
          <w:tcPr>
            <w:tcW w:w="7117" w:type="dxa"/>
            <w:gridSpan w:val="5"/>
            <w:noWrap w:val="0"/>
            <w:vAlign w:val="center"/>
          </w:tcPr>
          <w:p w14:paraId="02E7243B">
            <w:pPr>
              <w:ind w:firstLine="960" w:firstLineChars="400"/>
              <w:rPr>
                <w:rFonts w:hint="eastAsia" w:ascii="宋体" w:hAnsi="宋体"/>
                <w:color w:val="000000"/>
                <w:sz w:val="24"/>
                <w:szCs w:val="24"/>
              </w:rPr>
            </w:pPr>
            <w:r>
              <w:rPr>
                <w:rFonts w:hint="eastAsia" w:ascii="宋体" w:hAnsi="宋体"/>
                <w:color w:val="000000"/>
                <w:sz w:val="24"/>
                <w:szCs w:val="24"/>
              </w:rPr>
              <w:t>年毕业于                  学校            专业</w:t>
            </w:r>
          </w:p>
        </w:tc>
      </w:tr>
      <w:tr w14:paraId="280E09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8" w:type="dxa"/>
            <w:gridSpan w:val="6"/>
            <w:noWrap w:val="0"/>
            <w:vAlign w:val="center"/>
          </w:tcPr>
          <w:p w14:paraId="2F55B70D">
            <w:pPr>
              <w:jc w:val="center"/>
              <w:rPr>
                <w:rFonts w:hint="eastAsia" w:ascii="宋体" w:hAnsi="宋体"/>
                <w:color w:val="000000"/>
                <w:sz w:val="24"/>
                <w:szCs w:val="24"/>
              </w:rPr>
            </w:pPr>
            <w:r>
              <w:rPr>
                <w:rFonts w:hint="eastAsia" w:ascii="宋体" w:hAnsi="宋体"/>
                <w:color w:val="000000"/>
                <w:sz w:val="24"/>
                <w:szCs w:val="24"/>
              </w:rPr>
              <w:t>主要工作经历</w:t>
            </w:r>
          </w:p>
        </w:tc>
      </w:tr>
      <w:tr w14:paraId="485FE2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01" w:type="dxa"/>
            <w:noWrap w:val="0"/>
            <w:vAlign w:val="center"/>
          </w:tcPr>
          <w:p w14:paraId="682510D4">
            <w:pPr>
              <w:jc w:val="center"/>
              <w:rPr>
                <w:rFonts w:hint="eastAsia" w:ascii="宋体" w:hAnsi="宋体"/>
                <w:color w:val="000000"/>
                <w:sz w:val="24"/>
                <w:szCs w:val="24"/>
              </w:rPr>
            </w:pPr>
            <w:r>
              <w:rPr>
                <w:rFonts w:hint="eastAsia" w:ascii="宋体" w:hAnsi="宋体"/>
                <w:color w:val="000000"/>
                <w:sz w:val="24"/>
                <w:szCs w:val="24"/>
              </w:rPr>
              <w:t>时  间</w:t>
            </w:r>
          </w:p>
        </w:tc>
        <w:tc>
          <w:tcPr>
            <w:tcW w:w="3720" w:type="dxa"/>
            <w:gridSpan w:val="3"/>
            <w:noWrap w:val="0"/>
            <w:vAlign w:val="center"/>
          </w:tcPr>
          <w:p w14:paraId="08971FD6">
            <w:pPr>
              <w:jc w:val="center"/>
              <w:rPr>
                <w:rFonts w:hint="eastAsia" w:ascii="宋体" w:hAnsi="宋体"/>
                <w:color w:val="000000"/>
                <w:sz w:val="24"/>
                <w:szCs w:val="24"/>
              </w:rPr>
            </w:pPr>
            <w:r>
              <w:rPr>
                <w:rFonts w:hint="eastAsia" w:ascii="宋体" w:hAnsi="宋体"/>
                <w:color w:val="000000"/>
                <w:sz w:val="24"/>
                <w:szCs w:val="24"/>
              </w:rPr>
              <w:t>参加过的类似项目名称</w:t>
            </w:r>
          </w:p>
        </w:tc>
        <w:tc>
          <w:tcPr>
            <w:tcW w:w="1711" w:type="dxa"/>
            <w:noWrap w:val="0"/>
            <w:vAlign w:val="center"/>
          </w:tcPr>
          <w:p w14:paraId="1F7C7AB6">
            <w:pPr>
              <w:jc w:val="center"/>
              <w:rPr>
                <w:rFonts w:hint="eastAsia" w:ascii="宋体" w:hAnsi="宋体"/>
                <w:color w:val="000000"/>
                <w:sz w:val="24"/>
                <w:szCs w:val="24"/>
              </w:rPr>
            </w:pPr>
            <w:r>
              <w:rPr>
                <w:rFonts w:hint="eastAsia" w:ascii="宋体" w:hAnsi="宋体"/>
                <w:color w:val="000000"/>
                <w:sz w:val="24"/>
                <w:szCs w:val="24"/>
              </w:rPr>
              <w:t>工程概况说明</w:t>
            </w:r>
          </w:p>
        </w:tc>
        <w:tc>
          <w:tcPr>
            <w:tcW w:w="1686" w:type="dxa"/>
            <w:noWrap w:val="0"/>
            <w:vAlign w:val="center"/>
          </w:tcPr>
          <w:p w14:paraId="2CB33950">
            <w:pPr>
              <w:jc w:val="center"/>
              <w:rPr>
                <w:rFonts w:hint="eastAsia" w:ascii="宋体" w:hAnsi="宋体"/>
                <w:color w:val="000000"/>
                <w:sz w:val="24"/>
                <w:szCs w:val="24"/>
              </w:rPr>
            </w:pPr>
            <w:r>
              <w:rPr>
                <w:rFonts w:hint="eastAsia" w:ascii="宋体" w:hAnsi="宋体"/>
                <w:color w:val="000000"/>
                <w:sz w:val="24"/>
                <w:szCs w:val="24"/>
              </w:rPr>
              <w:t>发包人名称</w:t>
            </w:r>
          </w:p>
        </w:tc>
      </w:tr>
      <w:tr w14:paraId="577F72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1" w:type="dxa"/>
            <w:noWrap w:val="0"/>
            <w:vAlign w:val="center"/>
          </w:tcPr>
          <w:p w14:paraId="3BCFACB4">
            <w:pPr>
              <w:jc w:val="center"/>
              <w:rPr>
                <w:rFonts w:hint="eastAsia" w:ascii="宋体" w:hAnsi="宋体"/>
                <w:color w:val="000000"/>
                <w:sz w:val="24"/>
                <w:szCs w:val="24"/>
              </w:rPr>
            </w:pPr>
          </w:p>
        </w:tc>
        <w:tc>
          <w:tcPr>
            <w:tcW w:w="3720" w:type="dxa"/>
            <w:gridSpan w:val="3"/>
            <w:noWrap w:val="0"/>
            <w:vAlign w:val="center"/>
          </w:tcPr>
          <w:p w14:paraId="1096C4F2">
            <w:pPr>
              <w:jc w:val="center"/>
              <w:rPr>
                <w:rFonts w:hint="eastAsia" w:ascii="宋体" w:hAnsi="宋体"/>
                <w:color w:val="000000"/>
                <w:sz w:val="24"/>
                <w:szCs w:val="24"/>
              </w:rPr>
            </w:pPr>
          </w:p>
        </w:tc>
        <w:tc>
          <w:tcPr>
            <w:tcW w:w="1711" w:type="dxa"/>
            <w:noWrap w:val="0"/>
            <w:vAlign w:val="center"/>
          </w:tcPr>
          <w:p w14:paraId="08A06609">
            <w:pPr>
              <w:jc w:val="center"/>
              <w:rPr>
                <w:rFonts w:hint="eastAsia" w:ascii="宋体" w:hAnsi="宋体"/>
                <w:color w:val="000000"/>
                <w:sz w:val="24"/>
                <w:szCs w:val="24"/>
              </w:rPr>
            </w:pPr>
          </w:p>
        </w:tc>
        <w:tc>
          <w:tcPr>
            <w:tcW w:w="1686" w:type="dxa"/>
            <w:noWrap w:val="0"/>
            <w:vAlign w:val="center"/>
          </w:tcPr>
          <w:p w14:paraId="233F6843">
            <w:pPr>
              <w:jc w:val="center"/>
              <w:rPr>
                <w:rFonts w:hint="eastAsia" w:ascii="宋体" w:hAnsi="宋体"/>
                <w:color w:val="000000"/>
                <w:sz w:val="24"/>
                <w:szCs w:val="24"/>
              </w:rPr>
            </w:pPr>
          </w:p>
        </w:tc>
      </w:tr>
    </w:tbl>
    <w:p w14:paraId="7169E7E9">
      <w:pPr>
        <w:tabs>
          <w:tab w:val="left" w:pos="0"/>
          <w:tab w:val="left" w:pos="567"/>
          <w:tab w:val="left" w:pos="993"/>
          <w:tab w:val="left" w:pos="1134"/>
        </w:tabs>
        <w:snapToGrid w:val="0"/>
        <w:spacing w:before="156" w:beforeLines="50" w:line="300" w:lineRule="auto"/>
        <w:jc w:val="center"/>
        <w:rPr>
          <w:rFonts w:hint="eastAsia" w:ascii="宋体" w:hAnsi="宋体"/>
          <w:b/>
          <w:color w:val="000000"/>
          <w:sz w:val="30"/>
        </w:rPr>
      </w:pPr>
    </w:p>
    <w:p w14:paraId="54EA8B79">
      <w:pPr>
        <w:pStyle w:val="7"/>
        <w:spacing w:line="360" w:lineRule="auto"/>
        <w:ind w:firstLine="480"/>
        <w:rPr>
          <w:rFonts w:hint="eastAsia" w:ascii="宋体" w:hAnsi="宋体"/>
          <w:color w:val="000000"/>
          <w:sz w:val="24"/>
          <w:szCs w:val="24"/>
        </w:rPr>
      </w:pPr>
      <w:r>
        <w:rPr>
          <w:rFonts w:hint="eastAsia" w:ascii="宋体" w:hAnsi="宋体"/>
          <w:color w:val="000000"/>
          <w:sz w:val="24"/>
          <w:szCs w:val="24"/>
        </w:rPr>
        <w:t xml:space="preserve">                                                     </w:t>
      </w:r>
    </w:p>
    <w:p w14:paraId="0C03A356">
      <w:pPr>
        <w:pStyle w:val="7"/>
        <w:spacing w:line="360" w:lineRule="auto"/>
        <w:ind w:firstLine="480"/>
        <w:jc w:val="center"/>
        <w:rPr>
          <w:rFonts w:hint="eastAsia" w:ascii="宋体" w:hAnsi="宋体"/>
          <w:color w:val="000000"/>
          <w:sz w:val="24"/>
          <w:szCs w:val="24"/>
        </w:rPr>
      </w:pPr>
      <w:r>
        <w:rPr>
          <w:rFonts w:hint="eastAsia" w:ascii="宋体" w:hAnsi="宋体"/>
          <w:color w:val="000000"/>
          <w:sz w:val="24"/>
          <w:szCs w:val="24"/>
        </w:rPr>
        <w:t xml:space="preserve">                          供应商：</w:t>
      </w:r>
      <w:r>
        <w:rPr>
          <w:rFonts w:hint="eastAsia" w:ascii="宋体" w:hAnsi="宋体"/>
          <w:color w:val="000000"/>
          <w:sz w:val="24"/>
          <w:szCs w:val="24"/>
          <w:u w:val="single"/>
        </w:rPr>
        <w:t xml:space="preserve">    </w:t>
      </w:r>
      <w:r>
        <w:rPr>
          <w:rFonts w:hint="eastAsia" w:ascii="宋体" w:hAnsi="宋体"/>
          <w:color w:val="000000"/>
          <w:sz w:val="24"/>
          <w:szCs w:val="24"/>
        </w:rPr>
        <w:t>(盖单位公章)</w:t>
      </w:r>
    </w:p>
    <w:p w14:paraId="79579D64">
      <w:pPr>
        <w:spacing w:before="120" w:after="120"/>
        <w:jc w:val="center"/>
        <w:rPr>
          <w:rFonts w:hint="eastAsia" w:ascii="宋体" w:hAnsi="宋体"/>
          <w:color w:val="000000"/>
          <w:sz w:val="24"/>
          <w:szCs w:val="24"/>
        </w:rPr>
      </w:pPr>
      <w:r>
        <w:rPr>
          <w:rFonts w:hint="eastAsia" w:ascii="宋体" w:hAnsi="宋体"/>
          <w:sz w:val="24"/>
        </w:rPr>
        <w:t xml:space="preserve">                    日期：年 月 日</w:t>
      </w:r>
    </w:p>
    <w:p w14:paraId="50E58C12">
      <w:pPr>
        <w:rPr>
          <w:rFonts w:hint="eastAsia" w:ascii="宋体" w:hAnsi="宋体"/>
          <w:color w:val="000000"/>
          <w:sz w:val="24"/>
        </w:rPr>
      </w:pPr>
    </w:p>
    <w:p w14:paraId="04977A32">
      <w:pPr>
        <w:snapToGrid w:val="0"/>
        <w:spacing w:line="360" w:lineRule="auto"/>
        <w:ind w:left="422" w:hanging="422" w:hangingChars="200"/>
        <w:rPr>
          <w:rFonts w:hint="eastAsia" w:ascii="宋体" w:hAnsi="宋体"/>
          <w:b/>
          <w:color w:val="000000"/>
          <w:szCs w:val="21"/>
        </w:rPr>
      </w:pPr>
      <w:r>
        <w:rPr>
          <w:rFonts w:hint="eastAsia" w:ascii="宋体" w:hAnsi="宋体"/>
          <w:b/>
          <w:color w:val="000000"/>
          <w:szCs w:val="21"/>
        </w:rPr>
        <w:t>注：1.</w:t>
      </w:r>
      <w:r>
        <w:rPr>
          <w:rFonts w:hint="eastAsia" w:ascii="宋体" w:hAnsi="宋体"/>
          <w:b/>
          <w:color w:val="000000"/>
          <w:szCs w:val="21"/>
          <w:u w:val="double"/>
        </w:rPr>
        <w:t>项目技术负责人须由供应商本单位派出</w:t>
      </w:r>
      <w:r>
        <w:rPr>
          <w:rFonts w:hint="eastAsia" w:ascii="宋体" w:hAnsi="宋体"/>
          <w:b/>
          <w:color w:val="000000"/>
          <w:szCs w:val="21"/>
        </w:rPr>
        <w:t>。</w:t>
      </w:r>
    </w:p>
    <w:p w14:paraId="3862E3B5">
      <w:pPr>
        <w:pStyle w:val="7"/>
        <w:snapToGrid w:val="0"/>
        <w:spacing w:line="360" w:lineRule="auto"/>
        <w:ind w:firstLine="422"/>
        <w:rPr>
          <w:rFonts w:hint="eastAsia" w:ascii="宋体" w:hAnsi="宋体"/>
          <w:kern w:val="0"/>
          <w:sz w:val="24"/>
          <w:szCs w:val="24"/>
        </w:rPr>
        <w:sectPr>
          <w:pgSz w:w="11906" w:h="16838"/>
          <w:pgMar w:top="1440" w:right="1800" w:bottom="1440" w:left="1800" w:header="851" w:footer="992" w:gutter="0"/>
          <w:cols w:space="720" w:num="1"/>
          <w:docGrid w:type="lines" w:linePitch="312" w:charSpace="0"/>
        </w:sectPr>
      </w:pPr>
      <w:r>
        <w:rPr>
          <w:rFonts w:hint="eastAsia" w:ascii="宋体" w:hAnsi="宋体"/>
          <w:b/>
          <w:color w:val="000000"/>
          <w:szCs w:val="21"/>
        </w:rPr>
        <w:t>2.</w:t>
      </w:r>
      <w:r>
        <w:rPr>
          <w:rFonts w:hint="eastAsia" w:ascii="宋体" w:hAnsi="宋体"/>
          <w:b/>
          <w:color w:val="000000"/>
          <w:szCs w:val="21"/>
          <w:u w:val="double"/>
        </w:rPr>
        <w:t>项目技术负责人的相关证明材料按照谈判文件要求提供。</w:t>
      </w:r>
    </w:p>
    <w:p w14:paraId="2080036E">
      <w:pPr>
        <w:spacing w:before="120" w:after="120" w:line="480" w:lineRule="auto"/>
        <w:rPr>
          <w:rFonts w:hint="eastAsia" w:ascii="宋体" w:hAnsi="宋体"/>
          <w:b/>
          <w:bCs/>
          <w:sz w:val="24"/>
        </w:rPr>
      </w:pPr>
      <w:r>
        <w:rPr>
          <w:rFonts w:hint="eastAsia" w:ascii="宋体" w:hAnsi="宋体"/>
          <w:b/>
          <w:bCs/>
          <w:sz w:val="24"/>
        </w:rPr>
        <w:t>（六）联合体协议书（如有）</w:t>
      </w:r>
    </w:p>
    <w:p w14:paraId="3DC29EBA">
      <w:pPr>
        <w:widowControl/>
        <w:adjustRightInd w:val="0"/>
        <w:snapToGrid w:val="0"/>
        <w:spacing w:line="400" w:lineRule="exact"/>
        <w:jc w:val="left"/>
        <w:rPr>
          <w:rFonts w:ascii="宋体" w:hAnsi="宋体"/>
          <w:kern w:val="0"/>
          <w:sz w:val="24"/>
          <w:szCs w:val="24"/>
        </w:rPr>
      </w:pPr>
      <w:r>
        <w:rPr>
          <w:rFonts w:ascii="宋体" w:hAnsi="宋体"/>
          <w:kern w:val="0"/>
          <w:sz w:val="24"/>
          <w:szCs w:val="24"/>
        </w:rPr>
        <w:t> 致：</w:t>
      </w:r>
      <w:r>
        <w:rPr>
          <w:rFonts w:ascii="宋体" w:hAnsi="宋体"/>
          <w:kern w:val="0"/>
          <w:sz w:val="24"/>
          <w:szCs w:val="24"/>
          <w:u w:val="single"/>
        </w:rPr>
        <w:t xml:space="preserve">     (采购人) </w:t>
      </w:r>
    </w:p>
    <w:p w14:paraId="2C930A55">
      <w:pPr>
        <w:pStyle w:val="24"/>
        <w:spacing w:line="400" w:lineRule="exact"/>
        <w:rPr>
          <w:rFonts w:hint="eastAsia"/>
        </w:rPr>
      </w:pPr>
    </w:p>
    <w:p w14:paraId="3E90F822">
      <w:pPr>
        <w:tabs>
          <w:tab w:val="left" w:pos="1600"/>
        </w:tabs>
        <w:snapToGrid w:val="0"/>
        <w:spacing w:line="400" w:lineRule="exact"/>
        <w:ind w:firstLine="482"/>
        <w:rPr>
          <w:rFonts w:hint="eastAsia" w:ascii="宋体" w:hAnsi="宋体" w:cs="宋体"/>
          <w:color w:val="000000"/>
          <w:sz w:val="24"/>
          <w:szCs w:val="24"/>
        </w:rPr>
      </w:pPr>
      <w:r>
        <w:rPr>
          <w:rFonts w:hint="eastAsia" w:ascii="宋体" w:hAnsi="宋体" w:cs="宋体"/>
          <w:color w:val="000000"/>
          <w:sz w:val="24"/>
          <w:szCs w:val="24"/>
          <w:u w:val="single"/>
        </w:rPr>
        <w:t xml:space="preserve">        （所有成员单位名称）</w:t>
      </w:r>
      <w:r>
        <w:rPr>
          <w:rFonts w:hint="eastAsia" w:ascii="宋体" w:hAnsi="宋体" w:cs="宋体"/>
          <w:color w:val="000000"/>
          <w:sz w:val="24"/>
          <w:szCs w:val="24"/>
        </w:rPr>
        <w:t>自愿组成</w:t>
      </w:r>
      <w:r>
        <w:rPr>
          <w:rFonts w:hint="eastAsia" w:ascii="宋体" w:hAnsi="宋体" w:cs="宋体"/>
          <w:color w:val="000000"/>
          <w:sz w:val="24"/>
          <w:szCs w:val="24"/>
          <w:u w:val="single"/>
        </w:rPr>
        <w:t xml:space="preserve">       （联合体名称）</w:t>
      </w:r>
      <w:r>
        <w:rPr>
          <w:rFonts w:hint="eastAsia" w:ascii="宋体" w:hAnsi="宋体" w:cs="宋体"/>
          <w:color w:val="000000"/>
          <w:sz w:val="24"/>
          <w:szCs w:val="24"/>
        </w:rPr>
        <w:t>联合体，共同参加</w:t>
      </w:r>
      <w:r>
        <w:rPr>
          <w:rFonts w:hint="eastAsia" w:ascii="宋体" w:hAnsi="宋体" w:cs="宋体"/>
          <w:color w:val="000000"/>
          <w:sz w:val="24"/>
          <w:szCs w:val="24"/>
          <w:u w:val="single"/>
        </w:rPr>
        <w:t xml:space="preserve">          　　   （采购项目名称）</w:t>
      </w:r>
      <w:r>
        <w:rPr>
          <w:rFonts w:hint="eastAsia" w:ascii="宋体" w:hAnsi="宋体" w:cs="宋体"/>
          <w:color w:val="000000"/>
          <w:sz w:val="24"/>
          <w:szCs w:val="24"/>
        </w:rPr>
        <w:t>施工谈判。现就联合体谈判响应事宜订立如下协议：</w:t>
      </w:r>
    </w:p>
    <w:p w14:paraId="61204CD2">
      <w:pPr>
        <w:tabs>
          <w:tab w:val="left" w:pos="1600"/>
        </w:tabs>
        <w:snapToGrid w:val="0"/>
        <w:spacing w:line="400" w:lineRule="exact"/>
        <w:ind w:firstLine="482"/>
        <w:rPr>
          <w:rFonts w:hint="eastAsia" w:ascii="宋体" w:hAnsi="宋体" w:cs="宋体"/>
          <w:color w:val="000000"/>
          <w:sz w:val="24"/>
          <w:szCs w:val="24"/>
        </w:rPr>
      </w:pPr>
      <w:r>
        <w:rPr>
          <w:rFonts w:hint="eastAsia" w:ascii="宋体" w:hAnsi="宋体" w:cs="宋体"/>
          <w:color w:val="000000"/>
          <w:sz w:val="24"/>
          <w:szCs w:val="24"/>
        </w:rPr>
        <w:t xml:space="preserve">1. </w:t>
      </w:r>
      <w:r>
        <w:rPr>
          <w:rFonts w:hint="eastAsia" w:ascii="宋体" w:hAnsi="宋体" w:cs="宋体"/>
          <w:color w:val="000000"/>
          <w:sz w:val="24"/>
          <w:szCs w:val="24"/>
          <w:u w:val="single"/>
        </w:rPr>
        <w:t xml:space="preserve">                      （牵头人单位名称）</w:t>
      </w:r>
      <w:r>
        <w:rPr>
          <w:rFonts w:hint="eastAsia" w:ascii="宋体" w:hAnsi="宋体" w:cs="宋体"/>
          <w:color w:val="000000"/>
          <w:sz w:val="24"/>
          <w:szCs w:val="24"/>
        </w:rPr>
        <w:t>为</w:t>
      </w:r>
      <w:r>
        <w:rPr>
          <w:rFonts w:hint="eastAsia" w:ascii="宋体" w:hAnsi="宋体" w:cs="宋体"/>
          <w:color w:val="000000"/>
          <w:sz w:val="24"/>
          <w:szCs w:val="24"/>
          <w:u w:val="single"/>
        </w:rPr>
        <w:t xml:space="preserve">       （联合体名称）</w:t>
      </w:r>
      <w:r>
        <w:rPr>
          <w:rFonts w:hint="eastAsia" w:ascii="宋体" w:hAnsi="宋体" w:cs="宋体"/>
          <w:color w:val="000000"/>
          <w:sz w:val="24"/>
          <w:szCs w:val="24"/>
        </w:rPr>
        <w:t>牵头人。</w:t>
      </w:r>
    </w:p>
    <w:p w14:paraId="37BE4FBB">
      <w:pPr>
        <w:tabs>
          <w:tab w:val="left" w:pos="1600"/>
        </w:tabs>
        <w:snapToGrid w:val="0"/>
        <w:spacing w:line="400" w:lineRule="exact"/>
        <w:ind w:firstLine="482"/>
        <w:rPr>
          <w:rFonts w:hint="eastAsia" w:ascii="宋体" w:hAnsi="宋体" w:cs="宋体"/>
          <w:color w:val="000000"/>
          <w:sz w:val="24"/>
          <w:szCs w:val="24"/>
        </w:rPr>
      </w:pPr>
      <w:r>
        <w:rPr>
          <w:rFonts w:hint="eastAsia" w:ascii="宋体" w:hAnsi="宋体" w:cs="宋体"/>
          <w:color w:val="000000"/>
          <w:sz w:val="24"/>
          <w:szCs w:val="24"/>
        </w:rPr>
        <w:t>2.联合体牵头人合法代表联合体各成员负责本响应文件编制和合同谈判活动，并代表联合体提交和接收相关的资料、信息及指示，并处理与之有关的一切事务，负责合同实施阶段的主办、组织和协调工作。</w:t>
      </w:r>
    </w:p>
    <w:p w14:paraId="30490F0E">
      <w:pPr>
        <w:tabs>
          <w:tab w:val="left" w:pos="1600"/>
        </w:tabs>
        <w:snapToGrid w:val="0"/>
        <w:spacing w:line="400" w:lineRule="exact"/>
        <w:ind w:firstLine="482"/>
        <w:rPr>
          <w:rFonts w:hint="eastAsia" w:ascii="宋体" w:hAnsi="宋体" w:cs="宋体"/>
          <w:color w:val="000000"/>
          <w:sz w:val="24"/>
          <w:szCs w:val="24"/>
        </w:rPr>
      </w:pPr>
      <w:r>
        <w:rPr>
          <w:rFonts w:hint="eastAsia" w:ascii="宋体" w:hAnsi="宋体" w:cs="宋体"/>
          <w:color w:val="000000"/>
          <w:sz w:val="24"/>
          <w:szCs w:val="24"/>
        </w:rPr>
        <w:t>3.联合体将严格按照谈判文件的各项要求，递交响应文件，履行合同，并对外承担连带责任。</w:t>
      </w:r>
    </w:p>
    <w:p w14:paraId="5FB9B851">
      <w:pPr>
        <w:tabs>
          <w:tab w:val="left" w:pos="1600"/>
        </w:tabs>
        <w:snapToGrid w:val="0"/>
        <w:spacing w:line="400" w:lineRule="exact"/>
        <w:ind w:firstLine="482"/>
        <w:jc w:val="left"/>
        <w:rPr>
          <w:rFonts w:hint="eastAsia" w:ascii="宋体" w:hAnsi="宋体" w:cs="宋体"/>
          <w:color w:val="000000"/>
          <w:sz w:val="24"/>
          <w:szCs w:val="24"/>
        </w:rPr>
      </w:pPr>
      <w:r>
        <w:rPr>
          <w:rFonts w:hint="eastAsia" w:ascii="宋体" w:hAnsi="宋体"/>
          <w:color w:val="000000"/>
          <w:sz w:val="24"/>
          <w:szCs w:val="24"/>
        </w:rPr>
        <w:t>4.</w:t>
      </w:r>
      <w:r>
        <w:rPr>
          <w:rFonts w:hint="eastAsia" w:ascii="宋体" w:hAnsi="宋体" w:cs="宋体"/>
          <w:color w:val="000000"/>
          <w:sz w:val="24"/>
          <w:szCs w:val="24"/>
        </w:rPr>
        <w:t>本联合体协议书明确以下事项：</w:t>
      </w:r>
    </w:p>
    <w:p w14:paraId="328F7357">
      <w:pPr>
        <w:tabs>
          <w:tab w:val="left" w:pos="1600"/>
        </w:tabs>
        <w:snapToGrid w:val="0"/>
        <w:spacing w:line="400" w:lineRule="exact"/>
        <w:ind w:firstLine="482"/>
        <w:jc w:val="left"/>
        <w:rPr>
          <w:rFonts w:hint="eastAsia" w:ascii="宋体" w:hAnsi="宋体" w:cs="宋体"/>
          <w:color w:val="000000"/>
          <w:sz w:val="24"/>
          <w:szCs w:val="24"/>
        </w:rPr>
      </w:pPr>
      <w:r>
        <w:rPr>
          <w:rFonts w:hint="eastAsia" w:ascii="宋体" w:hAnsi="宋体" w:cs="宋体"/>
          <w:color w:val="000000"/>
          <w:sz w:val="24"/>
          <w:szCs w:val="24"/>
        </w:rPr>
        <w:t>4.1.联合体各成员单位内部的职责分工如下：</w:t>
      </w:r>
    </w:p>
    <w:p w14:paraId="7FA593C5">
      <w:pPr>
        <w:tabs>
          <w:tab w:val="left" w:pos="1600"/>
        </w:tabs>
        <w:snapToGrid w:val="0"/>
        <w:spacing w:line="400" w:lineRule="exact"/>
        <w:ind w:firstLine="482"/>
        <w:jc w:val="left"/>
        <w:rPr>
          <w:rFonts w:hint="eastAsia" w:ascii="宋体" w:hAnsi="宋体" w:cs="宋体"/>
          <w:color w:val="000000"/>
          <w:sz w:val="24"/>
          <w:szCs w:val="24"/>
        </w:rPr>
      </w:pP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2EDCDCDE">
      <w:pPr>
        <w:tabs>
          <w:tab w:val="left" w:pos="1600"/>
        </w:tabs>
        <w:snapToGrid w:val="0"/>
        <w:spacing w:line="400" w:lineRule="exact"/>
        <w:ind w:firstLine="482"/>
        <w:rPr>
          <w:rFonts w:hint="eastAsia" w:ascii="宋体" w:hAnsi="宋体" w:cs="宋体"/>
          <w:color w:val="000000"/>
          <w:sz w:val="24"/>
          <w:szCs w:val="24"/>
        </w:rPr>
      </w:pPr>
      <w:r>
        <w:rPr>
          <w:rFonts w:hint="eastAsia" w:ascii="宋体" w:hAnsi="宋体" w:cs="宋体"/>
          <w:color w:val="000000"/>
          <w:sz w:val="24"/>
          <w:szCs w:val="24"/>
        </w:rPr>
        <w:t>5.本协议书自签署之日起生效，合同履行完毕后自动失效。</w:t>
      </w:r>
    </w:p>
    <w:p w14:paraId="028BD2F2">
      <w:pPr>
        <w:tabs>
          <w:tab w:val="left" w:pos="1600"/>
        </w:tabs>
        <w:snapToGrid w:val="0"/>
        <w:spacing w:line="400" w:lineRule="exact"/>
        <w:ind w:firstLine="482"/>
        <w:rPr>
          <w:rFonts w:hint="eastAsia" w:ascii="宋体" w:hAnsi="宋体" w:cs="宋体"/>
          <w:color w:val="000000"/>
          <w:sz w:val="24"/>
          <w:szCs w:val="24"/>
        </w:rPr>
      </w:pPr>
      <w:r>
        <w:rPr>
          <w:rFonts w:hint="eastAsia" w:ascii="宋体" w:hAnsi="宋体" w:cs="宋体"/>
          <w:color w:val="000000"/>
          <w:sz w:val="24"/>
          <w:szCs w:val="24"/>
        </w:rPr>
        <w:t>6.本协议书一式</w:t>
      </w:r>
      <w:r>
        <w:rPr>
          <w:rFonts w:hint="eastAsia" w:ascii="宋体" w:hAnsi="宋体" w:cs="宋体"/>
          <w:color w:val="000000"/>
          <w:sz w:val="24"/>
          <w:szCs w:val="24"/>
          <w:u w:val="single"/>
        </w:rPr>
        <w:t xml:space="preserve">    </w:t>
      </w:r>
      <w:r>
        <w:rPr>
          <w:rFonts w:hint="eastAsia" w:ascii="宋体" w:hAnsi="宋体" w:cs="宋体"/>
          <w:color w:val="000000"/>
          <w:sz w:val="24"/>
          <w:szCs w:val="24"/>
        </w:rPr>
        <w:t>份，联合体各方和采购人各执一份。</w:t>
      </w:r>
    </w:p>
    <w:p w14:paraId="2A053F03">
      <w:pPr>
        <w:tabs>
          <w:tab w:val="left" w:pos="1600"/>
        </w:tabs>
        <w:snapToGrid w:val="0"/>
        <w:spacing w:line="400" w:lineRule="exact"/>
        <w:ind w:firstLine="482"/>
        <w:rPr>
          <w:rFonts w:hint="eastAsia" w:ascii="宋体" w:hAnsi="宋体" w:cs="宋体"/>
          <w:color w:val="000000"/>
          <w:sz w:val="24"/>
          <w:szCs w:val="24"/>
        </w:rPr>
      </w:pPr>
      <w:r>
        <w:rPr>
          <w:rFonts w:hint="eastAsia" w:ascii="宋体" w:hAnsi="宋体" w:cs="宋体"/>
          <w:color w:val="000000"/>
          <w:sz w:val="24"/>
          <w:szCs w:val="24"/>
        </w:rPr>
        <w:t>注：本协议书由委托代理人盖章的，应附法定代表人的授权委托书。</w:t>
      </w:r>
    </w:p>
    <w:p w14:paraId="4CD2D6B5">
      <w:pPr>
        <w:tabs>
          <w:tab w:val="left" w:pos="1600"/>
        </w:tabs>
        <w:snapToGrid w:val="0"/>
        <w:spacing w:line="400" w:lineRule="exact"/>
        <w:ind w:firstLine="482"/>
        <w:rPr>
          <w:rFonts w:hint="eastAsia" w:ascii="宋体" w:hAnsi="宋体" w:cs="宋体"/>
          <w:color w:val="000000"/>
          <w:sz w:val="24"/>
          <w:szCs w:val="24"/>
        </w:rPr>
      </w:pPr>
    </w:p>
    <w:p w14:paraId="79D74C16">
      <w:pPr>
        <w:tabs>
          <w:tab w:val="left" w:pos="1600"/>
        </w:tabs>
        <w:snapToGrid w:val="0"/>
        <w:spacing w:line="400" w:lineRule="exact"/>
        <w:ind w:firstLine="482"/>
        <w:rPr>
          <w:rFonts w:hint="eastAsia" w:ascii="宋体" w:hAnsi="宋体" w:cs="宋体"/>
          <w:color w:val="000000"/>
          <w:sz w:val="24"/>
          <w:szCs w:val="24"/>
        </w:rPr>
      </w:pPr>
      <w:r>
        <w:rPr>
          <w:rFonts w:hint="eastAsia" w:ascii="宋体" w:hAnsi="宋体" w:cs="宋体"/>
          <w:color w:val="000000"/>
          <w:sz w:val="24"/>
          <w:szCs w:val="24"/>
        </w:rPr>
        <w:t>联合体牵头人名称：</w:t>
      </w:r>
      <w:r>
        <w:rPr>
          <w:rFonts w:hint="eastAsia" w:ascii="宋体" w:hAnsi="宋体" w:cs="宋体"/>
          <w:color w:val="000000"/>
          <w:sz w:val="24"/>
          <w:szCs w:val="24"/>
          <w:u w:val="single"/>
        </w:rPr>
        <w:t xml:space="preserve">                                  </w:t>
      </w:r>
      <w:r>
        <w:rPr>
          <w:rFonts w:hint="eastAsia" w:ascii="宋体" w:hAnsi="宋体" w:cs="宋体"/>
          <w:color w:val="000000"/>
          <w:sz w:val="24"/>
          <w:szCs w:val="24"/>
        </w:rPr>
        <w:t>（盖单位公章）</w:t>
      </w:r>
    </w:p>
    <w:p w14:paraId="30AA80B4">
      <w:pPr>
        <w:tabs>
          <w:tab w:val="left" w:pos="1600"/>
        </w:tabs>
        <w:snapToGrid w:val="0"/>
        <w:spacing w:line="400" w:lineRule="exact"/>
        <w:ind w:firstLine="482"/>
        <w:rPr>
          <w:rFonts w:hint="eastAsia" w:ascii="宋体" w:hAnsi="宋体" w:cs="宋体"/>
          <w:color w:val="000000"/>
          <w:sz w:val="24"/>
          <w:szCs w:val="24"/>
          <w:u w:val="single"/>
        </w:rPr>
      </w:pPr>
      <w:r>
        <w:rPr>
          <w:rFonts w:hint="eastAsia" w:ascii="宋体" w:hAnsi="宋体" w:cs="宋体"/>
          <w:color w:val="000000"/>
          <w:sz w:val="24"/>
          <w:szCs w:val="24"/>
        </w:rPr>
        <w:t>法定代表人或其委托代理人：</w:t>
      </w:r>
      <w:r>
        <w:rPr>
          <w:rFonts w:hint="eastAsia" w:ascii="宋体" w:hAnsi="宋体" w:cs="宋体"/>
          <w:color w:val="000000"/>
          <w:sz w:val="24"/>
          <w:szCs w:val="24"/>
          <w:u w:val="single"/>
        </w:rPr>
        <w:t xml:space="preserve">                           </w:t>
      </w:r>
      <w:r>
        <w:rPr>
          <w:rFonts w:hint="eastAsia" w:ascii="宋体" w:hAnsi="宋体" w:cs="宋体"/>
          <w:color w:val="000000"/>
          <w:sz w:val="24"/>
          <w:szCs w:val="24"/>
        </w:rPr>
        <w:t>（盖章）</w:t>
      </w:r>
    </w:p>
    <w:p w14:paraId="6A5FAB26">
      <w:pPr>
        <w:tabs>
          <w:tab w:val="left" w:pos="1600"/>
        </w:tabs>
        <w:snapToGrid w:val="0"/>
        <w:spacing w:line="400" w:lineRule="exact"/>
        <w:ind w:firstLine="482"/>
        <w:rPr>
          <w:rFonts w:hint="eastAsia" w:ascii="宋体" w:hAnsi="宋体" w:cs="宋体"/>
          <w:color w:val="000000"/>
          <w:sz w:val="24"/>
          <w:szCs w:val="24"/>
        </w:rPr>
      </w:pPr>
    </w:p>
    <w:p w14:paraId="0F67E97F">
      <w:pPr>
        <w:tabs>
          <w:tab w:val="left" w:pos="1600"/>
        </w:tabs>
        <w:snapToGrid w:val="0"/>
        <w:spacing w:line="400" w:lineRule="exact"/>
        <w:ind w:firstLine="482"/>
        <w:rPr>
          <w:rFonts w:hint="eastAsia" w:ascii="宋体" w:hAnsi="宋体" w:cs="宋体"/>
          <w:color w:val="000000"/>
          <w:sz w:val="24"/>
          <w:szCs w:val="24"/>
        </w:rPr>
      </w:pPr>
      <w:r>
        <w:rPr>
          <w:rFonts w:hint="eastAsia" w:ascii="宋体" w:hAnsi="宋体" w:cs="宋体"/>
          <w:color w:val="000000"/>
          <w:sz w:val="24"/>
          <w:szCs w:val="24"/>
        </w:rPr>
        <w:t>联合体成员一名称：</w:t>
      </w:r>
      <w:r>
        <w:rPr>
          <w:rFonts w:hint="eastAsia" w:ascii="宋体" w:hAnsi="宋体" w:cs="宋体"/>
          <w:color w:val="000000"/>
          <w:sz w:val="24"/>
          <w:szCs w:val="24"/>
          <w:u w:val="single"/>
        </w:rPr>
        <w:t xml:space="preserve">                                  </w:t>
      </w:r>
      <w:r>
        <w:rPr>
          <w:rFonts w:hint="eastAsia" w:ascii="宋体" w:hAnsi="宋体" w:cs="宋体"/>
          <w:color w:val="000000"/>
          <w:sz w:val="24"/>
          <w:szCs w:val="24"/>
        </w:rPr>
        <w:t>（盖单位公章）</w:t>
      </w:r>
    </w:p>
    <w:p w14:paraId="1D8A60CD">
      <w:pPr>
        <w:tabs>
          <w:tab w:val="left" w:pos="1600"/>
        </w:tabs>
        <w:snapToGrid w:val="0"/>
        <w:spacing w:line="400" w:lineRule="exact"/>
        <w:ind w:firstLine="482"/>
        <w:rPr>
          <w:rFonts w:hint="eastAsia" w:ascii="宋体" w:hAnsi="宋体" w:cs="宋体"/>
          <w:color w:val="000000"/>
          <w:sz w:val="24"/>
          <w:szCs w:val="24"/>
          <w:u w:val="single"/>
        </w:rPr>
      </w:pPr>
      <w:r>
        <w:rPr>
          <w:rFonts w:hint="eastAsia" w:ascii="宋体" w:hAnsi="宋体" w:cs="宋体"/>
          <w:color w:val="000000"/>
          <w:sz w:val="24"/>
          <w:szCs w:val="24"/>
        </w:rPr>
        <w:t>法定代表人或其委托代理人：</w:t>
      </w:r>
      <w:r>
        <w:rPr>
          <w:rFonts w:hint="eastAsia" w:ascii="宋体" w:hAnsi="宋体" w:cs="宋体"/>
          <w:color w:val="000000"/>
          <w:sz w:val="24"/>
          <w:szCs w:val="24"/>
          <w:u w:val="single"/>
        </w:rPr>
        <w:t xml:space="preserve">                            </w:t>
      </w:r>
      <w:r>
        <w:rPr>
          <w:rFonts w:hint="eastAsia" w:ascii="宋体" w:hAnsi="宋体" w:cs="宋体"/>
          <w:color w:val="000000"/>
          <w:sz w:val="24"/>
          <w:szCs w:val="24"/>
        </w:rPr>
        <w:t>（盖章）</w:t>
      </w:r>
    </w:p>
    <w:p w14:paraId="5004C507">
      <w:pPr>
        <w:tabs>
          <w:tab w:val="left" w:pos="1600"/>
        </w:tabs>
        <w:snapToGrid w:val="0"/>
        <w:spacing w:line="400" w:lineRule="exact"/>
        <w:ind w:firstLine="482"/>
        <w:rPr>
          <w:rFonts w:hint="eastAsia" w:ascii="宋体" w:hAnsi="宋体" w:cs="宋体"/>
          <w:color w:val="000000"/>
          <w:sz w:val="24"/>
          <w:szCs w:val="24"/>
        </w:rPr>
      </w:pPr>
    </w:p>
    <w:p w14:paraId="33F08A72">
      <w:pPr>
        <w:tabs>
          <w:tab w:val="left" w:pos="1600"/>
        </w:tabs>
        <w:snapToGrid w:val="0"/>
        <w:spacing w:line="400" w:lineRule="exact"/>
        <w:ind w:firstLine="482"/>
        <w:rPr>
          <w:rFonts w:hint="eastAsia" w:ascii="宋体" w:hAnsi="宋体" w:cs="宋体"/>
          <w:color w:val="000000"/>
          <w:sz w:val="24"/>
          <w:szCs w:val="24"/>
        </w:rPr>
      </w:pPr>
      <w:r>
        <w:rPr>
          <w:rFonts w:hint="eastAsia" w:ascii="宋体" w:hAnsi="宋体" w:cs="宋体"/>
          <w:color w:val="000000"/>
          <w:sz w:val="24"/>
          <w:szCs w:val="24"/>
        </w:rPr>
        <w:t>联合体成员二名称：</w:t>
      </w:r>
      <w:r>
        <w:rPr>
          <w:rFonts w:hint="eastAsia" w:ascii="宋体" w:hAnsi="宋体" w:cs="宋体"/>
          <w:color w:val="000000"/>
          <w:sz w:val="24"/>
          <w:szCs w:val="24"/>
          <w:u w:val="single"/>
        </w:rPr>
        <w:t xml:space="preserve">                                  </w:t>
      </w:r>
      <w:r>
        <w:rPr>
          <w:rFonts w:hint="eastAsia" w:ascii="宋体" w:hAnsi="宋体" w:cs="宋体"/>
          <w:color w:val="000000"/>
          <w:sz w:val="24"/>
          <w:szCs w:val="24"/>
        </w:rPr>
        <w:t>（盖单位公章）</w:t>
      </w:r>
    </w:p>
    <w:p w14:paraId="3FEB42C6">
      <w:pPr>
        <w:tabs>
          <w:tab w:val="left" w:pos="1600"/>
        </w:tabs>
        <w:snapToGrid w:val="0"/>
        <w:spacing w:line="400" w:lineRule="exact"/>
        <w:ind w:firstLine="482"/>
        <w:rPr>
          <w:rFonts w:hint="eastAsia" w:ascii="宋体" w:hAnsi="宋体" w:cs="宋体"/>
          <w:color w:val="000000"/>
          <w:sz w:val="24"/>
          <w:szCs w:val="24"/>
        </w:rPr>
      </w:pPr>
      <w:r>
        <w:rPr>
          <w:rFonts w:hint="eastAsia" w:ascii="宋体" w:hAnsi="宋体" w:cs="宋体"/>
          <w:color w:val="000000"/>
          <w:sz w:val="24"/>
          <w:szCs w:val="24"/>
        </w:rPr>
        <w:t>法定代表人或其委托代理人：</w:t>
      </w:r>
      <w:r>
        <w:rPr>
          <w:rFonts w:hint="eastAsia" w:ascii="宋体" w:hAnsi="宋体" w:cs="宋体"/>
          <w:color w:val="000000"/>
          <w:sz w:val="24"/>
          <w:szCs w:val="24"/>
          <w:u w:val="single"/>
        </w:rPr>
        <w:t xml:space="preserve">                           </w:t>
      </w:r>
      <w:r>
        <w:rPr>
          <w:rFonts w:hint="eastAsia" w:ascii="宋体" w:hAnsi="宋体" w:cs="宋体"/>
          <w:color w:val="000000"/>
          <w:sz w:val="24"/>
          <w:szCs w:val="24"/>
        </w:rPr>
        <w:t>（盖章）</w:t>
      </w:r>
    </w:p>
    <w:p w14:paraId="63439766">
      <w:pPr>
        <w:tabs>
          <w:tab w:val="left" w:pos="1600"/>
        </w:tabs>
        <w:snapToGrid w:val="0"/>
        <w:spacing w:line="400" w:lineRule="exact"/>
        <w:rPr>
          <w:rFonts w:hint="eastAsia" w:ascii="宋体" w:hAnsi="宋体" w:cs="宋体"/>
          <w:color w:val="000000"/>
          <w:sz w:val="24"/>
          <w:szCs w:val="24"/>
        </w:rPr>
      </w:pPr>
    </w:p>
    <w:p w14:paraId="72F70472">
      <w:pPr>
        <w:tabs>
          <w:tab w:val="left" w:pos="1600"/>
        </w:tabs>
        <w:snapToGrid w:val="0"/>
        <w:spacing w:line="400" w:lineRule="exact"/>
        <w:ind w:firstLine="482"/>
        <w:rPr>
          <w:rFonts w:ascii="宋体" w:hAnsi="宋体"/>
          <w:sz w:val="24"/>
        </w:rPr>
      </w:pPr>
      <w:r>
        <w:rPr>
          <w:rFonts w:hint="eastAsia" w:ascii="宋体" w:hAnsi="宋体" w:cs="宋体"/>
          <w:color w:val="000000"/>
          <w:sz w:val="24"/>
          <w:szCs w:val="24"/>
        </w:rPr>
        <w:t xml:space="preserve">                                           日期：</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w:t>
      </w:r>
    </w:p>
    <w:p w14:paraId="20B44DCF">
      <w:pPr>
        <w:pStyle w:val="14"/>
        <w:adjustRightInd w:val="0"/>
        <w:snapToGrid w:val="0"/>
        <w:spacing w:after="0" w:line="440" w:lineRule="exact"/>
        <w:ind w:left="0" w:leftChars="0"/>
        <w:rPr>
          <w:rFonts w:ascii="宋体" w:hAnsi="宋体"/>
          <w:sz w:val="24"/>
        </w:rPr>
      </w:pPr>
    </w:p>
    <w:p w14:paraId="280AD3E1">
      <w:pPr>
        <w:pStyle w:val="14"/>
        <w:adjustRightInd w:val="0"/>
        <w:snapToGrid w:val="0"/>
        <w:spacing w:after="0" w:line="440" w:lineRule="exact"/>
        <w:ind w:left="0" w:leftChars="0"/>
        <w:rPr>
          <w:rFonts w:ascii="宋体" w:hAnsi="宋体"/>
          <w:sz w:val="24"/>
        </w:rPr>
      </w:pPr>
    </w:p>
    <w:p w14:paraId="480B47F3">
      <w:pPr>
        <w:pStyle w:val="14"/>
        <w:adjustRightInd w:val="0"/>
        <w:snapToGrid w:val="0"/>
        <w:spacing w:after="0" w:line="440" w:lineRule="exact"/>
        <w:ind w:left="0" w:leftChars="0"/>
        <w:rPr>
          <w:rFonts w:ascii="宋体" w:hAnsi="宋体"/>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A0204"/>
    <w:charset w:val="00"/>
    <w:family w:val="roman"/>
    <w:pitch w:val="default"/>
    <w:sig w:usb0="E00002FF" w:usb1="4000045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五">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255CA">
    <w:pPr>
      <w:pStyle w:val="16"/>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0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F5067C">
                          <w:pPr>
                            <w:pStyle w:val="16"/>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205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Y2ZMLLAQAAnAMAAA4AAAAAAAAAAQAgAAAAHgEAAGRycy9lMm9E&#10;b2MueG1sUEsFBgAAAAAGAAYAWQEAAFsFAAAAAA==&#10;">
              <v:fill on="f" focussize="0,0"/>
              <v:stroke on="f"/>
              <v:imagedata o:title=""/>
              <o:lock v:ext="edit" aspectratio="f"/>
              <v:textbox inset="0mm,0mm,0mm,0mm" style="mso-fit-shape-to-text:t;">
                <w:txbxContent>
                  <w:p w14:paraId="1CF5067C">
                    <w:pPr>
                      <w:pStyle w:val="1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6751F">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0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D2D267">
                          <w:pPr>
                            <w:snapToGrid w:val="0"/>
                            <w:rPr>
                              <w:rFonts w:hint="eastAsia" w:eastAsia="黑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230</w:t>
                          </w:r>
                          <w:r>
                            <w:rPr>
                              <w:rFonts w:hint="eastAsia"/>
                              <w:sz w:val="18"/>
                            </w:rPr>
                            <w:fldChar w:fldCharType="end"/>
                          </w:r>
                        </w:p>
                      </w:txbxContent>
                    </wps:txbx>
                    <wps:bodyPr wrap="none" lIns="0" tIns="0" rIns="0" bIns="0" upright="0">
                      <a:spAutoFit/>
                    </wps:bodyPr>
                  </wps:wsp>
                </a:graphicData>
              </a:graphic>
            </wp:anchor>
          </w:drawing>
        </mc:Choice>
        <mc:Fallback>
          <w:pict>
            <v:shape id="文本框 205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qlFC/LAQAAnAMAAA4AAAAAAAAAAQAgAAAAHgEAAGRycy9lMm9E&#10;b2MueG1sUEsFBgAAAAAGAAYAWQEAAFsFAAAAAA==&#10;">
              <v:fill on="f" focussize="0,0"/>
              <v:stroke on="f"/>
              <v:imagedata o:title=""/>
              <o:lock v:ext="edit" aspectratio="f"/>
              <v:textbox inset="0mm,0mm,0mm,0mm" style="mso-fit-shape-to-text:t;">
                <w:txbxContent>
                  <w:p w14:paraId="45D2D267">
                    <w:pPr>
                      <w:snapToGrid w:val="0"/>
                      <w:rPr>
                        <w:rFonts w:hint="eastAsia" w:eastAsia="黑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76197">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87267">
    <w:pPr>
      <w:pStyle w:val="17"/>
      <w:pBdr>
        <w:bottom w:val="none" w:color="auto" w:sz="0" w:space="0"/>
      </w:pBdr>
      <w:jc w:val="left"/>
      <w:rPr>
        <w:rFonts w:eastAsia="微软雅黑"/>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0E24A">
    <w:pPr>
      <w:pStyle w:val="17"/>
      <w:jc w:val="left"/>
      <w:rPr>
        <w:rFonts w:hint="eastAsia" w:ascii="宋体" w:hAnsi="宋体" w:cs="宋体"/>
        <w:u w:val="single"/>
      </w:rPr>
    </w:pPr>
    <w:r>
      <w:rPr>
        <w:rFonts w:hint="eastAsia" w:ascii="宋体" w:hAnsi="宋体" w:cs="宋体"/>
      </w:rPr>
      <w:t>福建省房屋建筑和市政基础设施工程标准施工谈判文件（2022年版）                  通用本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E4D22"/>
    <w:multiLevelType w:val="singleLevel"/>
    <w:tmpl w:val="823E4D22"/>
    <w:lvl w:ilvl="0" w:tentative="0">
      <w:start w:val="1"/>
      <w:numFmt w:val="decimal"/>
      <w:suff w:val="nothing"/>
      <w:lvlText w:val="（%1）"/>
      <w:lvlJc w:val="left"/>
    </w:lvl>
  </w:abstractNum>
  <w:abstractNum w:abstractNumId="1">
    <w:nsid w:val="9D3C5A62"/>
    <w:multiLevelType w:val="singleLevel"/>
    <w:tmpl w:val="9D3C5A62"/>
    <w:lvl w:ilvl="0" w:tentative="0">
      <w:start w:val="11"/>
      <w:numFmt w:val="decimal"/>
      <w:suff w:val="nothing"/>
      <w:lvlText w:val="%1、"/>
      <w:lvlJc w:val="left"/>
    </w:lvl>
  </w:abstractNum>
  <w:abstractNum w:abstractNumId="2">
    <w:nsid w:val="9FEF4606"/>
    <w:multiLevelType w:val="singleLevel"/>
    <w:tmpl w:val="9FEF4606"/>
    <w:lvl w:ilvl="0" w:tentative="0">
      <w:start w:val="1"/>
      <w:numFmt w:val="decimal"/>
      <w:suff w:val="nothing"/>
      <w:lvlText w:val="%1、"/>
      <w:lvlJc w:val="left"/>
    </w:lvl>
  </w:abstractNum>
  <w:abstractNum w:abstractNumId="3">
    <w:nsid w:val="C1643A32"/>
    <w:multiLevelType w:val="singleLevel"/>
    <w:tmpl w:val="C1643A32"/>
    <w:lvl w:ilvl="0" w:tentative="0">
      <w:start w:val="1"/>
      <w:numFmt w:val="decimal"/>
      <w:suff w:val="nothing"/>
      <w:lvlText w:val="%1．"/>
      <w:lvlJc w:val="left"/>
    </w:lvl>
  </w:abstractNum>
  <w:abstractNum w:abstractNumId="4">
    <w:nsid w:val="EB33CA35"/>
    <w:multiLevelType w:val="singleLevel"/>
    <w:tmpl w:val="EB33CA35"/>
    <w:lvl w:ilvl="0" w:tentative="0">
      <w:start w:val="1"/>
      <w:numFmt w:val="decimal"/>
      <w:suff w:val="nothing"/>
      <w:lvlText w:val="%1、"/>
      <w:lvlJc w:val="left"/>
    </w:lvl>
  </w:abstractNum>
  <w:abstractNum w:abstractNumId="5">
    <w:nsid w:val="FB11EB1E"/>
    <w:multiLevelType w:val="singleLevel"/>
    <w:tmpl w:val="FB11EB1E"/>
    <w:lvl w:ilvl="0" w:tentative="0">
      <w:start w:val="4"/>
      <w:numFmt w:val="chineseCounting"/>
      <w:suff w:val="nothing"/>
      <w:lvlText w:val="%1、"/>
      <w:lvlJc w:val="left"/>
      <w:rPr>
        <w:rFonts w:hint="eastAsia"/>
      </w:rPr>
    </w:lvl>
  </w:abstractNum>
  <w:abstractNum w:abstractNumId="6">
    <w:nsid w:val="0000001C"/>
    <w:multiLevelType w:val="singleLevel"/>
    <w:tmpl w:val="0000001C"/>
    <w:lvl w:ilvl="0" w:tentative="0">
      <w:start w:val="2"/>
      <w:numFmt w:val="decimal"/>
      <w:suff w:val="space"/>
      <w:lvlText w:val="%1."/>
      <w:lvlJc w:val="left"/>
      <w:pPr>
        <w:tabs>
          <w:tab w:val="left" w:pos="0"/>
        </w:tabs>
        <w:ind w:left="0" w:firstLine="0"/>
      </w:pPr>
    </w:lvl>
  </w:abstractNum>
  <w:abstractNum w:abstractNumId="7">
    <w:nsid w:val="0E016F02"/>
    <w:multiLevelType w:val="singleLevel"/>
    <w:tmpl w:val="0E016F02"/>
    <w:lvl w:ilvl="0" w:tentative="0">
      <w:start w:val="8"/>
      <w:numFmt w:val="chineseCounting"/>
      <w:suff w:val="nothing"/>
      <w:lvlText w:val="%1、"/>
      <w:lvlJc w:val="left"/>
      <w:rPr>
        <w:rFonts w:hint="eastAsia"/>
      </w:rPr>
    </w:lvl>
  </w:abstractNum>
  <w:abstractNum w:abstractNumId="8">
    <w:nsid w:val="26881D6C"/>
    <w:multiLevelType w:val="singleLevel"/>
    <w:tmpl w:val="26881D6C"/>
    <w:lvl w:ilvl="0" w:tentative="0">
      <w:start w:val="9"/>
      <w:numFmt w:val="decimal"/>
      <w:lvlText w:val="%1."/>
      <w:lvlJc w:val="left"/>
      <w:pPr>
        <w:tabs>
          <w:tab w:val="left" w:pos="312"/>
        </w:tabs>
      </w:pPr>
    </w:lvl>
  </w:abstractNum>
  <w:abstractNum w:abstractNumId="9">
    <w:nsid w:val="2F67A089"/>
    <w:multiLevelType w:val="singleLevel"/>
    <w:tmpl w:val="2F67A089"/>
    <w:lvl w:ilvl="0" w:tentative="0">
      <w:start w:val="3"/>
      <w:numFmt w:val="chineseCounting"/>
      <w:suff w:val="nothing"/>
      <w:lvlText w:val="（%1）"/>
      <w:lvlJc w:val="left"/>
      <w:rPr>
        <w:rFonts w:hint="eastAsia"/>
      </w:rPr>
    </w:lvl>
  </w:abstractNum>
  <w:abstractNum w:abstractNumId="10">
    <w:nsid w:val="4778522F"/>
    <w:multiLevelType w:val="singleLevel"/>
    <w:tmpl w:val="4778522F"/>
    <w:lvl w:ilvl="0" w:tentative="0">
      <w:start w:val="2"/>
      <w:numFmt w:val="chineseCounting"/>
      <w:suff w:val="nothing"/>
      <w:lvlText w:val="%1、"/>
      <w:lvlJc w:val="left"/>
      <w:rPr>
        <w:rFonts w:hint="eastAsia"/>
      </w:rPr>
    </w:lvl>
  </w:abstractNum>
  <w:abstractNum w:abstractNumId="11">
    <w:nsid w:val="5831B8FE"/>
    <w:multiLevelType w:val="singleLevel"/>
    <w:tmpl w:val="5831B8FE"/>
    <w:lvl w:ilvl="0" w:tentative="0">
      <w:start w:val="2"/>
      <w:numFmt w:val="decimal"/>
      <w:lvlText w:val="%1."/>
      <w:lvlJc w:val="left"/>
      <w:pPr>
        <w:tabs>
          <w:tab w:val="left" w:pos="312"/>
        </w:tabs>
      </w:pPr>
    </w:lvl>
  </w:abstractNum>
  <w:num w:numId="1">
    <w:abstractNumId w:val="8"/>
  </w:num>
  <w:num w:numId="2">
    <w:abstractNumId w:val="1"/>
  </w:num>
  <w:num w:numId="3">
    <w:abstractNumId w:val="2"/>
  </w:num>
  <w:num w:numId="4">
    <w:abstractNumId w:val="4"/>
  </w:num>
  <w:num w:numId="5">
    <w:abstractNumId w:val="10"/>
  </w:num>
  <w:num w:numId="6">
    <w:abstractNumId w:val="0"/>
  </w:num>
  <w:num w:numId="7">
    <w:abstractNumId w:val="7"/>
  </w:num>
  <w:num w:numId="8">
    <w:abstractNumId w:val="5"/>
  </w:num>
  <w:num w:numId="9">
    <w:abstractNumId w:val="11"/>
  </w:num>
  <w:num w:numId="10">
    <w:abstractNumId w:val="3"/>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1NjhhZTg1Y2YzMjg3NzdjM2JiZmVjOTE2MTI2YTkifQ=="/>
  </w:docVars>
  <w:rsids>
    <w:rsidRoot w:val="00E12428"/>
    <w:rsid w:val="00001291"/>
    <w:rsid w:val="0000193C"/>
    <w:rsid w:val="00010360"/>
    <w:rsid w:val="00032ED9"/>
    <w:rsid w:val="000420A1"/>
    <w:rsid w:val="00047D4A"/>
    <w:rsid w:val="00062B8D"/>
    <w:rsid w:val="00064D0A"/>
    <w:rsid w:val="00067467"/>
    <w:rsid w:val="00071070"/>
    <w:rsid w:val="0008553D"/>
    <w:rsid w:val="000A0B63"/>
    <w:rsid w:val="000A2956"/>
    <w:rsid w:val="000A4F02"/>
    <w:rsid w:val="000C0D69"/>
    <w:rsid w:val="000C3098"/>
    <w:rsid w:val="000C6DAD"/>
    <w:rsid w:val="000D0C51"/>
    <w:rsid w:val="000D0E23"/>
    <w:rsid w:val="000D6412"/>
    <w:rsid w:val="000E1A6F"/>
    <w:rsid w:val="000E6EE4"/>
    <w:rsid w:val="000F5E7E"/>
    <w:rsid w:val="001022BF"/>
    <w:rsid w:val="001041ED"/>
    <w:rsid w:val="00106636"/>
    <w:rsid w:val="00112320"/>
    <w:rsid w:val="00117FC8"/>
    <w:rsid w:val="0012478D"/>
    <w:rsid w:val="00125B33"/>
    <w:rsid w:val="001265E3"/>
    <w:rsid w:val="001273C4"/>
    <w:rsid w:val="00131DAD"/>
    <w:rsid w:val="00131DE9"/>
    <w:rsid w:val="0013326A"/>
    <w:rsid w:val="0013477D"/>
    <w:rsid w:val="001406BD"/>
    <w:rsid w:val="00145A75"/>
    <w:rsid w:val="00146216"/>
    <w:rsid w:val="00157DD8"/>
    <w:rsid w:val="00160F4D"/>
    <w:rsid w:val="00162456"/>
    <w:rsid w:val="00166334"/>
    <w:rsid w:val="00166676"/>
    <w:rsid w:val="0017048B"/>
    <w:rsid w:val="001729E6"/>
    <w:rsid w:val="0017407D"/>
    <w:rsid w:val="00175969"/>
    <w:rsid w:val="00185A53"/>
    <w:rsid w:val="00186C19"/>
    <w:rsid w:val="001916BC"/>
    <w:rsid w:val="00192636"/>
    <w:rsid w:val="00193248"/>
    <w:rsid w:val="001932BC"/>
    <w:rsid w:val="001A06BA"/>
    <w:rsid w:val="001B1490"/>
    <w:rsid w:val="001B6526"/>
    <w:rsid w:val="001C091B"/>
    <w:rsid w:val="001C4658"/>
    <w:rsid w:val="001D5C33"/>
    <w:rsid w:val="001E2DF9"/>
    <w:rsid w:val="001F378A"/>
    <w:rsid w:val="001F46D7"/>
    <w:rsid w:val="001F6A0C"/>
    <w:rsid w:val="001F7BC8"/>
    <w:rsid w:val="00201124"/>
    <w:rsid w:val="00203178"/>
    <w:rsid w:val="00207FE1"/>
    <w:rsid w:val="002203C9"/>
    <w:rsid w:val="00224CB3"/>
    <w:rsid w:val="002252AD"/>
    <w:rsid w:val="0022625C"/>
    <w:rsid w:val="00227E3B"/>
    <w:rsid w:val="00230AFA"/>
    <w:rsid w:val="00232EA5"/>
    <w:rsid w:val="00241131"/>
    <w:rsid w:val="00243298"/>
    <w:rsid w:val="00245031"/>
    <w:rsid w:val="0024526D"/>
    <w:rsid w:val="00256F65"/>
    <w:rsid w:val="00264F44"/>
    <w:rsid w:val="00265D8A"/>
    <w:rsid w:val="00266B59"/>
    <w:rsid w:val="00267F42"/>
    <w:rsid w:val="002761CD"/>
    <w:rsid w:val="00284D2F"/>
    <w:rsid w:val="00291493"/>
    <w:rsid w:val="002A04B3"/>
    <w:rsid w:val="002A13A0"/>
    <w:rsid w:val="002A193E"/>
    <w:rsid w:val="002A27C1"/>
    <w:rsid w:val="002A5797"/>
    <w:rsid w:val="002B227C"/>
    <w:rsid w:val="002B22CC"/>
    <w:rsid w:val="002B5B1A"/>
    <w:rsid w:val="002C20B1"/>
    <w:rsid w:val="002C2770"/>
    <w:rsid w:val="002D72FC"/>
    <w:rsid w:val="002F1124"/>
    <w:rsid w:val="002F69CF"/>
    <w:rsid w:val="002F7166"/>
    <w:rsid w:val="00304C1E"/>
    <w:rsid w:val="00311022"/>
    <w:rsid w:val="003165E3"/>
    <w:rsid w:val="00336FBD"/>
    <w:rsid w:val="003430D6"/>
    <w:rsid w:val="00343E02"/>
    <w:rsid w:val="00344963"/>
    <w:rsid w:val="00344A4B"/>
    <w:rsid w:val="00346F3F"/>
    <w:rsid w:val="00353CAF"/>
    <w:rsid w:val="00355988"/>
    <w:rsid w:val="00363640"/>
    <w:rsid w:val="00363E13"/>
    <w:rsid w:val="00365A57"/>
    <w:rsid w:val="003667C6"/>
    <w:rsid w:val="00370330"/>
    <w:rsid w:val="00376AB8"/>
    <w:rsid w:val="00380E41"/>
    <w:rsid w:val="003870F6"/>
    <w:rsid w:val="00392C8D"/>
    <w:rsid w:val="0039570D"/>
    <w:rsid w:val="003A0CD9"/>
    <w:rsid w:val="003A1717"/>
    <w:rsid w:val="003D6254"/>
    <w:rsid w:val="003E019F"/>
    <w:rsid w:val="003E5CF7"/>
    <w:rsid w:val="003E6DD2"/>
    <w:rsid w:val="003F7CF1"/>
    <w:rsid w:val="0040104B"/>
    <w:rsid w:val="004012E3"/>
    <w:rsid w:val="00406ADA"/>
    <w:rsid w:val="0040759A"/>
    <w:rsid w:val="0041032E"/>
    <w:rsid w:val="004109D7"/>
    <w:rsid w:val="0041112F"/>
    <w:rsid w:val="00411E35"/>
    <w:rsid w:val="004173FD"/>
    <w:rsid w:val="00421379"/>
    <w:rsid w:val="00422902"/>
    <w:rsid w:val="00423ECE"/>
    <w:rsid w:val="00432508"/>
    <w:rsid w:val="00440E5E"/>
    <w:rsid w:val="0044316B"/>
    <w:rsid w:val="0044511D"/>
    <w:rsid w:val="004460B5"/>
    <w:rsid w:val="004501C0"/>
    <w:rsid w:val="00456E5B"/>
    <w:rsid w:val="00462EFE"/>
    <w:rsid w:val="00464ADC"/>
    <w:rsid w:val="00471425"/>
    <w:rsid w:val="00474064"/>
    <w:rsid w:val="00475269"/>
    <w:rsid w:val="004753F9"/>
    <w:rsid w:val="00490F5B"/>
    <w:rsid w:val="004A0A44"/>
    <w:rsid w:val="004A5627"/>
    <w:rsid w:val="004A566F"/>
    <w:rsid w:val="004B0709"/>
    <w:rsid w:val="004B3A32"/>
    <w:rsid w:val="004B788E"/>
    <w:rsid w:val="004C082F"/>
    <w:rsid w:val="004C1DAE"/>
    <w:rsid w:val="004C720A"/>
    <w:rsid w:val="004D09FD"/>
    <w:rsid w:val="004D1084"/>
    <w:rsid w:val="004D27F7"/>
    <w:rsid w:val="004D32F4"/>
    <w:rsid w:val="004D6A02"/>
    <w:rsid w:val="004E0102"/>
    <w:rsid w:val="004E4328"/>
    <w:rsid w:val="004E5CA9"/>
    <w:rsid w:val="004F4BF6"/>
    <w:rsid w:val="00505C09"/>
    <w:rsid w:val="005065DE"/>
    <w:rsid w:val="00507C22"/>
    <w:rsid w:val="0052106F"/>
    <w:rsid w:val="005221AC"/>
    <w:rsid w:val="00523CA8"/>
    <w:rsid w:val="005243F6"/>
    <w:rsid w:val="005333BE"/>
    <w:rsid w:val="00544FC5"/>
    <w:rsid w:val="00545D12"/>
    <w:rsid w:val="005511A3"/>
    <w:rsid w:val="00555D86"/>
    <w:rsid w:val="00556A57"/>
    <w:rsid w:val="00561A1E"/>
    <w:rsid w:val="00565029"/>
    <w:rsid w:val="005655B3"/>
    <w:rsid w:val="005803C2"/>
    <w:rsid w:val="00580DA2"/>
    <w:rsid w:val="005844B3"/>
    <w:rsid w:val="005977E4"/>
    <w:rsid w:val="005A4B0F"/>
    <w:rsid w:val="005A557D"/>
    <w:rsid w:val="005B28D9"/>
    <w:rsid w:val="005B3404"/>
    <w:rsid w:val="005B3A0D"/>
    <w:rsid w:val="005B461E"/>
    <w:rsid w:val="005B4BD2"/>
    <w:rsid w:val="005C35D4"/>
    <w:rsid w:val="005C4F68"/>
    <w:rsid w:val="005C5967"/>
    <w:rsid w:val="005D7EB2"/>
    <w:rsid w:val="005E1F73"/>
    <w:rsid w:val="005E3C23"/>
    <w:rsid w:val="005E719D"/>
    <w:rsid w:val="005E74DD"/>
    <w:rsid w:val="005F1E56"/>
    <w:rsid w:val="005F2B7E"/>
    <w:rsid w:val="005F32FC"/>
    <w:rsid w:val="0060043D"/>
    <w:rsid w:val="00602F09"/>
    <w:rsid w:val="006103CE"/>
    <w:rsid w:val="00612BA9"/>
    <w:rsid w:val="006138B3"/>
    <w:rsid w:val="00622E2D"/>
    <w:rsid w:val="00630456"/>
    <w:rsid w:val="0063281F"/>
    <w:rsid w:val="0063296E"/>
    <w:rsid w:val="00636EA4"/>
    <w:rsid w:val="00640FD3"/>
    <w:rsid w:val="00643577"/>
    <w:rsid w:val="0064706B"/>
    <w:rsid w:val="00655630"/>
    <w:rsid w:val="006610B0"/>
    <w:rsid w:val="006615EA"/>
    <w:rsid w:val="0066352C"/>
    <w:rsid w:val="00663BD5"/>
    <w:rsid w:val="00665480"/>
    <w:rsid w:val="00667180"/>
    <w:rsid w:val="006731FC"/>
    <w:rsid w:val="006732A6"/>
    <w:rsid w:val="00673FB4"/>
    <w:rsid w:val="006741E1"/>
    <w:rsid w:val="00683CD0"/>
    <w:rsid w:val="006846A9"/>
    <w:rsid w:val="006863FA"/>
    <w:rsid w:val="006923C0"/>
    <w:rsid w:val="006959CD"/>
    <w:rsid w:val="006A1892"/>
    <w:rsid w:val="006A418D"/>
    <w:rsid w:val="006A6026"/>
    <w:rsid w:val="006D3121"/>
    <w:rsid w:val="006F054E"/>
    <w:rsid w:val="006F3A5B"/>
    <w:rsid w:val="00700A6F"/>
    <w:rsid w:val="00700FDA"/>
    <w:rsid w:val="007043E2"/>
    <w:rsid w:val="0071216E"/>
    <w:rsid w:val="00712198"/>
    <w:rsid w:val="007222A2"/>
    <w:rsid w:val="00740041"/>
    <w:rsid w:val="00740E85"/>
    <w:rsid w:val="0074209E"/>
    <w:rsid w:val="0074429E"/>
    <w:rsid w:val="00746B08"/>
    <w:rsid w:val="0075158F"/>
    <w:rsid w:val="00751B4D"/>
    <w:rsid w:val="00753348"/>
    <w:rsid w:val="00767719"/>
    <w:rsid w:val="007707CE"/>
    <w:rsid w:val="007776FB"/>
    <w:rsid w:val="0078028B"/>
    <w:rsid w:val="00780508"/>
    <w:rsid w:val="00781231"/>
    <w:rsid w:val="00783520"/>
    <w:rsid w:val="00784767"/>
    <w:rsid w:val="00785F4B"/>
    <w:rsid w:val="00793764"/>
    <w:rsid w:val="007937E2"/>
    <w:rsid w:val="00794980"/>
    <w:rsid w:val="007974D9"/>
    <w:rsid w:val="0079798D"/>
    <w:rsid w:val="007A5D5B"/>
    <w:rsid w:val="007A63D1"/>
    <w:rsid w:val="007B1DF8"/>
    <w:rsid w:val="007B33B5"/>
    <w:rsid w:val="007B78E5"/>
    <w:rsid w:val="007C5289"/>
    <w:rsid w:val="007C5CC2"/>
    <w:rsid w:val="007D03F6"/>
    <w:rsid w:val="007D30FB"/>
    <w:rsid w:val="007D3CE1"/>
    <w:rsid w:val="007D4285"/>
    <w:rsid w:val="007D645C"/>
    <w:rsid w:val="007D74CD"/>
    <w:rsid w:val="007E1A15"/>
    <w:rsid w:val="007E2B41"/>
    <w:rsid w:val="007E331F"/>
    <w:rsid w:val="007E5B1A"/>
    <w:rsid w:val="007F707D"/>
    <w:rsid w:val="007F7353"/>
    <w:rsid w:val="00802FE0"/>
    <w:rsid w:val="00804FA6"/>
    <w:rsid w:val="00811ED3"/>
    <w:rsid w:val="00821832"/>
    <w:rsid w:val="00823CD0"/>
    <w:rsid w:val="008372A5"/>
    <w:rsid w:val="008403F5"/>
    <w:rsid w:val="00840772"/>
    <w:rsid w:val="0084510C"/>
    <w:rsid w:val="00845CE8"/>
    <w:rsid w:val="008462D9"/>
    <w:rsid w:val="008466BD"/>
    <w:rsid w:val="008542B4"/>
    <w:rsid w:val="00855D1F"/>
    <w:rsid w:val="00857284"/>
    <w:rsid w:val="00863C44"/>
    <w:rsid w:val="00865540"/>
    <w:rsid w:val="008674C1"/>
    <w:rsid w:val="0087500E"/>
    <w:rsid w:val="00877CCF"/>
    <w:rsid w:val="008802F2"/>
    <w:rsid w:val="00882777"/>
    <w:rsid w:val="008840BF"/>
    <w:rsid w:val="0088483E"/>
    <w:rsid w:val="00892BE6"/>
    <w:rsid w:val="00892E96"/>
    <w:rsid w:val="0089344F"/>
    <w:rsid w:val="008978EC"/>
    <w:rsid w:val="008A50E8"/>
    <w:rsid w:val="008A6256"/>
    <w:rsid w:val="008B0BFE"/>
    <w:rsid w:val="008B2FA4"/>
    <w:rsid w:val="008B76F0"/>
    <w:rsid w:val="008C204A"/>
    <w:rsid w:val="008C42FF"/>
    <w:rsid w:val="008D0620"/>
    <w:rsid w:val="008D49B8"/>
    <w:rsid w:val="008D4A39"/>
    <w:rsid w:val="008D7881"/>
    <w:rsid w:val="008E0528"/>
    <w:rsid w:val="008E1D6F"/>
    <w:rsid w:val="008E1DC2"/>
    <w:rsid w:val="008E52D8"/>
    <w:rsid w:val="008E681D"/>
    <w:rsid w:val="008E68FE"/>
    <w:rsid w:val="008E7878"/>
    <w:rsid w:val="008F1766"/>
    <w:rsid w:val="008F2388"/>
    <w:rsid w:val="008F5F6A"/>
    <w:rsid w:val="008F6BD7"/>
    <w:rsid w:val="00901896"/>
    <w:rsid w:val="00902770"/>
    <w:rsid w:val="009113C3"/>
    <w:rsid w:val="009118E6"/>
    <w:rsid w:val="009238AD"/>
    <w:rsid w:val="00935BFB"/>
    <w:rsid w:val="00936C05"/>
    <w:rsid w:val="00945596"/>
    <w:rsid w:val="009526F4"/>
    <w:rsid w:val="009531C1"/>
    <w:rsid w:val="0096777C"/>
    <w:rsid w:val="009740F7"/>
    <w:rsid w:val="00977114"/>
    <w:rsid w:val="00986EC8"/>
    <w:rsid w:val="00992923"/>
    <w:rsid w:val="00993FD3"/>
    <w:rsid w:val="00994DDE"/>
    <w:rsid w:val="009A1332"/>
    <w:rsid w:val="009A1C77"/>
    <w:rsid w:val="009A1DCB"/>
    <w:rsid w:val="009A3F90"/>
    <w:rsid w:val="009A7FEC"/>
    <w:rsid w:val="009B599E"/>
    <w:rsid w:val="009C0674"/>
    <w:rsid w:val="009C2372"/>
    <w:rsid w:val="009C26D6"/>
    <w:rsid w:val="009C2BFA"/>
    <w:rsid w:val="009C5148"/>
    <w:rsid w:val="009D3537"/>
    <w:rsid w:val="009D7877"/>
    <w:rsid w:val="009E4C2F"/>
    <w:rsid w:val="009E5A45"/>
    <w:rsid w:val="009F187D"/>
    <w:rsid w:val="00A04CEF"/>
    <w:rsid w:val="00A06DA5"/>
    <w:rsid w:val="00A07E32"/>
    <w:rsid w:val="00A13674"/>
    <w:rsid w:val="00A243BC"/>
    <w:rsid w:val="00A324EA"/>
    <w:rsid w:val="00A449C9"/>
    <w:rsid w:val="00A45AEE"/>
    <w:rsid w:val="00A555F0"/>
    <w:rsid w:val="00A64A4B"/>
    <w:rsid w:val="00A66A02"/>
    <w:rsid w:val="00A7008B"/>
    <w:rsid w:val="00A73778"/>
    <w:rsid w:val="00A75009"/>
    <w:rsid w:val="00A77B63"/>
    <w:rsid w:val="00A8121B"/>
    <w:rsid w:val="00A82162"/>
    <w:rsid w:val="00A82FEC"/>
    <w:rsid w:val="00A90021"/>
    <w:rsid w:val="00AA394A"/>
    <w:rsid w:val="00AA3F35"/>
    <w:rsid w:val="00AA59E3"/>
    <w:rsid w:val="00AA729B"/>
    <w:rsid w:val="00AB133F"/>
    <w:rsid w:val="00AB7BE3"/>
    <w:rsid w:val="00AC12FB"/>
    <w:rsid w:val="00AC1E72"/>
    <w:rsid w:val="00AC3CC5"/>
    <w:rsid w:val="00AD19DE"/>
    <w:rsid w:val="00AD598E"/>
    <w:rsid w:val="00AD7694"/>
    <w:rsid w:val="00AE565B"/>
    <w:rsid w:val="00AE6E8C"/>
    <w:rsid w:val="00AE6F97"/>
    <w:rsid w:val="00AF32C9"/>
    <w:rsid w:val="00AF3AE8"/>
    <w:rsid w:val="00AF4B3B"/>
    <w:rsid w:val="00B009C7"/>
    <w:rsid w:val="00B0206A"/>
    <w:rsid w:val="00B045D4"/>
    <w:rsid w:val="00B05ECA"/>
    <w:rsid w:val="00B07B42"/>
    <w:rsid w:val="00B111E0"/>
    <w:rsid w:val="00B12EA2"/>
    <w:rsid w:val="00B37681"/>
    <w:rsid w:val="00B42B4A"/>
    <w:rsid w:val="00B44611"/>
    <w:rsid w:val="00B52BA8"/>
    <w:rsid w:val="00B5557C"/>
    <w:rsid w:val="00B55F36"/>
    <w:rsid w:val="00B56A28"/>
    <w:rsid w:val="00B60154"/>
    <w:rsid w:val="00B62CDB"/>
    <w:rsid w:val="00B724AD"/>
    <w:rsid w:val="00B727BB"/>
    <w:rsid w:val="00B7337B"/>
    <w:rsid w:val="00B73399"/>
    <w:rsid w:val="00B7673D"/>
    <w:rsid w:val="00B814ED"/>
    <w:rsid w:val="00B833BC"/>
    <w:rsid w:val="00B83B9A"/>
    <w:rsid w:val="00B9294C"/>
    <w:rsid w:val="00B9453E"/>
    <w:rsid w:val="00B95F9B"/>
    <w:rsid w:val="00B97DB6"/>
    <w:rsid w:val="00BA2175"/>
    <w:rsid w:val="00BA393E"/>
    <w:rsid w:val="00BC6746"/>
    <w:rsid w:val="00BC6BCF"/>
    <w:rsid w:val="00BC7F1C"/>
    <w:rsid w:val="00BE0143"/>
    <w:rsid w:val="00BE19B3"/>
    <w:rsid w:val="00BE5658"/>
    <w:rsid w:val="00BF0D10"/>
    <w:rsid w:val="00BF2D20"/>
    <w:rsid w:val="00C0168B"/>
    <w:rsid w:val="00C04B64"/>
    <w:rsid w:val="00C053CD"/>
    <w:rsid w:val="00C153EC"/>
    <w:rsid w:val="00C23C78"/>
    <w:rsid w:val="00C274F7"/>
    <w:rsid w:val="00C3097A"/>
    <w:rsid w:val="00C41761"/>
    <w:rsid w:val="00C470AB"/>
    <w:rsid w:val="00C52572"/>
    <w:rsid w:val="00C527D2"/>
    <w:rsid w:val="00C658FE"/>
    <w:rsid w:val="00C71049"/>
    <w:rsid w:val="00C71912"/>
    <w:rsid w:val="00C74B10"/>
    <w:rsid w:val="00C8227C"/>
    <w:rsid w:val="00C86B7A"/>
    <w:rsid w:val="00C94249"/>
    <w:rsid w:val="00C960C3"/>
    <w:rsid w:val="00C97D64"/>
    <w:rsid w:val="00CA5999"/>
    <w:rsid w:val="00CB4BC5"/>
    <w:rsid w:val="00CB5117"/>
    <w:rsid w:val="00CB67CC"/>
    <w:rsid w:val="00CC07CB"/>
    <w:rsid w:val="00CC2244"/>
    <w:rsid w:val="00CD2707"/>
    <w:rsid w:val="00CD3778"/>
    <w:rsid w:val="00CD57F5"/>
    <w:rsid w:val="00CE2223"/>
    <w:rsid w:val="00CF6430"/>
    <w:rsid w:val="00D03E69"/>
    <w:rsid w:val="00D05721"/>
    <w:rsid w:val="00D07312"/>
    <w:rsid w:val="00D13AA3"/>
    <w:rsid w:val="00D14A78"/>
    <w:rsid w:val="00D1500F"/>
    <w:rsid w:val="00D1647A"/>
    <w:rsid w:val="00D23047"/>
    <w:rsid w:val="00D247AA"/>
    <w:rsid w:val="00D31D22"/>
    <w:rsid w:val="00D343D2"/>
    <w:rsid w:val="00D4394D"/>
    <w:rsid w:val="00D45E79"/>
    <w:rsid w:val="00D45FAB"/>
    <w:rsid w:val="00D476B2"/>
    <w:rsid w:val="00D507B7"/>
    <w:rsid w:val="00D54E8F"/>
    <w:rsid w:val="00D62A48"/>
    <w:rsid w:val="00D63B4B"/>
    <w:rsid w:val="00D63B5F"/>
    <w:rsid w:val="00D67B6F"/>
    <w:rsid w:val="00D75776"/>
    <w:rsid w:val="00D76E5F"/>
    <w:rsid w:val="00D824E4"/>
    <w:rsid w:val="00D8296B"/>
    <w:rsid w:val="00D8440B"/>
    <w:rsid w:val="00D85461"/>
    <w:rsid w:val="00D9179C"/>
    <w:rsid w:val="00D94918"/>
    <w:rsid w:val="00DA44FB"/>
    <w:rsid w:val="00DA7F64"/>
    <w:rsid w:val="00DB0691"/>
    <w:rsid w:val="00DB29FB"/>
    <w:rsid w:val="00DB49DE"/>
    <w:rsid w:val="00DC543C"/>
    <w:rsid w:val="00DD7E18"/>
    <w:rsid w:val="00DE12CA"/>
    <w:rsid w:val="00DE1DE2"/>
    <w:rsid w:val="00DE52F9"/>
    <w:rsid w:val="00DE5813"/>
    <w:rsid w:val="00DE75D4"/>
    <w:rsid w:val="00DF2AC8"/>
    <w:rsid w:val="00DF4C0B"/>
    <w:rsid w:val="00E01CAB"/>
    <w:rsid w:val="00E0489D"/>
    <w:rsid w:val="00E12428"/>
    <w:rsid w:val="00E12AA0"/>
    <w:rsid w:val="00E153F2"/>
    <w:rsid w:val="00E1568D"/>
    <w:rsid w:val="00E1628F"/>
    <w:rsid w:val="00E200D1"/>
    <w:rsid w:val="00E20849"/>
    <w:rsid w:val="00E2456C"/>
    <w:rsid w:val="00E25D84"/>
    <w:rsid w:val="00E25EC1"/>
    <w:rsid w:val="00E31444"/>
    <w:rsid w:val="00E43753"/>
    <w:rsid w:val="00E43E68"/>
    <w:rsid w:val="00E62E10"/>
    <w:rsid w:val="00E65F7C"/>
    <w:rsid w:val="00E70642"/>
    <w:rsid w:val="00E70C3D"/>
    <w:rsid w:val="00E7359E"/>
    <w:rsid w:val="00E73CE2"/>
    <w:rsid w:val="00E84A4B"/>
    <w:rsid w:val="00E96030"/>
    <w:rsid w:val="00E964E5"/>
    <w:rsid w:val="00E976BC"/>
    <w:rsid w:val="00EA4242"/>
    <w:rsid w:val="00EA72C7"/>
    <w:rsid w:val="00EC32D9"/>
    <w:rsid w:val="00EC751A"/>
    <w:rsid w:val="00ED2C14"/>
    <w:rsid w:val="00ED4CEC"/>
    <w:rsid w:val="00EE05E8"/>
    <w:rsid w:val="00EF24D5"/>
    <w:rsid w:val="00EF64C7"/>
    <w:rsid w:val="00F00498"/>
    <w:rsid w:val="00F00AE8"/>
    <w:rsid w:val="00F12B64"/>
    <w:rsid w:val="00F2332F"/>
    <w:rsid w:val="00F24992"/>
    <w:rsid w:val="00F257A7"/>
    <w:rsid w:val="00F25827"/>
    <w:rsid w:val="00F26D16"/>
    <w:rsid w:val="00F32CAA"/>
    <w:rsid w:val="00F34E53"/>
    <w:rsid w:val="00F4421C"/>
    <w:rsid w:val="00F47F24"/>
    <w:rsid w:val="00F50C6B"/>
    <w:rsid w:val="00F549C4"/>
    <w:rsid w:val="00F607EC"/>
    <w:rsid w:val="00F63437"/>
    <w:rsid w:val="00F6373E"/>
    <w:rsid w:val="00F67F4E"/>
    <w:rsid w:val="00F71441"/>
    <w:rsid w:val="00F72067"/>
    <w:rsid w:val="00F72117"/>
    <w:rsid w:val="00F76751"/>
    <w:rsid w:val="00F76A0B"/>
    <w:rsid w:val="00F815BE"/>
    <w:rsid w:val="00F8789C"/>
    <w:rsid w:val="00F92FE3"/>
    <w:rsid w:val="00F93B9E"/>
    <w:rsid w:val="00F9468D"/>
    <w:rsid w:val="00F963F6"/>
    <w:rsid w:val="00FB4B06"/>
    <w:rsid w:val="00FB5E49"/>
    <w:rsid w:val="00FC1E8B"/>
    <w:rsid w:val="00FC3BE0"/>
    <w:rsid w:val="00FC46E2"/>
    <w:rsid w:val="00FC6E6F"/>
    <w:rsid w:val="00FD0FF3"/>
    <w:rsid w:val="00FD1FE3"/>
    <w:rsid w:val="00FE1DE2"/>
    <w:rsid w:val="00FE2815"/>
    <w:rsid w:val="00FE7316"/>
    <w:rsid w:val="00FE7AEB"/>
    <w:rsid w:val="00FF32E2"/>
    <w:rsid w:val="00FF7A03"/>
    <w:rsid w:val="010E072C"/>
    <w:rsid w:val="01486CA9"/>
    <w:rsid w:val="015C12B0"/>
    <w:rsid w:val="01BB1238"/>
    <w:rsid w:val="027521CE"/>
    <w:rsid w:val="02855668"/>
    <w:rsid w:val="029C18A4"/>
    <w:rsid w:val="02B22A2C"/>
    <w:rsid w:val="02CF5F9D"/>
    <w:rsid w:val="032A64FF"/>
    <w:rsid w:val="034F525D"/>
    <w:rsid w:val="034F72C6"/>
    <w:rsid w:val="03696BF2"/>
    <w:rsid w:val="036A4960"/>
    <w:rsid w:val="03DE176D"/>
    <w:rsid w:val="044041D8"/>
    <w:rsid w:val="046C0784"/>
    <w:rsid w:val="04DD31EA"/>
    <w:rsid w:val="055E38E4"/>
    <w:rsid w:val="05633D7B"/>
    <w:rsid w:val="056B3372"/>
    <w:rsid w:val="05A8191A"/>
    <w:rsid w:val="05E83D0D"/>
    <w:rsid w:val="06067B3A"/>
    <w:rsid w:val="067C1ED2"/>
    <w:rsid w:val="06FD3ECB"/>
    <w:rsid w:val="07070A0B"/>
    <w:rsid w:val="070954E4"/>
    <w:rsid w:val="0714631B"/>
    <w:rsid w:val="072906A3"/>
    <w:rsid w:val="078E0818"/>
    <w:rsid w:val="07D9332E"/>
    <w:rsid w:val="081C2CE4"/>
    <w:rsid w:val="08251A6A"/>
    <w:rsid w:val="08393224"/>
    <w:rsid w:val="084762C4"/>
    <w:rsid w:val="087D36E2"/>
    <w:rsid w:val="08842B50"/>
    <w:rsid w:val="08E6156B"/>
    <w:rsid w:val="08FE1495"/>
    <w:rsid w:val="09297CEB"/>
    <w:rsid w:val="095D288E"/>
    <w:rsid w:val="09E53F84"/>
    <w:rsid w:val="0A0A00B0"/>
    <w:rsid w:val="0A5E7D79"/>
    <w:rsid w:val="0A67013F"/>
    <w:rsid w:val="0A93693A"/>
    <w:rsid w:val="0AA962A9"/>
    <w:rsid w:val="0AF66BAE"/>
    <w:rsid w:val="0AF82FD2"/>
    <w:rsid w:val="0B566C3E"/>
    <w:rsid w:val="0B5F4794"/>
    <w:rsid w:val="0B7F17B2"/>
    <w:rsid w:val="0B963927"/>
    <w:rsid w:val="0BB205BF"/>
    <w:rsid w:val="0BBE7B87"/>
    <w:rsid w:val="0BC95AC5"/>
    <w:rsid w:val="0BDF24CD"/>
    <w:rsid w:val="0BE3473D"/>
    <w:rsid w:val="0C486F82"/>
    <w:rsid w:val="0C8B6E08"/>
    <w:rsid w:val="0CAF5CD9"/>
    <w:rsid w:val="0CB06D2E"/>
    <w:rsid w:val="0CD550BE"/>
    <w:rsid w:val="0CDC0551"/>
    <w:rsid w:val="0CFD4705"/>
    <w:rsid w:val="0D172CEF"/>
    <w:rsid w:val="0D3D1F3C"/>
    <w:rsid w:val="0D662F04"/>
    <w:rsid w:val="0D930A67"/>
    <w:rsid w:val="0DCC5890"/>
    <w:rsid w:val="0DD03FF8"/>
    <w:rsid w:val="0DD94DD4"/>
    <w:rsid w:val="0E6838D1"/>
    <w:rsid w:val="0E727307"/>
    <w:rsid w:val="0F114DCF"/>
    <w:rsid w:val="0F1A19E5"/>
    <w:rsid w:val="0F1D4DF9"/>
    <w:rsid w:val="0FBE2397"/>
    <w:rsid w:val="0FBF69FB"/>
    <w:rsid w:val="0FEC5915"/>
    <w:rsid w:val="0FEE6EE7"/>
    <w:rsid w:val="10247348"/>
    <w:rsid w:val="10967D89"/>
    <w:rsid w:val="11625042"/>
    <w:rsid w:val="11733394"/>
    <w:rsid w:val="11801B97"/>
    <w:rsid w:val="11923AA3"/>
    <w:rsid w:val="11A50A0E"/>
    <w:rsid w:val="11B91013"/>
    <w:rsid w:val="11BD3B3B"/>
    <w:rsid w:val="11D07A25"/>
    <w:rsid w:val="12030128"/>
    <w:rsid w:val="12695CE6"/>
    <w:rsid w:val="12893268"/>
    <w:rsid w:val="1299257C"/>
    <w:rsid w:val="12B427B7"/>
    <w:rsid w:val="12CD4FA8"/>
    <w:rsid w:val="12E16C2E"/>
    <w:rsid w:val="12F740F2"/>
    <w:rsid w:val="13186CAC"/>
    <w:rsid w:val="132E75D5"/>
    <w:rsid w:val="13474541"/>
    <w:rsid w:val="13A46379"/>
    <w:rsid w:val="13B13D62"/>
    <w:rsid w:val="13EB6A2B"/>
    <w:rsid w:val="145D29FB"/>
    <w:rsid w:val="14625FC1"/>
    <w:rsid w:val="149845D8"/>
    <w:rsid w:val="14E51FD6"/>
    <w:rsid w:val="14E95459"/>
    <w:rsid w:val="1516201C"/>
    <w:rsid w:val="15186B4B"/>
    <w:rsid w:val="15282FD9"/>
    <w:rsid w:val="15CB4CB7"/>
    <w:rsid w:val="16245815"/>
    <w:rsid w:val="16D9394A"/>
    <w:rsid w:val="16DA633F"/>
    <w:rsid w:val="173F3991"/>
    <w:rsid w:val="17544B79"/>
    <w:rsid w:val="175B64A8"/>
    <w:rsid w:val="17852C0A"/>
    <w:rsid w:val="17ED3FA1"/>
    <w:rsid w:val="17F74698"/>
    <w:rsid w:val="18535B30"/>
    <w:rsid w:val="186A2FE0"/>
    <w:rsid w:val="18A564C0"/>
    <w:rsid w:val="18B96692"/>
    <w:rsid w:val="1905320E"/>
    <w:rsid w:val="19191DBB"/>
    <w:rsid w:val="19301916"/>
    <w:rsid w:val="194303DD"/>
    <w:rsid w:val="19784A34"/>
    <w:rsid w:val="19CA1650"/>
    <w:rsid w:val="19D004B2"/>
    <w:rsid w:val="1A2E4342"/>
    <w:rsid w:val="1A345F7C"/>
    <w:rsid w:val="1A421337"/>
    <w:rsid w:val="1A794A76"/>
    <w:rsid w:val="1A9F4264"/>
    <w:rsid w:val="1AB56C21"/>
    <w:rsid w:val="1ABA4982"/>
    <w:rsid w:val="1AEE0260"/>
    <w:rsid w:val="1B2A217A"/>
    <w:rsid w:val="1B550DD2"/>
    <w:rsid w:val="1B6F7E69"/>
    <w:rsid w:val="1BEB1E0A"/>
    <w:rsid w:val="1C10689C"/>
    <w:rsid w:val="1C295156"/>
    <w:rsid w:val="1C49052E"/>
    <w:rsid w:val="1C7D00AF"/>
    <w:rsid w:val="1C8B2D0B"/>
    <w:rsid w:val="1D306FDA"/>
    <w:rsid w:val="1D724089"/>
    <w:rsid w:val="1E042CFC"/>
    <w:rsid w:val="1E544E3F"/>
    <w:rsid w:val="1E614A8B"/>
    <w:rsid w:val="1E957012"/>
    <w:rsid w:val="1EAF053E"/>
    <w:rsid w:val="1EBF050A"/>
    <w:rsid w:val="1EEC1BE0"/>
    <w:rsid w:val="1F086CB4"/>
    <w:rsid w:val="1F2726C5"/>
    <w:rsid w:val="1F47729B"/>
    <w:rsid w:val="1F865F64"/>
    <w:rsid w:val="1FD4446D"/>
    <w:rsid w:val="1FE64060"/>
    <w:rsid w:val="1FEC0CAE"/>
    <w:rsid w:val="201C7BDE"/>
    <w:rsid w:val="20233EA6"/>
    <w:rsid w:val="20452BFE"/>
    <w:rsid w:val="20687923"/>
    <w:rsid w:val="206C4774"/>
    <w:rsid w:val="20A43E5C"/>
    <w:rsid w:val="20B02BF9"/>
    <w:rsid w:val="20C566E6"/>
    <w:rsid w:val="20D858B3"/>
    <w:rsid w:val="21567D46"/>
    <w:rsid w:val="21B22C23"/>
    <w:rsid w:val="21D26907"/>
    <w:rsid w:val="21EA1A0F"/>
    <w:rsid w:val="220C0FC6"/>
    <w:rsid w:val="221C25FB"/>
    <w:rsid w:val="228B2395"/>
    <w:rsid w:val="22AF0801"/>
    <w:rsid w:val="22B57C82"/>
    <w:rsid w:val="231E2ADA"/>
    <w:rsid w:val="23396347"/>
    <w:rsid w:val="23564A06"/>
    <w:rsid w:val="235A6A54"/>
    <w:rsid w:val="2395748B"/>
    <w:rsid w:val="23B03E52"/>
    <w:rsid w:val="240B52CE"/>
    <w:rsid w:val="241066C6"/>
    <w:rsid w:val="242E1570"/>
    <w:rsid w:val="24407927"/>
    <w:rsid w:val="247B3126"/>
    <w:rsid w:val="25422C9B"/>
    <w:rsid w:val="258604BC"/>
    <w:rsid w:val="26206616"/>
    <w:rsid w:val="26211AAB"/>
    <w:rsid w:val="26316317"/>
    <w:rsid w:val="26561C3E"/>
    <w:rsid w:val="2675615A"/>
    <w:rsid w:val="26827578"/>
    <w:rsid w:val="2684491B"/>
    <w:rsid w:val="269967A3"/>
    <w:rsid w:val="26B172D2"/>
    <w:rsid w:val="26B6615E"/>
    <w:rsid w:val="26C819BE"/>
    <w:rsid w:val="26F6778D"/>
    <w:rsid w:val="27975217"/>
    <w:rsid w:val="27BA29CB"/>
    <w:rsid w:val="27DD4A0B"/>
    <w:rsid w:val="281736AD"/>
    <w:rsid w:val="28324E31"/>
    <w:rsid w:val="283D755A"/>
    <w:rsid w:val="28506F1C"/>
    <w:rsid w:val="28AB6668"/>
    <w:rsid w:val="28E21E7A"/>
    <w:rsid w:val="29201209"/>
    <w:rsid w:val="293860C7"/>
    <w:rsid w:val="295325FA"/>
    <w:rsid w:val="2973261D"/>
    <w:rsid w:val="299E3412"/>
    <w:rsid w:val="29FC425F"/>
    <w:rsid w:val="2A21310B"/>
    <w:rsid w:val="2A4D4C66"/>
    <w:rsid w:val="2ADB1A9A"/>
    <w:rsid w:val="2ADF21D8"/>
    <w:rsid w:val="2B5F515B"/>
    <w:rsid w:val="2BCA2E94"/>
    <w:rsid w:val="2C574478"/>
    <w:rsid w:val="2C75617E"/>
    <w:rsid w:val="2CDA0B9F"/>
    <w:rsid w:val="2D636E4D"/>
    <w:rsid w:val="2D762059"/>
    <w:rsid w:val="2DB63420"/>
    <w:rsid w:val="2DF7257E"/>
    <w:rsid w:val="2E0A435B"/>
    <w:rsid w:val="2E2061F6"/>
    <w:rsid w:val="2E4362AA"/>
    <w:rsid w:val="2E5B5C9D"/>
    <w:rsid w:val="2E6535AF"/>
    <w:rsid w:val="2E835ED0"/>
    <w:rsid w:val="2E897AE8"/>
    <w:rsid w:val="2EAC16B8"/>
    <w:rsid w:val="2F047B7A"/>
    <w:rsid w:val="2F5A04FC"/>
    <w:rsid w:val="2F7029DA"/>
    <w:rsid w:val="2FAC2952"/>
    <w:rsid w:val="2FB70B84"/>
    <w:rsid w:val="2FD450DF"/>
    <w:rsid w:val="2FEE3691"/>
    <w:rsid w:val="2FF827E1"/>
    <w:rsid w:val="30050926"/>
    <w:rsid w:val="301810F8"/>
    <w:rsid w:val="306209AF"/>
    <w:rsid w:val="307A5E16"/>
    <w:rsid w:val="30A15029"/>
    <w:rsid w:val="31085FF0"/>
    <w:rsid w:val="3118719F"/>
    <w:rsid w:val="319423C7"/>
    <w:rsid w:val="32143666"/>
    <w:rsid w:val="321510C2"/>
    <w:rsid w:val="326B4607"/>
    <w:rsid w:val="32C91500"/>
    <w:rsid w:val="3342005F"/>
    <w:rsid w:val="3349781D"/>
    <w:rsid w:val="3388677C"/>
    <w:rsid w:val="3393114F"/>
    <w:rsid w:val="34021DBB"/>
    <w:rsid w:val="34290B34"/>
    <w:rsid w:val="34375CA0"/>
    <w:rsid w:val="34732FB2"/>
    <w:rsid w:val="347A51A8"/>
    <w:rsid w:val="34824C87"/>
    <w:rsid w:val="34844281"/>
    <w:rsid w:val="34A44C9F"/>
    <w:rsid w:val="34CF6ABE"/>
    <w:rsid w:val="352C4BF0"/>
    <w:rsid w:val="35344EBB"/>
    <w:rsid w:val="35773495"/>
    <w:rsid w:val="35BE584E"/>
    <w:rsid w:val="36245A85"/>
    <w:rsid w:val="363F7524"/>
    <w:rsid w:val="364051C4"/>
    <w:rsid w:val="367B5C08"/>
    <w:rsid w:val="367C2F50"/>
    <w:rsid w:val="36C045D2"/>
    <w:rsid w:val="36D664F1"/>
    <w:rsid w:val="36FF3670"/>
    <w:rsid w:val="374B6987"/>
    <w:rsid w:val="3757357E"/>
    <w:rsid w:val="378A1D55"/>
    <w:rsid w:val="37A44F91"/>
    <w:rsid w:val="37C7730C"/>
    <w:rsid w:val="37CB7728"/>
    <w:rsid w:val="38673C95"/>
    <w:rsid w:val="388445A1"/>
    <w:rsid w:val="39362BBF"/>
    <w:rsid w:val="39A2655C"/>
    <w:rsid w:val="39F4027A"/>
    <w:rsid w:val="3A2D19DF"/>
    <w:rsid w:val="3A360637"/>
    <w:rsid w:val="3A4B7B1D"/>
    <w:rsid w:val="3AAF6AC7"/>
    <w:rsid w:val="3B544EC3"/>
    <w:rsid w:val="3B873414"/>
    <w:rsid w:val="3BBD48BD"/>
    <w:rsid w:val="3BD64BA9"/>
    <w:rsid w:val="3BE66CDD"/>
    <w:rsid w:val="3C0411E5"/>
    <w:rsid w:val="3C24767F"/>
    <w:rsid w:val="3CC11CFC"/>
    <w:rsid w:val="3D186F25"/>
    <w:rsid w:val="3DD1395F"/>
    <w:rsid w:val="3E105EA2"/>
    <w:rsid w:val="3E3611A7"/>
    <w:rsid w:val="3F42015B"/>
    <w:rsid w:val="3F733F09"/>
    <w:rsid w:val="3FF16EF2"/>
    <w:rsid w:val="400A28BE"/>
    <w:rsid w:val="400A693B"/>
    <w:rsid w:val="40AA0EFC"/>
    <w:rsid w:val="41263DF8"/>
    <w:rsid w:val="412A3AB2"/>
    <w:rsid w:val="413E4246"/>
    <w:rsid w:val="41414B18"/>
    <w:rsid w:val="414B5393"/>
    <w:rsid w:val="4199435E"/>
    <w:rsid w:val="41E15E12"/>
    <w:rsid w:val="41F768C7"/>
    <w:rsid w:val="420E3052"/>
    <w:rsid w:val="4249024E"/>
    <w:rsid w:val="42BC4B62"/>
    <w:rsid w:val="42E06161"/>
    <w:rsid w:val="42F2633B"/>
    <w:rsid w:val="43186868"/>
    <w:rsid w:val="434B597F"/>
    <w:rsid w:val="43D51644"/>
    <w:rsid w:val="44056C97"/>
    <w:rsid w:val="44093E1B"/>
    <w:rsid w:val="4450313F"/>
    <w:rsid w:val="44A63F7F"/>
    <w:rsid w:val="44B33DBE"/>
    <w:rsid w:val="44C53E38"/>
    <w:rsid w:val="44CD4E80"/>
    <w:rsid w:val="44F11A9E"/>
    <w:rsid w:val="44FC7D16"/>
    <w:rsid w:val="456A0805"/>
    <w:rsid w:val="45862571"/>
    <w:rsid w:val="45950DD3"/>
    <w:rsid w:val="459C1973"/>
    <w:rsid w:val="45B3039F"/>
    <w:rsid w:val="45DB4C74"/>
    <w:rsid w:val="45EA60ED"/>
    <w:rsid w:val="460428AF"/>
    <w:rsid w:val="46457998"/>
    <w:rsid w:val="468C4341"/>
    <w:rsid w:val="46930ACB"/>
    <w:rsid w:val="46CE7BF3"/>
    <w:rsid w:val="47215E11"/>
    <w:rsid w:val="47772936"/>
    <w:rsid w:val="47B531BE"/>
    <w:rsid w:val="47BC5C53"/>
    <w:rsid w:val="48123728"/>
    <w:rsid w:val="483329BC"/>
    <w:rsid w:val="483666B3"/>
    <w:rsid w:val="483D57AE"/>
    <w:rsid w:val="485C2311"/>
    <w:rsid w:val="486711AE"/>
    <w:rsid w:val="489C1385"/>
    <w:rsid w:val="48C3058F"/>
    <w:rsid w:val="48EB7E89"/>
    <w:rsid w:val="48F47DF1"/>
    <w:rsid w:val="492F1FAD"/>
    <w:rsid w:val="49421D74"/>
    <w:rsid w:val="49C5619C"/>
    <w:rsid w:val="4A1F6FF8"/>
    <w:rsid w:val="4A8A611D"/>
    <w:rsid w:val="4AA253E4"/>
    <w:rsid w:val="4AB60DDF"/>
    <w:rsid w:val="4AB733CD"/>
    <w:rsid w:val="4AC422F9"/>
    <w:rsid w:val="4AF525CE"/>
    <w:rsid w:val="4B5222A5"/>
    <w:rsid w:val="4B556162"/>
    <w:rsid w:val="4B6A69C7"/>
    <w:rsid w:val="4B77746B"/>
    <w:rsid w:val="4BBC25E6"/>
    <w:rsid w:val="4C3C614B"/>
    <w:rsid w:val="4C487D39"/>
    <w:rsid w:val="4C4F1E34"/>
    <w:rsid w:val="4CD656B4"/>
    <w:rsid w:val="4CE0596C"/>
    <w:rsid w:val="4CFF4AF3"/>
    <w:rsid w:val="4D2F60D1"/>
    <w:rsid w:val="4D7B234C"/>
    <w:rsid w:val="4DE8385B"/>
    <w:rsid w:val="4E15617D"/>
    <w:rsid w:val="4E606D76"/>
    <w:rsid w:val="4E782433"/>
    <w:rsid w:val="4EC43BB2"/>
    <w:rsid w:val="4EE53B69"/>
    <w:rsid w:val="4EE959A1"/>
    <w:rsid w:val="4F2F4FBC"/>
    <w:rsid w:val="4F4D5382"/>
    <w:rsid w:val="4F7252B2"/>
    <w:rsid w:val="4F7505EE"/>
    <w:rsid w:val="4FBA1B55"/>
    <w:rsid w:val="4FC155E1"/>
    <w:rsid w:val="4FD06A4B"/>
    <w:rsid w:val="4FE250C4"/>
    <w:rsid w:val="4FFC4B51"/>
    <w:rsid w:val="502068CB"/>
    <w:rsid w:val="51730EEB"/>
    <w:rsid w:val="519322E0"/>
    <w:rsid w:val="519F1952"/>
    <w:rsid w:val="51AC406F"/>
    <w:rsid w:val="52082534"/>
    <w:rsid w:val="52314BF0"/>
    <w:rsid w:val="52481922"/>
    <w:rsid w:val="52727066"/>
    <w:rsid w:val="527B09EF"/>
    <w:rsid w:val="52815D19"/>
    <w:rsid w:val="52982FE9"/>
    <w:rsid w:val="52B26B20"/>
    <w:rsid w:val="52B74E11"/>
    <w:rsid w:val="53424555"/>
    <w:rsid w:val="539248CB"/>
    <w:rsid w:val="539A7A72"/>
    <w:rsid w:val="53D625BF"/>
    <w:rsid w:val="54082357"/>
    <w:rsid w:val="548736AE"/>
    <w:rsid w:val="54D04A8B"/>
    <w:rsid w:val="54D22468"/>
    <w:rsid w:val="54D5696C"/>
    <w:rsid w:val="54FB6772"/>
    <w:rsid w:val="55003EC3"/>
    <w:rsid w:val="550A2086"/>
    <w:rsid w:val="551B5EF3"/>
    <w:rsid w:val="551E1ADA"/>
    <w:rsid w:val="558F36ED"/>
    <w:rsid w:val="564724F1"/>
    <w:rsid w:val="56B70E98"/>
    <w:rsid w:val="57992110"/>
    <w:rsid w:val="57E564F5"/>
    <w:rsid w:val="581A61D6"/>
    <w:rsid w:val="582106AE"/>
    <w:rsid w:val="585F73B9"/>
    <w:rsid w:val="58690A80"/>
    <w:rsid w:val="58B47201"/>
    <w:rsid w:val="58BE098E"/>
    <w:rsid w:val="58C21400"/>
    <w:rsid w:val="58CA6BEC"/>
    <w:rsid w:val="58DF446D"/>
    <w:rsid w:val="596329D5"/>
    <w:rsid w:val="59A050B6"/>
    <w:rsid w:val="5A284641"/>
    <w:rsid w:val="5A4F6810"/>
    <w:rsid w:val="5A9679A3"/>
    <w:rsid w:val="5AF17DB7"/>
    <w:rsid w:val="5B4C7A7A"/>
    <w:rsid w:val="5B5529A6"/>
    <w:rsid w:val="5B9840CE"/>
    <w:rsid w:val="5BC87610"/>
    <w:rsid w:val="5C1510D5"/>
    <w:rsid w:val="5C273ACF"/>
    <w:rsid w:val="5D003399"/>
    <w:rsid w:val="5D0D559B"/>
    <w:rsid w:val="5D911FC2"/>
    <w:rsid w:val="5DA130A6"/>
    <w:rsid w:val="5E175123"/>
    <w:rsid w:val="5E3B05E3"/>
    <w:rsid w:val="5E430C58"/>
    <w:rsid w:val="5E8327E7"/>
    <w:rsid w:val="5ED7055E"/>
    <w:rsid w:val="5F1F2324"/>
    <w:rsid w:val="5F2B1113"/>
    <w:rsid w:val="5F396511"/>
    <w:rsid w:val="5FA665A1"/>
    <w:rsid w:val="5FD32039"/>
    <w:rsid w:val="600330ED"/>
    <w:rsid w:val="60182606"/>
    <w:rsid w:val="607763D6"/>
    <w:rsid w:val="60D12E07"/>
    <w:rsid w:val="61A2364E"/>
    <w:rsid w:val="61F0235C"/>
    <w:rsid w:val="624514D5"/>
    <w:rsid w:val="62B61BAE"/>
    <w:rsid w:val="62BC52C6"/>
    <w:rsid w:val="62C268DD"/>
    <w:rsid w:val="634E36B9"/>
    <w:rsid w:val="639F4F39"/>
    <w:rsid w:val="64060B2D"/>
    <w:rsid w:val="641B55C8"/>
    <w:rsid w:val="645603F7"/>
    <w:rsid w:val="6458100E"/>
    <w:rsid w:val="64780374"/>
    <w:rsid w:val="64ED6A8A"/>
    <w:rsid w:val="64F16E38"/>
    <w:rsid w:val="655620FE"/>
    <w:rsid w:val="65785803"/>
    <w:rsid w:val="65BA7E4D"/>
    <w:rsid w:val="65D102A0"/>
    <w:rsid w:val="6617351F"/>
    <w:rsid w:val="66726440"/>
    <w:rsid w:val="66811B16"/>
    <w:rsid w:val="66990144"/>
    <w:rsid w:val="66FB37A0"/>
    <w:rsid w:val="670B569A"/>
    <w:rsid w:val="67291892"/>
    <w:rsid w:val="67364CD3"/>
    <w:rsid w:val="67957627"/>
    <w:rsid w:val="67DD6FF8"/>
    <w:rsid w:val="67F23BFF"/>
    <w:rsid w:val="67F3434E"/>
    <w:rsid w:val="68626968"/>
    <w:rsid w:val="68946C87"/>
    <w:rsid w:val="68B405F2"/>
    <w:rsid w:val="68CA44DE"/>
    <w:rsid w:val="68EA77BB"/>
    <w:rsid w:val="69344C1E"/>
    <w:rsid w:val="696562F6"/>
    <w:rsid w:val="69B07A6F"/>
    <w:rsid w:val="69D43BFF"/>
    <w:rsid w:val="69DA1AD1"/>
    <w:rsid w:val="69E51538"/>
    <w:rsid w:val="69EE301F"/>
    <w:rsid w:val="69F17170"/>
    <w:rsid w:val="6A00798C"/>
    <w:rsid w:val="6A2C3B47"/>
    <w:rsid w:val="6A3C4A34"/>
    <w:rsid w:val="6A44415D"/>
    <w:rsid w:val="6A9A51A3"/>
    <w:rsid w:val="6B2439F3"/>
    <w:rsid w:val="6B7553F4"/>
    <w:rsid w:val="6B87759B"/>
    <w:rsid w:val="6BAD79A9"/>
    <w:rsid w:val="6BBC4B28"/>
    <w:rsid w:val="6C3F1080"/>
    <w:rsid w:val="6C84118A"/>
    <w:rsid w:val="6CFE17CB"/>
    <w:rsid w:val="6D325918"/>
    <w:rsid w:val="6D64012D"/>
    <w:rsid w:val="6D6F4CB7"/>
    <w:rsid w:val="6D704B38"/>
    <w:rsid w:val="6D7E24AE"/>
    <w:rsid w:val="6DAA5FD8"/>
    <w:rsid w:val="6DDF1419"/>
    <w:rsid w:val="6DE0700D"/>
    <w:rsid w:val="6E9B1512"/>
    <w:rsid w:val="6EB50B00"/>
    <w:rsid w:val="6EE01223"/>
    <w:rsid w:val="6F043901"/>
    <w:rsid w:val="6F0914AB"/>
    <w:rsid w:val="6F311AA8"/>
    <w:rsid w:val="6F6A678F"/>
    <w:rsid w:val="6F7B2113"/>
    <w:rsid w:val="6F8E1EC4"/>
    <w:rsid w:val="6FEB14DB"/>
    <w:rsid w:val="703014B8"/>
    <w:rsid w:val="703E5428"/>
    <w:rsid w:val="70A657C1"/>
    <w:rsid w:val="70ED4ABB"/>
    <w:rsid w:val="710F71AC"/>
    <w:rsid w:val="71AD7C63"/>
    <w:rsid w:val="71D25782"/>
    <w:rsid w:val="723F60DE"/>
    <w:rsid w:val="727924FF"/>
    <w:rsid w:val="727F0FDB"/>
    <w:rsid w:val="729D35AB"/>
    <w:rsid w:val="72B659B8"/>
    <w:rsid w:val="72EF2DA7"/>
    <w:rsid w:val="72FD181C"/>
    <w:rsid w:val="731B68DA"/>
    <w:rsid w:val="73237005"/>
    <w:rsid w:val="735F4F8D"/>
    <w:rsid w:val="737F5962"/>
    <w:rsid w:val="73A73E26"/>
    <w:rsid w:val="73CC7847"/>
    <w:rsid w:val="73DE5C1E"/>
    <w:rsid w:val="742432C6"/>
    <w:rsid w:val="74251D33"/>
    <w:rsid w:val="745C4374"/>
    <w:rsid w:val="749545A1"/>
    <w:rsid w:val="74BD4012"/>
    <w:rsid w:val="74C04DB2"/>
    <w:rsid w:val="75A94047"/>
    <w:rsid w:val="75AF2DD2"/>
    <w:rsid w:val="761A486F"/>
    <w:rsid w:val="76516E0F"/>
    <w:rsid w:val="769B423F"/>
    <w:rsid w:val="76BF6794"/>
    <w:rsid w:val="76BF6911"/>
    <w:rsid w:val="7713722D"/>
    <w:rsid w:val="77550B81"/>
    <w:rsid w:val="775C0D79"/>
    <w:rsid w:val="77610BA7"/>
    <w:rsid w:val="77704D73"/>
    <w:rsid w:val="77AA30BC"/>
    <w:rsid w:val="77CF26E1"/>
    <w:rsid w:val="77D4258C"/>
    <w:rsid w:val="78135F19"/>
    <w:rsid w:val="78286494"/>
    <w:rsid w:val="787259C9"/>
    <w:rsid w:val="788D64EC"/>
    <w:rsid w:val="78DB2933"/>
    <w:rsid w:val="78E3697E"/>
    <w:rsid w:val="791B3C0A"/>
    <w:rsid w:val="79292E94"/>
    <w:rsid w:val="793D56AE"/>
    <w:rsid w:val="79517126"/>
    <w:rsid w:val="795A2FC2"/>
    <w:rsid w:val="79A50E54"/>
    <w:rsid w:val="79A93D34"/>
    <w:rsid w:val="79E57539"/>
    <w:rsid w:val="7AC20DF6"/>
    <w:rsid w:val="7ACC0919"/>
    <w:rsid w:val="7ADD38EA"/>
    <w:rsid w:val="7B234AF2"/>
    <w:rsid w:val="7B3203AD"/>
    <w:rsid w:val="7B5E692A"/>
    <w:rsid w:val="7B84223D"/>
    <w:rsid w:val="7BF23892"/>
    <w:rsid w:val="7C9D73BE"/>
    <w:rsid w:val="7CD353A1"/>
    <w:rsid w:val="7D9F3AB2"/>
    <w:rsid w:val="7DBF04CF"/>
    <w:rsid w:val="7DDC0ABF"/>
    <w:rsid w:val="7E0D2E22"/>
    <w:rsid w:val="7E6F65DA"/>
    <w:rsid w:val="7E6F7CA5"/>
    <w:rsid w:val="7FA10642"/>
    <w:rsid w:val="7FC9307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b/>
      <w:bCs/>
      <w:kern w:val="44"/>
      <w:sz w:val="44"/>
      <w:szCs w:val="44"/>
    </w:rPr>
  </w:style>
  <w:style w:type="paragraph" w:styleId="3">
    <w:name w:val="heading 2"/>
    <w:basedOn w:val="1"/>
    <w:next w:val="1"/>
    <w:link w:val="42"/>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33"/>
    <w:qFormat/>
    <w:uiPriority w:val="9"/>
    <w:pPr>
      <w:widowControl/>
      <w:spacing w:before="100" w:beforeAutospacing="1" w:after="100" w:afterAutospacing="1"/>
      <w:jc w:val="left"/>
      <w:outlineLvl w:val="2"/>
    </w:pPr>
    <w:rPr>
      <w:rFonts w:ascii="宋体" w:hAnsi="宋体"/>
      <w:b/>
      <w:bCs/>
      <w:kern w:val="0"/>
      <w:sz w:val="27"/>
      <w:szCs w:val="27"/>
    </w:rPr>
  </w:style>
  <w:style w:type="paragraph" w:styleId="5">
    <w:name w:val="heading 4"/>
    <w:basedOn w:val="1"/>
    <w:next w:val="1"/>
    <w:qFormat/>
    <w:uiPriority w:val="0"/>
    <w:pPr>
      <w:keepNext/>
      <w:keepLines/>
      <w:spacing w:before="280" w:after="290" w:line="376" w:lineRule="atLeast"/>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tLeast"/>
      <w:outlineLvl w:val="4"/>
    </w:pPr>
    <w:rPr>
      <w:b/>
      <w:bCs/>
      <w:sz w:val="28"/>
      <w:szCs w:val="28"/>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firstLineChars="200"/>
    </w:pPr>
  </w:style>
  <w:style w:type="paragraph" w:styleId="8">
    <w:name w:val="Document Map"/>
    <w:basedOn w:val="1"/>
    <w:link w:val="34"/>
    <w:unhideWhenUsed/>
    <w:qFormat/>
    <w:uiPriority w:val="99"/>
    <w:rPr>
      <w:rFonts w:ascii="宋体"/>
      <w:sz w:val="18"/>
      <w:szCs w:val="18"/>
    </w:rPr>
  </w:style>
  <w:style w:type="paragraph" w:styleId="9">
    <w:name w:val="annotation text"/>
    <w:basedOn w:val="1"/>
    <w:link w:val="35"/>
    <w:unhideWhenUsed/>
    <w:qFormat/>
    <w:uiPriority w:val="99"/>
    <w:pPr>
      <w:jc w:val="left"/>
    </w:pPr>
  </w:style>
  <w:style w:type="paragraph" w:styleId="10">
    <w:name w:val="Body Text"/>
    <w:basedOn w:val="1"/>
    <w:next w:val="1"/>
    <w:qFormat/>
    <w:uiPriority w:val="0"/>
    <w:pPr>
      <w:spacing w:line="380" w:lineRule="exact"/>
    </w:pPr>
    <w:rPr>
      <w:rFonts w:ascii="Times New Roman" w:hAnsi="Times New Roman" w:eastAsia="宋体" w:cs="Times New Roman"/>
      <w:sz w:val="24"/>
    </w:rPr>
  </w:style>
  <w:style w:type="paragraph" w:styleId="11">
    <w:name w:val="Body Text Indent"/>
    <w:basedOn w:val="1"/>
    <w:next w:val="1"/>
    <w:unhideWhenUsed/>
    <w:qFormat/>
    <w:uiPriority w:val="99"/>
    <w:pPr>
      <w:spacing w:after="120"/>
      <w:ind w:left="420" w:leftChars="200"/>
    </w:pPr>
  </w:style>
  <w:style w:type="paragraph" w:styleId="12">
    <w:name w:val="toc 3"/>
    <w:basedOn w:val="1"/>
    <w:next w:val="1"/>
    <w:unhideWhenUsed/>
    <w:qFormat/>
    <w:uiPriority w:val="39"/>
    <w:pPr>
      <w:ind w:left="840" w:leftChars="400"/>
    </w:pPr>
  </w:style>
  <w:style w:type="paragraph" w:styleId="13">
    <w:name w:val="Plain Text"/>
    <w:basedOn w:val="1"/>
    <w:link w:val="36"/>
    <w:qFormat/>
    <w:uiPriority w:val="0"/>
    <w:pPr>
      <w:widowControl/>
      <w:spacing w:line="351" w:lineRule="atLeast"/>
      <w:ind w:firstLine="419"/>
    </w:pPr>
    <w:rPr>
      <w:rFonts w:ascii="宋体"/>
      <w:color w:val="000000"/>
      <w:sz w:val="22"/>
    </w:rPr>
  </w:style>
  <w:style w:type="paragraph" w:styleId="14">
    <w:name w:val="Body Text Indent 2"/>
    <w:basedOn w:val="1"/>
    <w:link w:val="37"/>
    <w:qFormat/>
    <w:uiPriority w:val="0"/>
    <w:pPr>
      <w:spacing w:after="120" w:line="480" w:lineRule="auto"/>
      <w:ind w:left="420" w:leftChars="200"/>
    </w:pPr>
    <w:rPr>
      <w:szCs w:val="24"/>
    </w:rPr>
  </w:style>
  <w:style w:type="paragraph" w:styleId="15">
    <w:name w:val="Balloon Text"/>
    <w:basedOn w:val="1"/>
    <w:link w:val="38"/>
    <w:unhideWhenUsed/>
    <w:qFormat/>
    <w:uiPriority w:val="99"/>
    <w:rPr>
      <w:kern w:val="0"/>
      <w:sz w:val="18"/>
      <w:szCs w:val="18"/>
    </w:rPr>
  </w:style>
  <w:style w:type="paragraph" w:styleId="16">
    <w:name w:val="footer"/>
    <w:basedOn w:val="1"/>
    <w:link w:val="39"/>
    <w:unhideWhenUsed/>
    <w:qFormat/>
    <w:uiPriority w:val="99"/>
    <w:pPr>
      <w:tabs>
        <w:tab w:val="center" w:pos="4153"/>
        <w:tab w:val="right" w:pos="8306"/>
      </w:tabs>
      <w:snapToGrid w:val="0"/>
      <w:jc w:val="left"/>
    </w:pPr>
    <w:rPr>
      <w:kern w:val="0"/>
      <w:sz w:val="18"/>
      <w:szCs w:val="18"/>
    </w:rPr>
  </w:style>
  <w:style w:type="paragraph" w:styleId="17">
    <w:name w:val="header"/>
    <w:basedOn w:val="1"/>
    <w:link w:val="4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unhideWhenUsed/>
    <w:qFormat/>
    <w:uiPriority w:val="39"/>
  </w:style>
  <w:style w:type="paragraph" w:styleId="19">
    <w:name w:val="toc 2"/>
    <w:basedOn w:val="1"/>
    <w:next w:val="1"/>
    <w:unhideWhenUsed/>
    <w:qFormat/>
    <w:uiPriority w:val="39"/>
    <w:pPr>
      <w:ind w:left="420" w:leftChars="200"/>
    </w:pPr>
  </w:style>
  <w:style w:type="paragraph" w:styleId="20">
    <w:name w:val="Normal (Web)"/>
    <w:basedOn w:val="1"/>
    <w:next w:val="2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1">
    <w:name w:val="样式 标题 3 + (中文) 黑体 小四 非加粗 段前: 7.8 磅 段后: 0 磅 行距: 固定值 20 磅"/>
    <w:basedOn w:val="4"/>
    <w:qFormat/>
    <w:uiPriority w:val="0"/>
    <w:pPr>
      <w:adjustRightInd/>
      <w:spacing w:before="0" w:after="0" w:line="400" w:lineRule="exact"/>
      <w:textAlignment w:val="auto"/>
    </w:pPr>
    <w:rPr>
      <w:rFonts w:eastAsia="黑体" w:cs="宋体"/>
      <w:b w:val="0"/>
      <w:bCs w:val="0"/>
      <w:kern w:val="2"/>
      <w:sz w:val="24"/>
      <w:szCs w:val="20"/>
    </w:rPr>
  </w:style>
  <w:style w:type="paragraph" w:styleId="22">
    <w:name w:val="annotation subject"/>
    <w:basedOn w:val="9"/>
    <w:next w:val="9"/>
    <w:link w:val="41"/>
    <w:unhideWhenUsed/>
    <w:uiPriority w:val="99"/>
    <w:rPr>
      <w:b/>
      <w:bCs/>
    </w:rPr>
  </w:style>
  <w:style w:type="paragraph" w:styleId="23">
    <w:name w:val="Body Text First Indent"/>
    <w:basedOn w:val="1"/>
    <w:qFormat/>
    <w:uiPriority w:val="0"/>
    <w:pPr>
      <w:ind w:firstLine="420" w:firstLineChars="100"/>
    </w:pPr>
    <w:rPr>
      <w:sz w:val="24"/>
    </w:rPr>
  </w:style>
  <w:style w:type="paragraph" w:styleId="24">
    <w:name w:val="Body Text First Indent 2"/>
    <w:basedOn w:val="11"/>
    <w:qFormat/>
    <w:uiPriority w:val="0"/>
    <w:pPr>
      <w:tabs>
        <w:tab w:val="left" w:pos="0"/>
        <w:tab w:val="left" w:pos="993"/>
        <w:tab w:val="left" w:pos="1134"/>
      </w:tabs>
      <w:ind w:firstLine="420" w:firstLineChars="200"/>
    </w:p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qFormat/>
    <w:uiPriority w:val="0"/>
  </w:style>
  <w:style w:type="character" w:styleId="29">
    <w:name w:val="FollowedHyperlink"/>
    <w:unhideWhenUsed/>
    <w:qFormat/>
    <w:uiPriority w:val="99"/>
    <w:rPr>
      <w:rFonts w:hint="eastAsia" w:ascii="微软雅黑" w:hAnsi="微软雅黑" w:eastAsia="微软雅黑" w:cs="微软雅黑"/>
      <w:color w:val="02396F"/>
      <w:u w:val="single"/>
    </w:rPr>
  </w:style>
  <w:style w:type="character" w:styleId="30">
    <w:name w:val="Hyperlink"/>
    <w:unhideWhenUsed/>
    <w:qFormat/>
    <w:uiPriority w:val="99"/>
    <w:rPr>
      <w:rFonts w:ascii="微软雅黑" w:hAnsi="微软雅黑" w:eastAsia="微软雅黑" w:cs="微软雅黑"/>
      <w:color w:val="02396F"/>
      <w:u w:val="single"/>
    </w:rPr>
  </w:style>
  <w:style w:type="character" w:styleId="31">
    <w:name w:val="annotation reference"/>
    <w:unhideWhenUsed/>
    <w:qFormat/>
    <w:uiPriority w:val="99"/>
    <w:rPr>
      <w:sz w:val="21"/>
      <w:szCs w:val="21"/>
    </w:rPr>
  </w:style>
  <w:style w:type="character" w:customStyle="1" w:styleId="32">
    <w:name w:val="标题 2 字符"/>
    <w:link w:val="3"/>
    <w:semiHidden/>
    <w:qFormat/>
    <w:uiPriority w:val="9"/>
    <w:rPr>
      <w:rFonts w:ascii="Cambria" w:hAnsi="Cambria" w:eastAsia="宋体" w:cs="Times New Roman"/>
      <w:b/>
      <w:bCs/>
      <w:kern w:val="2"/>
      <w:sz w:val="32"/>
      <w:szCs w:val="32"/>
    </w:rPr>
  </w:style>
  <w:style w:type="character" w:customStyle="1" w:styleId="33">
    <w:name w:val="标题 3 字符"/>
    <w:link w:val="4"/>
    <w:qFormat/>
    <w:uiPriority w:val="9"/>
    <w:rPr>
      <w:rFonts w:ascii="宋体" w:hAnsi="宋体" w:eastAsia="宋体" w:cs="宋体"/>
      <w:b/>
      <w:bCs/>
      <w:kern w:val="0"/>
      <w:sz w:val="27"/>
      <w:szCs w:val="27"/>
    </w:rPr>
  </w:style>
  <w:style w:type="character" w:customStyle="1" w:styleId="34">
    <w:name w:val="文档结构图 字符"/>
    <w:link w:val="8"/>
    <w:semiHidden/>
    <w:qFormat/>
    <w:uiPriority w:val="99"/>
    <w:rPr>
      <w:rFonts w:ascii="宋体"/>
      <w:kern w:val="2"/>
      <w:sz w:val="18"/>
      <w:szCs w:val="18"/>
    </w:rPr>
  </w:style>
  <w:style w:type="character" w:customStyle="1" w:styleId="35">
    <w:name w:val="批注文字 字符"/>
    <w:link w:val="9"/>
    <w:qFormat/>
    <w:uiPriority w:val="99"/>
    <w:rPr>
      <w:kern w:val="2"/>
      <w:sz w:val="21"/>
      <w:szCs w:val="22"/>
    </w:rPr>
  </w:style>
  <w:style w:type="character" w:customStyle="1" w:styleId="36">
    <w:name w:val="纯文本 字符"/>
    <w:link w:val="13"/>
    <w:qFormat/>
    <w:uiPriority w:val="0"/>
    <w:rPr>
      <w:rFonts w:ascii="宋体" w:eastAsia="宋体"/>
      <w:color w:val="000000"/>
      <w:kern w:val="2"/>
      <w:sz w:val="22"/>
      <w:szCs w:val="22"/>
      <w:lang w:val="en-US" w:eastAsia="zh-CN" w:bidi="ar-SA"/>
    </w:rPr>
  </w:style>
  <w:style w:type="character" w:customStyle="1" w:styleId="37">
    <w:name w:val="正文文本缩进 2 字符"/>
    <w:link w:val="14"/>
    <w:qFormat/>
    <w:uiPriority w:val="0"/>
    <w:rPr>
      <w:rFonts w:ascii="Times New Roman" w:hAnsi="Times New Roman"/>
      <w:kern w:val="2"/>
      <w:sz w:val="21"/>
      <w:szCs w:val="24"/>
    </w:rPr>
  </w:style>
  <w:style w:type="character" w:customStyle="1" w:styleId="38">
    <w:name w:val="批注框文本 字符"/>
    <w:link w:val="15"/>
    <w:semiHidden/>
    <w:qFormat/>
    <w:uiPriority w:val="99"/>
    <w:rPr>
      <w:sz w:val="18"/>
      <w:szCs w:val="18"/>
    </w:rPr>
  </w:style>
  <w:style w:type="character" w:customStyle="1" w:styleId="39">
    <w:name w:val="页脚 字符"/>
    <w:link w:val="16"/>
    <w:qFormat/>
    <w:uiPriority w:val="99"/>
    <w:rPr>
      <w:sz w:val="18"/>
      <w:szCs w:val="18"/>
    </w:rPr>
  </w:style>
  <w:style w:type="character" w:customStyle="1" w:styleId="40">
    <w:name w:val="页眉 字符"/>
    <w:link w:val="17"/>
    <w:qFormat/>
    <w:uiPriority w:val="99"/>
    <w:rPr>
      <w:sz w:val="18"/>
      <w:szCs w:val="18"/>
    </w:rPr>
  </w:style>
  <w:style w:type="character" w:customStyle="1" w:styleId="41">
    <w:name w:val="批注主题 字符"/>
    <w:link w:val="22"/>
    <w:semiHidden/>
    <w:qFormat/>
    <w:uiPriority w:val="99"/>
    <w:rPr>
      <w:b/>
      <w:bCs/>
    </w:rPr>
  </w:style>
  <w:style w:type="character" w:customStyle="1" w:styleId="42">
    <w:name w:val="标题 2 字符1"/>
    <w:link w:val="3"/>
    <w:qFormat/>
    <w:uiPriority w:val="0"/>
    <w:rPr>
      <w:rFonts w:ascii="Arial" w:hAnsi="Arial"/>
      <w:b/>
      <w:bCs/>
      <w:sz w:val="30"/>
      <w:szCs w:val="32"/>
    </w:rPr>
  </w:style>
  <w:style w:type="character" w:customStyle="1" w:styleId="43">
    <w:name w:val="z-窗体底端 字符"/>
    <w:link w:val="44"/>
    <w:semiHidden/>
    <w:qFormat/>
    <w:uiPriority w:val="99"/>
    <w:rPr>
      <w:rFonts w:ascii="Arial" w:hAnsi="Arial" w:eastAsia="宋体" w:cs="Arial"/>
      <w:vanish/>
      <w:kern w:val="0"/>
      <w:sz w:val="16"/>
      <w:szCs w:val="16"/>
    </w:rPr>
  </w:style>
  <w:style w:type="paragraph" w:customStyle="1" w:styleId="44">
    <w:name w:val="_Style 43"/>
    <w:basedOn w:val="1"/>
    <w:next w:val="1"/>
    <w:link w:val="43"/>
    <w:unhideWhenUsed/>
    <w:qFormat/>
    <w:uiPriority w:val="99"/>
    <w:pPr>
      <w:widowControl/>
      <w:pBdr>
        <w:top w:val="single" w:color="auto" w:sz="6" w:space="1"/>
      </w:pBdr>
      <w:jc w:val="center"/>
    </w:pPr>
    <w:rPr>
      <w:rFonts w:ascii="Arial" w:hAnsi="Arial"/>
      <w:vanish/>
      <w:kern w:val="0"/>
      <w:sz w:val="16"/>
      <w:szCs w:val="16"/>
    </w:rPr>
  </w:style>
  <w:style w:type="character" w:customStyle="1" w:styleId="45">
    <w:name w:val="displayarti"/>
    <w:qFormat/>
    <w:uiPriority w:val="0"/>
    <w:rPr>
      <w:color w:val="FFFFFF"/>
      <w:shd w:val="clear" w:color="auto" w:fill="A00000"/>
    </w:rPr>
  </w:style>
  <w:style w:type="character" w:customStyle="1" w:styleId="46">
    <w:name w:val="gjfg"/>
    <w:qFormat/>
    <w:uiPriority w:val="0"/>
  </w:style>
  <w:style w:type="character" w:customStyle="1" w:styleId="47">
    <w:name w:val="redfilefwwh"/>
    <w:qFormat/>
    <w:uiPriority w:val="0"/>
    <w:rPr>
      <w:color w:val="BA2636"/>
      <w:sz w:val="18"/>
      <w:szCs w:val="18"/>
    </w:rPr>
  </w:style>
  <w:style w:type="character" w:customStyle="1" w:styleId="48">
    <w:name w:val="z-窗体顶端 字符"/>
    <w:link w:val="49"/>
    <w:semiHidden/>
    <w:qFormat/>
    <w:uiPriority w:val="99"/>
    <w:rPr>
      <w:rFonts w:ascii="Arial" w:hAnsi="Arial" w:eastAsia="宋体" w:cs="Arial"/>
      <w:vanish/>
      <w:kern w:val="0"/>
      <w:sz w:val="16"/>
      <w:szCs w:val="16"/>
    </w:rPr>
  </w:style>
  <w:style w:type="paragraph" w:customStyle="1" w:styleId="49">
    <w:name w:val="_Style 48"/>
    <w:basedOn w:val="1"/>
    <w:next w:val="1"/>
    <w:link w:val="48"/>
    <w:unhideWhenUsed/>
    <w:qFormat/>
    <w:uiPriority w:val="99"/>
    <w:pPr>
      <w:widowControl/>
      <w:pBdr>
        <w:bottom w:val="single" w:color="auto" w:sz="6" w:space="1"/>
      </w:pBdr>
      <w:jc w:val="center"/>
    </w:pPr>
    <w:rPr>
      <w:rFonts w:ascii="Arial" w:hAnsi="Arial"/>
      <w:vanish/>
      <w:kern w:val="0"/>
      <w:sz w:val="16"/>
      <w:szCs w:val="16"/>
    </w:rPr>
  </w:style>
  <w:style w:type="character" w:customStyle="1" w:styleId="50">
    <w:name w:val="redfilenumber"/>
    <w:qFormat/>
    <w:uiPriority w:val="0"/>
    <w:rPr>
      <w:color w:val="BA2636"/>
      <w:sz w:val="18"/>
      <w:szCs w:val="18"/>
    </w:rPr>
  </w:style>
  <w:style w:type="character" w:customStyle="1" w:styleId="51">
    <w:name w:val="qxdate"/>
    <w:qFormat/>
    <w:uiPriority w:val="0"/>
    <w:rPr>
      <w:color w:val="333333"/>
      <w:sz w:val="18"/>
      <w:szCs w:val="18"/>
    </w:rPr>
  </w:style>
  <w:style w:type="character" w:customStyle="1" w:styleId="52">
    <w:name w:val="cfdate"/>
    <w:qFormat/>
    <w:uiPriority w:val="0"/>
    <w:rPr>
      <w:color w:val="333333"/>
      <w:sz w:val="18"/>
      <w:szCs w:val="18"/>
    </w:rPr>
  </w:style>
  <w:style w:type="character" w:customStyle="1" w:styleId="53">
    <w:name w:val="line"/>
    <w:qFormat/>
    <w:uiPriority w:val="0"/>
  </w:style>
  <w:style w:type="paragraph" w:customStyle="1" w:styleId="54">
    <w:name w:val="_Style 53"/>
    <w:unhideWhenUsed/>
    <w:qFormat/>
    <w:uiPriority w:val="99"/>
    <w:rPr>
      <w:rFonts w:ascii="Times New Roman" w:hAnsi="Times New Roman" w:eastAsia="宋体" w:cs="Times New Roman"/>
      <w:kern w:val="2"/>
      <w:sz w:val="21"/>
      <w:szCs w:val="22"/>
      <w:lang w:val="en-US" w:eastAsia="zh-CN" w:bidi="ar-SA"/>
    </w:rPr>
  </w:style>
  <w:style w:type="paragraph" w:styleId="55">
    <w:name w:val="List Paragraph"/>
    <w:basedOn w:val="1"/>
    <w:qFormat/>
    <w:uiPriority w:val="34"/>
    <w:pPr>
      <w:widowControl/>
      <w:spacing w:line="360" w:lineRule="auto"/>
      <w:ind w:firstLine="420" w:firstLineChars="200"/>
      <w:jc w:val="center"/>
    </w:pPr>
    <w:rPr>
      <w:szCs w:val="22"/>
    </w:rPr>
  </w:style>
  <w:style w:type="paragraph" w:customStyle="1" w:styleId="56">
    <w:name w:val="ptdl"/>
    <w:basedOn w:val="1"/>
    <w:qFormat/>
    <w:uiPriority w:val="0"/>
    <w:pPr>
      <w:spacing w:after="156"/>
      <w:ind w:firstLine="480"/>
    </w:pPr>
    <w:rPr>
      <w:sz w:val="24"/>
      <w:szCs w:val="20"/>
    </w:rPr>
  </w:style>
  <w:style w:type="paragraph" w:customStyle="1" w:styleId="57">
    <w:name w:val="列出段落11"/>
    <w:basedOn w:val="1"/>
    <w:qFormat/>
    <w:uiPriority w:val="0"/>
    <w:pPr>
      <w:ind w:firstLine="420" w:firstLineChars="200"/>
    </w:pPr>
    <w:rPr>
      <w:rFonts w:ascii="宋体" w:hAnsi="宋体"/>
      <w:sz w:val="18"/>
      <w:szCs w:val="18"/>
    </w:rPr>
  </w:style>
  <w:style w:type="paragraph" w:customStyle="1" w:styleId="58">
    <w:name w:val="pag_tex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9">
    <w:name w:val="Style0"/>
    <w:qFormat/>
    <w:uiPriority w:val="0"/>
    <w:pPr>
      <w:widowControl w:val="0"/>
      <w:autoSpaceDE w:val="0"/>
      <w:autoSpaceDN w:val="0"/>
      <w:adjustRightInd w:val="0"/>
    </w:pPr>
    <w:rPr>
      <w:rFonts w:ascii="五" w:hAnsi="Times New Roman" w:eastAsia="五" w:cs="Times New Roman"/>
      <w:sz w:val="24"/>
      <w:lang w:val="en-US" w:eastAsia="zh-CN" w:bidi="ar-SA"/>
    </w:rPr>
  </w:style>
  <w:style w:type="paragraph" w:customStyle="1" w:styleId="60">
    <w:name w:val="pag_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1">
    <w:name w:val="列出段落1"/>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62">
    <w:name w:val="Fließtext"/>
    <w:basedOn w:val="1"/>
    <w:qFormat/>
    <w:uiPriority w:val="99"/>
    <w:pPr>
      <w:overflowPunct w:val="0"/>
      <w:autoSpaceDE w:val="0"/>
      <w:autoSpaceDN w:val="0"/>
      <w:adjustRightInd w:val="0"/>
      <w:textAlignment w:val="baseline"/>
    </w:pPr>
    <w:rPr>
      <w:rFonts w:ascii="Calibri" w:hAnsi="Calibri"/>
      <w:kern w:val="28"/>
      <w:szCs w:val="20"/>
    </w:rPr>
  </w:style>
  <w:style w:type="paragraph" w:customStyle="1" w:styleId="63">
    <w:name w:val="样式3"/>
    <w:basedOn w:val="13"/>
    <w:qFormat/>
    <w:uiPriority w:val="0"/>
    <w:pPr>
      <w:adjustRightInd w:val="0"/>
      <w:spacing w:line="0" w:lineRule="atLeast"/>
      <w:textAlignment w:val="baseline"/>
      <w:outlineLvl w:val="0"/>
    </w:pPr>
    <w:rPr>
      <w:rFonts w:hAnsi="Times New Roman"/>
      <w:sz w:val="28"/>
      <w:szCs w:val="20"/>
    </w:rPr>
  </w:style>
  <w:style w:type="paragraph" w:customStyle="1" w:styleId="64">
    <w:name w:val="_Style 2"/>
    <w:basedOn w:val="2"/>
    <w:next w:val="1"/>
    <w:qFormat/>
    <w:uiPriority w:val="0"/>
    <w:pPr>
      <w:outlineLvl w:val="9"/>
    </w:pPr>
  </w:style>
  <w:style w:type="paragraph" w:customStyle="1" w:styleId="65">
    <w:name w:val="Default"/>
    <w:next w:val="1"/>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66">
    <w:name w:val="font61"/>
    <w:qFormat/>
    <w:uiPriority w:val="0"/>
    <w:rPr>
      <w:rFonts w:hint="eastAsia" w:ascii="宋体" w:hAnsi="宋体" w:eastAsia="宋体" w:cs="宋体"/>
      <w:color w:val="000000"/>
      <w:sz w:val="20"/>
      <w:szCs w:val="20"/>
      <w:u w:val="none"/>
    </w:rPr>
  </w:style>
  <w:style w:type="character" w:customStyle="1" w:styleId="67">
    <w:name w:val="font161"/>
    <w:qFormat/>
    <w:uiPriority w:val="0"/>
    <w:rPr>
      <w:rFonts w:hint="eastAsia" w:ascii="宋体" w:hAnsi="宋体" w:eastAsia="宋体" w:cs="宋体"/>
      <w:color w:val="000000"/>
      <w:sz w:val="20"/>
      <w:szCs w:val="20"/>
      <w:u w:val="none"/>
      <w:vertAlign w:val="superscript"/>
    </w:rPr>
  </w:style>
  <w:style w:type="character" w:customStyle="1" w:styleId="68">
    <w:name w:val="font171"/>
    <w:qFormat/>
    <w:uiPriority w:val="0"/>
    <w:rPr>
      <w:rFonts w:ascii="微软雅黑" w:hAnsi="微软雅黑" w:eastAsia="微软雅黑" w:cs="微软雅黑"/>
      <w:color w:val="000000"/>
      <w:sz w:val="20"/>
      <w:szCs w:val="20"/>
      <w:u w:val="none"/>
    </w:rPr>
  </w:style>
  <w:style w:type="character" w:customStyle="1" w:styleId="69">
    <w:name w:val="font181"/>
    <w:qFormat/>
    <w:uiPriority w:val="0"/>
    <w:rPr>
      <w:rFonts w:ascii="Arial" w:hAnsi="Arial" w:cs="Arial"/>
      <w:color w:val="000000"/>
      <w:sz w:val="20"/>
      <w:szCs w:val="20"/>
      <w:u w:val="none"/>
    </w:rPr>
  </w:style>
  <w:style w:type="character" w:customStyle="1" w:styleId="70">
    <w:name w:val="font91"/>
    <w:qFormat/>
    <w:uiPriority w:val="0"/>
    <w:rPr>
      <w:rFonts w:hint="eastAsia" w:ascii="宋体" w:hAnsi="宋体" w:eastAsia="宋体" w:cs="宋体"/>
      <w:color w:val="000000"/>
      <w:sz w:val="16"/>
      <w:szCs w:val="16"/>
      <w:u w:val="none"/>
    </w:rPr>
  </w:style>
  <w:style w:type="character" w:customStyle="1" w:styleId="71">
    <w:name w:val="font201"/>
    <w:qFormat/>
    <w:uiPriority w:val="0"/>
    <w:rPr>
      <w:rFonts w:hint="default" w:ascii="Arial" w:hAnsi="Arial" w:cs="Arial"/>
      <w:color w:val="000000"/>
      <w:sz w:val="16"/>
      <w:szCs w:val="16"/>
      <w:u w:val="none"/>
    </w:rPr>
  </w:style>
  <w:style w:type="character" w:customStyle="1" w:styleId="72">
    <w:name w:val="font191"/>
    <w:uiPriority w:val="0"/>
    <w:rPr>
      <w:rFonts w:hint="eastAsia" w:ascii="宋体" w:hAnsi="宋体" w:eastAsia="宋体" w:cs="宋体"/>
      <w:color w:val="000000"/>
      <w:sz w:val="22"/>
      <w:szCs w:val="22"/>
      <w:u w:val="none"/>
      <w:vertAlign w:val="superscript"/>
    </w:rPr>
  </w:style>
  <w:style w:type="character" w:customStyle="1" w:styleId="73">
    <w:name w:val="font11"/>
    <w:uiPriority w:val="0"/>
    <w:rPr>
      <w:rFonts w:hint="eastAsia" w:ascii="宋体" w:hAnsi="宋体" w:eastAsia="宋体" w:cs="宋体"/>
      <w:color w:val="000000"/>
      <w:sz w:val="22"/>
      <w:szCs w:val="22"/>
      <w:u w:val="none"/>
    </w:rPr>
  </w:style>
  <w:style w:type="character" w:customStyle="1" w:styleId="74">
    <w:name w:val="font51"/>
    <w:uiPriority w:val="0"/>
    <w:rPr>
      <w:rFonts w:hint="eastAsia" w:ascii="宋体" w:hAnsi="宋体" w:eastAsia="宋体" w:cs="宋体"/>
      <w:color w:val="000000"/>
      <w:sz w:val="20"/>
      <w:szCs w:val="20"/>
      <w:u w:val="none"/>
    </w:rPr>
  </w:style>
  <w:style w:type="character" w:customStyle="1" w:styleId="75">
    <w:name w:val="font131"/>
    <w:uiPriority w:val="0"/>
    <w:rPr>
      <w:rFonts w:hint="eastAsia" w:ascii="宋体" w:hAnsi="宋体" w:eastAsia="宋体" w:cs="宋体"/>
      <w:color w:val="000000"/>
      <w:sz w:val="20"/>
      <w:szCs w:val="20"/>
      <w:u w:val="none"/>
      <w:vertAlign w:val="superscript"/>
    </w:rPr>
  </w:style>
  <w:style w:type="character" w:customStyle="1" w:styleId="76">
    <w:name w:val="font141"/>
    <w:uiPriority w:val="0"/>
    <w:rPr>
      <w:rFonts w:ascii="Arial" w:hAnsi="Arial" w:cs="Arial"/>
      <w:color w:val="000000"/>
      <w:sz w:val="20"/>
      <w:szCs w:val="20"/>
      <w:u w:val="none"/>
    </w:rPr>
  </w:style>
  <w:style w:type="character" w:customStyle="1" w:styleId="77">
    <w:name w:val="font14"/>
    <w:uiPriority w:val="0"/>
    <w:rPr>
      <w:rFonts w:hint="eastAsia" w:ascii="宋体" w:hAnsi="宋体" w:eastAsia="宋体" w:cs="宋体"/>
      <w:color w:val="000000"/>
      <w:sz w:val="22"/>
      <w:szCs w:val="22"/>
      <w:u w:val="none"/>
    </w:rPr>
  </w:style>
  <w:style w:type="character" w:customStyle="1" w:styleId="78">
    <w:name w:val="font12"/>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71</Pages>
  <Words>21758</Words>
  <Characters>22877</Characters>
  <Lines>292</Lines>
  <Paragraphs>82</Paragraphs>
  <TotalTime>18</TotalTime>
  <ScaleCrop>false</ScaleCrop>
  <LinksUpToDate>false</LinksUpToDate>
  <CharactersWithSpaces>24486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2025-08-01T06:11:00Z</dcterms:created>
  <dc:creator>john</dc:creator>
  <cp:lastModifiedBy>小太阳</cp:lastModifiedBy>
  <cp:lastPrinted>2022-06-10T07:36:00Z</cp:lastPrinted>
  <dcterms:modified xsi:type="dcterms:W3CDTF">2025-08-04T07:08:42Z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039365756D324B42BB939AF3B094883B_13</vt:lpwstr>
  </property>
  <property fmtid="{D5CDD505-2E9C-101B-9397-08002B2CF9AE}" pid="4" name="KSOTemplateDocerSaveRecord">
    <vt:lpwstr>eyJoZGlkIjoiZGJiZWFlMjlkZWNjNDc1ZDg0Y2FkODZmY2Q5N2MyNGYiLCJ1c2VySWQiOiI0Mjc5MjkyNjgifQ==</vt:lpwstr>
  </property>
</Properties>
</file>