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A25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大相框自动线采购项目公告</w:t>
      </w:r>
    </w:p>
    <w:p w14:paraId="68A09E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一、项目名称</w:t>
      </w:r>
    </w:p>
    <w:p w14:paraId="0C2756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江门中远海运铝业有限公司大相框自动线采购项目</w:t>
      </w:r>
    </w:p>
    <w:p w14:paraId="28C1CF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二、项目要求</w:t>
      </w:r>
    </w:p>
    <w:p w14:paraId="61BD50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1.设备研发方案：</w:t>
      </w: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根据我司自</w:t>
      </w:r>
      <w:bookmarkStart w:id="0" w:name="_GoBack"/>
      <w:bookmarkEnd w:id="0"/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主研发的相框规格、型号、加工需求、场地情况及现有生产质量目标、质量效率进行设备共同研发。</w:t>
      </w:r>
    </w:p>
    <w:p w14:paraId="2F688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2.设备生产要求：</w:t>
      </w: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设备材料均符合国标，工位符合人体工学，控制系统智能化、数字化相结合方式，具体参考设备生产说明书。</w:t>
      </w:r>
    </w:p>
    <w:p w14:paraId="0B3B9D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3.保密要求：</w:t>
      </w: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符合资格预审的供应商，双方签署保密协议。</w:t>
      </w:r>
    </w:p>
    <w:p w14:paraId="60036E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4.验收要求：</w:t>
      </w: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参考设备生产说明书及双方确定的设备方案，符合国家和行业标准。</w:t>
      </w:r>
    </w:p>
    <w:p w14:paraId="4245FA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三、供应商资格</w:t>
      </w:r>
    </w:p>
    <w:p w14:paraId="05E940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具有独立承担民事责任的能力：在中华人民共和国境内注册的法人或其他组织或自然人，应邀（响应）时提交有效的营业执照（或事业法人登记证或身份证等相关证明）复印件。分支机构应邀的，须提供总公司和分公司营业执照副本复印件，总公司出具给分支机构的授权书。</w:t>
      </w:r>
    </w:p>
    <w:p w14:paraId="6142FB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2.具有电子与智能化工程专业资质及安全生产许可证。</w:t>
      </w:r>
    </w:p>
    <w:p w14:paraId="767B03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3.具有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五年</w:t>
      </w: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以上自动化生产线经验。</w:t>
      </w:r>
    </w:p>
    <w:p w14:paraId="75125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4.有依法缴纳税收和社会保障资金的良好记录：提供2025年1月至应邀截止当月任意1个月依法缴纳税收和社会保障资金的相关材料（如依法免税或不需要缴纳社会保障资金的，提供相应证明材料）。</w:t>
      </w:r>
    </w:p>
    <w:p w14:paraId="2D34DF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5.应邀前2年内，在经营活动中没有重大违法记录（重大违法记录，是指供应商因违法经营受到刑事处罚或者责令停产停业、吊销许可证或者执照、较大数额罚款等行政处罚（根据财库〔2022〕3号文，“较大数额罚款”认定为200万元以上的罚款，法律、行政法规以及国务院有关部门明确规定相关领域“较大数额罚款”标准高于200万元的，从其规定）。供应商须提供应邀日期10天内“信用中国”的截图信息，否则视为该项资质不通过。</w:t>
      </w:r>
    </w:p>
    <w:p w14:paraId="7995D9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6.不接受联合体参加本项目，不允许转包或分包。</w:t>
      </w:r>
    </w:p>
    <w:p w14:paraId="7100DA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四、资格预审</w:t>
      </w:r>
    </w:p>
    <w:p w14:paraId="1F112D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凡有意向参与本项目的供应商，请于2025年10月19日16:00前，通过发送邮件至邮箱al.gongyingbu@coscoshipping.com  进行资格预审，邮件内附联系人及联系电话，逾期未提供者视为放弃参与此项目。资格预审时请提交以下资料：</w:t>
      </w:r>
    </w:p>
    <w:p w14:paraId="70B821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1.供应商联系人姓名、身份证复印件、电话、邮箱。</w:t>
      </w:r>
    </w:p>
    <w:p w14:paraId="61214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2.提交有效的营业执照（或事业法人登记证或身份证等相关证明）复印件。分支机构应邀的，须提供总公司和分公司营业执照副本复印件，总公司出具给分支机构的授权书。</w:t>
      </w:r>
    </w:p>
    <w:p w14:paraId="04D67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3.供应商资质复印件。</w:t>
      </w:r>
    </w:p>
    <w:p w14:paraId="5423A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4.供应商公司介绍及类似产品供应项目经验。</w:t>
      </w:r>
    </w:p>
    <w:p w14:paraId="3F51E1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5.提交依法缴纳税收和社会保障资金的良好记录：提供2025年1月至应邀截止当月任意1个月依法缴纳税收和社会保障资金的相关材料复印件（如依法免税或不需要缴纳社会保障资金的，提供相应证明材料）。</w:t>
      </w:r>
    </w:p>
    <w:p w14:paraId="54D2EB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6.在信用中国（www.creditchina.gov.cn）”或“国家企业信用信息公示系统（www.gsxt.gov.cn）”的查询无列入失信被执行人、重大税收违法案件当事人名单、政府采购严重违法失信行为记录；提供查询结果截图打印。</w:t>
      </w:r>
    </w:p>
    <w:p w14:paraId="3DCF9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以上各类证件及其他各类资料均须为：加盖合作意向供应商公章的原件彩色扫描件。合作意向供应商应保证所提供材料的真实合法性，并由此承担法律风险及赔偿责任，江门中远海运铝业有限公司保留对相关材料进一步核实的权利。如发现提供虚假材料的供应商，将取消其资格并列入我司供应商黑名单。资格预审资料原版扫描保存为pdf格式，发送至采购邮箱。邮件主题和文件名称为：江门中远海运铝业有限公司大相框自动线采购项目资格预审资料——XX公司。</w:t>
      </w:r>
    </w:p>
    <w:p w14:paraId="11E17E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五、联系方式</w:t>
      </w:r>
    </w:p>
    <w:p w14:paraId="3F01D0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采购人：王小姐</w:t>
      </w:r>
    </w:p>
    <w:p w14:paraId="0FD4ED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电话：0750-3384822/135 3601 6699</w:t>
      </w:r>
    </w:p>
    <w:p w14:paraId="3F5A17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3" w:lineRule="atLeast"/>
        <w:ind w:left="0" w:right="0" w:firstLine="48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邮箱地址：al.gongyingbu@coscoshipping.com</w:t>
      </w:r>
    </w:p>
    <w:p w14:paraId="2532765D">
      <w:pPr>
        <w:keepNext w:val="0"/>
        <w:keepLines w:val="0"/>
        <w:widowControl/>
        <w:suppressLineNumbers w:val="0"/>
        <w:jc w:val="left"/>
      </w:pPr>
    </w:p>
    <w:p w14:paraId="5AF4FB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江门中远海运铝业有限公司</w:t>
      </w:r>
    </w:p>
    <w:p w14:paraId="05A251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</w:pPr>
      <w:r>
        <w:rPr>
          <w:rFonts w:hint="eastAsia" w:ascii="楷体" w:hAnsi="楷体" w:eastAsia="楷体" w:cs="楷体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2025年10月13日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0"/>
    <w:rsid w:val="00215672"/>
    <w:rsid w:val="002416F3"/>
    <w:rsid w:val="002F1571"/>
    <w:rsid w:val="005149A5"/>
    <w:rsid w:val="00607FF5"/>
    <w:rsid w:val="00654D60"/>
    <w:rsid w:val="007E6A5E"/>
    <w:rsid w:val="009E3CFA"/>
    <w:rsid w:val="00A86B63"/>
    <w:rsid w:val="00F214B3"/>
    <w:rsid w:val="0FA1584A"/>
    <w:rsid w:val="21A32A4B"/>
    <w:rsid w:val="2C190E99"/>
    <w:rsid w:val="2E876B6B"/>
    <w:rsid w:val="3EF71F87"/>
    <w:rsid w:val="43F7001B"/>
    <w:rsid w:val="44B630EF"/>
    <w:rsid w:val="58DB4805"/>
    <w:rsid w:val="64852C29"/>
    <w:rsid w:val="64F92C6C"/>
    <w:rsid w:val="73AC0236"/>
    <w:rsid w:val="75F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8050-754D-4A9C-9A07-BD485D73A8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1334</Words>
  <Characters>1497</Characters>
  <Lines>9</Lines>
  <Paragraphs>2</Paragraphs>
  <TotalTime>42</TotalTime>
  <ScaleCrop>false</ScaleCrop>
  <LinksUpToDate>false</LinksUpToDate>
  <CharactersWithSpaces>1502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2025-09-08T00:21:00Z</dcterms:created>
  <dc:creator>Administrator</dc:creator>
  <cp:lastModifiedBy>yyn</cp:lastModifiedBy>
  <dcterms:modified xsi:type="dcterms:W3CDTF">2025-10-17T01:07:41Z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eyJoZGlkIjoiZjc4MmY1OTgzYTczYzE2OGI3MjIxZjY3NzNhNmU2YzUiLCJ1c2VySWQiOiIxNzQyMTg5Njk0In0=</vt:lpwstr>
  </property>
  <property fmtid="{D5CDD505-2E9C-101B-9397-08002B2CF9AE}" pid="3" name="KSOProductBuildVer">
    <vt:lpwstr>2052-12.1.0.22529</vt:lpwstr>
  </property>
  <property fmtid="{D5CDD505-2E9C-101B-9397-08002B2CF9AE}" pid="4" name="ICV">
    <vt:lpwstr>2DAF6BF4D5A34F1CAC614BD095736537_13</vt:lpwstr>
  </property>
</Properties>
</file>